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C82" w:rsidP="00597C82" w:rsidRDefault="00597C82" w14:paraId="5FE49655" w14:textId="77777777">
      <w:pPr>
        <w:pStyle w:val="Heading1"/>
        <w:rPr>
          <w:rFonts w:ascii="Arial" w:hAnsi="Arial" w:cs="Arial"/>
          <w:b/>
          <w:szCs w:val="28"/>
        </w:rPr>
      </w:pPr>
    </w:p>
    <w:p w:rsidRPr="000F6FCC" w:rsidR="00597C82" w:rsidP="00597C82" w:rsidRDefault="00597C82" w14:paraId="7DA443C0" w14:textId="20686482">
      <w:pPr>
        <w:pStyle w:val="Heading1"/>
        <w:rPr>
          <w:rFonts w:ascii="Arial" w:hAnsi="Arial" w:cs="Arial"/>
          <w:b/>
          <w:szCs w:val="28"/>
        </w:rPr>
      </w:pPr>
      <w:r w:rsidRPr="000F6FCC">
        <w:rPr>
          <w:rFonts w:ascii="Arial" w:hAnsi="Arial" w:cs="Arial"/>
          <w:b/>
          <w:szCs w:val="28"/>
        </w:rPr>
        <w:t xml:space="preserve">Form for use in the submission of an appeal against a </w:t>
      </w:r>
    </w:p>
    <w:p w:rsidRPr="000F6FCC" w:rsidR="00597C82" w:rsidP="00597C82" w:rsidRDefault="00597C82" w14:paraId="21C81456" w14:textId="46367E3E">
      <w:pPr>
        <w:pStyle w:val="Heading1"/>
        <w:rPr>
          <w:rFonts w:ascii="Arial" w:hAnsi="Arial" w:cs="Arial"/>
          <w:b/>
          <w:szCs w:val="28"/>
        </w:rPr>
      </w:pPr>
      <w:r>
        <w:rPr>
          <w:rFonts w:ascii="Arial" w:hAnsi="Arial" w:cs="Arial"/>
          <w:b/>
          <w:szCs w:val="28"/>
        </w:rPr>
        <w:t xml:space="preserve">Student </w:t>
      </w:r>
      <w:r w:rsidRPr="000F6FCC">
        <w:rPr>
          <w:rFonts w:ascii="Arial" w:hAnsi="Arial" w:cs="Arial"/>
          <w:b/>
          <w:szCs w:val="28"/>
        </w:rPr>
        <w:t>Disciplinary Panel</w:t>
      </w:r>
      <w:r>
        <w:rPr>
          <w:rFonts w:ascii="Arial" w:hAnsi="Arial" w:cs="Arial"/>
          <w:b/>
          <w:szCs w:val="28"/>
        </w:rPr>
        <w:t>/IO</w:t>
      </w:r>
      <w:r w:rsidRPr="000F6FCC">
        <w:rPr>
          <w:rFonts w:ascii="Arial" w:hAnsi="Arial" w:cs="Arial"/>
          <w:b/>
          <w:szCs w:val="28"/>
        </w:rPr>
        <w:t xml:space="preserve"> Decision</w:t>
      </w:r>
    </w:p>
    <w:p w:rsidR="00597C82" w:rsidP="002F3D1C" w:rsidRDefault="00597C82" w14:paraId="3305B958" w14:textId="77777777">
      <w:pPr>
        <w:ind w:left="720" w:hanging="360"/>
      </w:pPr>
    </w:p>
    <w:p w:rsidRPr="00CF5A41" w:rsidR="00BA488D" w:rsidP="002F3D1C" w:rsidRDefault="002F3D1C" w14:paraId="193B78D1" w14:textId="41D8B35A">
      <w:pPr>
        <w:pStyle w:val="ListParagraph"/>
        <w:numPr>
          <w:ilvl w:val="0"/>
          <w:numId w:val="1"/>
        </w:numPr>
        <w:rPr>
          <w:b/>
          <w:bCs/>
        </w:rPr>
      </w:pPr>
      <w:r w:rsidRPr="00CF5A41">
        <w:rPr>
          <w:b/>
          <w:bCs/>
        </w:rPr>
        <w:t>PERSONAL DETAILS</w:t>
      </w:r>
    </w:p>
    <w:tbl>
      <w:tblPr>
        <w:tblStyle w:val="TableGrid"/>
        <w:tblW w:w="0" w:type="auto"/>
        <w:tblInd w:w="360" w:type="dxa"/>
        <w:tblLook w:val="04A0" w:firstRow="1" w:lastRow="0" w:firstColumn="1" w:lastColumn="0" w:noHBand="0" w:noVBand="1"/>
      </w:tblPr>
      <w:tblGrid>
        <w:gridCol w:w="2329"/>
        <w:gridCol w:w="6327"/>
      </w:tblGrid>
      <w:tr w:rsidR="002F3D1C" w:rsidTr="002F3D1C" w14:paraId="530CD57C" w14:textId="77777777">
        <w:tc>
          <w:tcPr>
            <w:tcW w:w="2329" w:type="dxa"/>
          </w:tcPr>
          <w:p w:rsidRPr="002F3D1C" w:rsidR="002F3D1C" w:rsidP="002F3D1C" w:rsidRDefault="002F3D1C" w14:paraId="6FE264D9" w14:textId="096BAD82">
            <w:pPr>
              <w:rPr>
                <w:b/>
                <w:bCs/>
              </w:rPr>
            </w:pPr>
            <w:r w:rsidRPr="002F3D1C">
              <w:rPr>
                <w:b/>
                <w:bCs/>
              </w:rPr>
              <w:t>Full Name</w:t>
            </w:r>
          </w:p>
        </w:tc>
        <w:tc>
          <w:tcPr>
            <w:tcW w:w="6327" w:type="dxa"/>
          </w:tcPr>
          <w:p w:rsidR="002F3D1C" w:rsidP="002F3D1C" w:rsidRDefault="002F3D1C" w14:paraId="5B43CC98" w14:textId="77777777"/>
        </w:tc>
      </w:tr>
      <w:tr w:rsidR="002F3D1C" w:rsidTr="002F3D1C" w14:paraId="23ABC6FF" w14:textId="77777777">
        <w:tc>
          <w:tcPr>
            <w:tcW w:w="2329" w:type="dxa"/>
          </w:tcPr>
          <w:p w:rsidRPr="002F3D1C" w:rsidR="002F3D1C" w:rsidP="002F3D1C" w:rsidRDefault="002F3D1C" w14:paraId="2E66CFF6" w14:textId="785E418E">
            <w:pPr>
              <w:rPr>
                <w:b/>
                <w:bCs/>
              </w:rPr>
            </w:pPr>
            <w:r w:rsidRPr="002F3D1C">
              <w:rPr>
                <w:b/>
                <w:bCs/>
              </w:rPr>
              <w:t>Student</w:t>
            </w:r>
            <w:r>
              <w:rPr>
                <w:b/>
                <w:bCs/>
              </w:rPr>
              <w:t xml:space="preserve"> ID</w:t>
            </w:r>
            <w:r w:rsidRPr="002F3D1C">
              <w:rPr>
                <w:b/>
                <w:bCs/>
              </w:rPr>
              <w:t xml:space="preserve"> No.</w:t>
            </w:r>
          </w:p>
        </w:tc>
        <w:tc>
          <w:tcPr>
            <w:tcW w:w="6327" w:type="dxa"/>
          </w:tcPr>
          <w:p w:rsidR="002F3D1C" w:rsidP="002F3D1C" w:rsidRDefault="002F3D1C" w14:paraId="3944E902" w14:textId="77777777"/>
        </w:tc>
      </w:tr>
      <w:tr w:rsidR="002F3D1C" w:rsidTr="002F3D1C" w14:paraId="0AE56111" w14:textId="77777777">
        <w:tc>
          <w:tcPr>
            <w:tcW w:w="2329" w:type="dxa"/>
          </w:tcPr>
          <w:p w:rsidRPr="002F3D1C" w:rsidR="002F3D1C" w:rsidP="002F3D1C" w:rsidRDefault="00E651E4" w14:paraId="0FFDF33D" w14:textId="5038DA34">
            <w:pPr>
              <w:rPr>
                <w:b/>
                <w:bCs/>
              </w:rPr>
            </w:pPr>
            <w:r>
              <w:rPr>
                <w:b/>
                <w:bCs/>
              </w:rPr>
              <w:t>University e</w:t>
            </w:r>
            <w:r w:rsidRPr="002F3D1C" w:rsidR="002F3D1C">
              <w:rPr>
                <w:b/>
                <w:bCs/>
              </w:rPr>
              <w:t>mail Address</w:t>
            </w:r>
          </w:p>
        </w:tc>
        <w:tc>
          <w:tcPr>
            <w:tcW w:w="6327" w:type="dxa"/>
          </w:tcPr>
          <w:p w:rsidR="002F3D1C" w:rsidP="002F3D1C" w:rsidRDefault="002F3D1C" w14:paraId="1C693365" w14:textId="77777777"/>
        </w:tc>
      </w:tr>
      <w:tr w:rsidR="002F3D1C" w:rsidTr="002F3D1C" w14:paraId="3762EFFC" w14:textId="77777777">
        <w:tc>
          <w:tcPr>
            <w:tcW w:w="2329" w:type="dxa"/>
          </w:tcPr>
          <w:p w:rsidRPr="002F3D1C" w:rsidR="002F3D1C" w:rsidP="002F3D1C" w:rsidRDefault="002F3D1C" w14:paraId="1CC98592" w14:textId="4F3EE631">
            <w:pPr>
              <w:rPr>
                <w:b/>
                <w:bCs/>
              </w:rPr>
            </w:pPr>
            <w:r w:rsidRPr="002F3D1C">
              <w:rPr>
                <w:b/>
                <w:bCs/>
              </w:rPr>
              <w:t>Programme of Study</w:t>
            </w:r>
          </w:p>
        </w:tc>
        <w:tc>
          <w:tcPr>
            <w:tcW w:w="6327" w:type="dxa"/>
          </w:tcPr>
          <w:p w:rsidR="002F3D1C" w:rsidP="002F3D1C" w:rsidRDefault="002F3D1C" w14:paraId="7A15F4F2" w14:textId="77777777"/>
        </w:tc>
      </w:tr>
      <w:tr w:rsidR="002F3D1C" w:rsidTr="002F3D1C" w14:paraId="437A197A" w14:textId="77777777">
        <w:tc>
          <w:tcPr>
            <w:tcW w:w="2329" w:type="dxa"/>
          </w:tcPr>
          <w:p w:rsidRPr="002F3D1C" w:rsidR="002F3D1C" w:rsidP="002F3D1C" w:rsidRDefault="002F3D1C" w14:paraId="699D6AFD" w14:textId="33302986">
            <w:pPr>
              <w:rPr>
                <w:b/>
                <w:bCs/>
              </w:rPr>
            </w:pPr>
            <w:r w:rsidRPr="002F3D1C">
              <w:rPr>
                <w:b/>
                <w:bCs/>
              </w:rPr>
              <w:t>Year of Study</w:t>
            </w:r>
          </w:p>
        </w:tc>
        <w:tc>
          <w:tcPr>
            <w:tcW w:w="6327" w:type="dxa"/>
          </w:tcPr>
          <w:p w:rsidR="002F3D1C" w:rsidP="002F3D1C" w:rsidRDefault="002F3D1C" w14:paraId="571E60F2" w14:textId="77777777"/>
        </w:tc>
      </w:tr>
    </w:tbl>
    <w:p w:rsidR="002F3D1C" w:rsidP="002F3D1C" w:rsidRDefault="002F3D1C" w14:paraId="29761D50" w14:textId="77777777"/>
    <w:p w:rsidRPr="00CF5A41" w:rsidR="002F3D1C" w:rsidP="002F3D1C" w:rsidRDefault="002F3D1C" w14:paraId="253A0012" w14:textId="02845323">
      <w:pPr>
        <w:pStyle w:val="ListParagraph"/>
        <w:numPr>
          <w:ilvl w:val="0"/>
          <w:numId w:val="1"/>
        </w:numPr>
        <w:rPr>
          <w:b/>
          <w:bCs/>
        </w:rPr>
      </w:pPr>
      <w:r w:rsidRPr="00CF5A41">
        <w:rPr>
          <w:b/>
          <w:bCs/>
        </w:rPr>
        <w:t>COMPLETING THIS FORM</w:t>
      </w:r>
    </w:p>
    <w:p w:rsidR="00597C82" w:rsidP="00597C82" w:rsidRDefault="00597C82" w14:paraId="039BFC1C" w14:textId="0FB40AE4">
      <w:pPr>
        <w:ind w:left="360"/>
      </w:pPr>
      <w:r>
        <w:t>This form should be used by students who wish to appeal against a decision of the University Disciplinary Panel</w:t>
      </w:r>
      <w:r>
        <w:t xml:space="preserve"> or an IO decision</w:t>
      </w:r>
      <w:r>
        <w:t xml:space="preserve">.  Please refer to the </w:t>
      </w:r>
      <w:hyperlink w:history="1" r:id="rId10">
        <w:r w:rsidRPr="00597C82">
          <w:rPr>
            <w:rStyle w:val="Hyperlink"/>
          </w:rPr>
          <w:t>Student Disciplinary</w:t>
        </w:r>
        <w:r w:rsidRPr="00597C82">
          <w:rPr>
            <w:rStyle w:val="Hyperlink"/>
          </w:rPr>
          <w:t xml:space="preserve"> Procedure</w:t>
        </w:r>
      </w:hyperlink>
      <w:r>
        <w:t xml:space="preserve"> for further information on the Disciplinary process.  </w:t>
      </w:r>
    </w:p>
    <w:p w:rsidR="00597C82" w:rsidP="00597C82" w:rsidRDefault="00597C82" w14:paraId="72507B8E" w14:textId="463E74D9">
      <w:pPr>
        <w:ind w:left="360"/>
      </w:pPr>
      <w:r>
        <w:t xml:space="preserve">You may wish to obtain advice on your case before submitting an appeal. The Students’ Union offers an independent, impartial, confidential support service to all students.  </w:t>
      </w:r>
      <w:r>
        <w:t xml:space="preserve">(contact: </w:t>
      </w:r>
      <w:hyperlink w:history="1" r:id="rId11">
        <w:r w:rsidRPr="00A77324">
          <w:rPr>
            <w:rStyle w:val="Hyperlink"/>
          </w:rPr>
          <w:t>presidentwelfare@su.sgul.ac.uk/</w:t>
        </w:r>
      </w:hyperlink>
      <w:hyperlink w:history="1" r:id="rId12">
        <w:r>
          <w:rPr>
            <w:rStyle w:val="Hyperlink"/>
          </w:rPr>
          <w:t>lteija@sgul.ac.uk</w:t>
        </w:r>
      </w:hyperlink>
      <w:r>
        <w:rPr>
          <w:rStyle w:val="Hyperlink"/>
        </w:rPr>
        <w:t>).</w:t>
      </w:r>
    </w:p>
    <w:p w:rsidR="00597C82" w:rsidP="00597C82" w:rsidRDefault="00597C82" w14:paraId="7C98E707" w14:textId="12DDAEBB">
      <w:pPr>
        <w:ind w:left="360"/>
      </w:pPr>
      <w:r>
        <w:t xml:space="preserve">You should inform </w:t>
      </w:r>
      <w:r>
        <w:t>the SCC Team</w:t>
      </w:r>
      <w:r>
        <w:t xml:space="preserve"> immediately if you require reasonable adjustments to be made to this appeals process.</w:t>
      </w:r>
    </w:p>
    <w:p w:rsidR="007A201F" w:rsidP="00597C82" w:rsidRDefault="002F3D1C" w14:paraId="4A4A9D9E" w14:textId="6B5C6BA9">
      <w:pPr>
        <w:ind w:left="360"/>
      </w:pPr>
      <w:r>
        <w:t xml:space="preserve">Please complete all </w:t>
      </w:r>
      <w:r w:rsidR="00597C82">
        <w:t>sections and</w:t>
      </w:r>
      <w:r>
        <w:t xml:space="preserve"> provide documentary evidence to support your application. Failure to do so </w:t>
      </w:r>
      <w:r w:rsidR="00E72F77">
        <w:t xml:space="preserve">will likely </w:t>
      </w:r>
      <w:r>
        <w:t xml:space="preserve">result in your appeal being delayed or dismissed. </w:t>
      </w:r>
    </w:p>
    <w:p w:rsidRPr="00CF5A41" w:rsidR="007A201F" w:rsidP="007A201F" w:rsidRDefault="007A201F" w14:paraId="5C4D5C92" w14:textId="1F712518">
      <w:pPr>
        <w:pStyle w:val="ListParagraph"/>
        <w:numPr>
          <w:ilvl w:val="0"/>
          <w:numId w:val="1"/>
        </w:numPr>
        <w:rPr>
          <w:b/>
          <w:bCs/>
        </w:rPr>
      </w:pPr>
      <w:r w:rsidRPr="00CF5A41">
        <w:rPr>
          <w:b/>
          <w:bCs/>
        </w:rPr>
        <w:t>DECISION BEING APPEALED</w:t>
      </w:r>
    </w:p>
    <w:p w:rsidR="007A201F" w:rsidP="007A201F" w:rsidRDefault="007A201F" w14:paraId="2F189135" w14:textId="77777777">
      <w:pPr>
        <w:pStyle w:val="ListParagraph"/>
      </w:pPr>
    </w:p>
    <w:tbl>
      <w:tblPr>
        <w:tblStyle w:val="TableGrid"/>
        <w:tblW w:w="0" w:type="auto"/>
        <w:tblInd w:w="720" w:type="dxa"/>
        <w:tblLook w:val="04A0" w:firstRow="1" w:lastRow="0" w:firstColumn="1" w:lastColumn="0" w:noHBand="0" w:noVBand="1"/>
      </w:tblPr>
      <w:tblGrid>
        <w:gridCol w:w="8296"/>
      </w:tblGrid>
      <w:tr w:rsidR="007A201F" w:rsidTr="00CF5A41" w14:paraId="6D1E88A0" w14:textId="77777777">
        <w:tc>
          <w:tcPr>
            <w:tcW w:w="8296" w:type="dxa"/>
          </w:tcPr>
          <w:p w:rsidRPr="007A201F" w:rsidR="007A201F" w:rsidP="007A201F" w:rsidRDefault="007A201F" w14:paraId="1E740F87" w14:textId="77777777">
            <w:pPr>
              <w:pStyle w:val="ListParagraph"/>
              <w:ind w:left="0"/>
              <w:rPr>
                <w:b/>
                <w:bCs/>
              </w:rPr>
            </w:pPr>
            <w:r w:rsidRPr="007A201F">
              <w:rPr>
                <w:b/>
                <w:bCs/>
              </w:rPr>
              <w:t xml:space="preserve">Please clearly state the decision you would like to appeal: </w:t>
            </w:r>
          </w:p>
          <w:p w:rsidR="007A201F" w:rsidP="007A201F" w:rsidRDefault="007A201F" w14:paraId="3831E4AD" w14:textId="1838F08D">
            <w:pPr>
              <w:pStyle w:val="ListParagraph"/>
              <w:ind w:left="0"/>
            </w:pPr>
          </w:p>
        </w:tc>
      </w:tr>
      <w:tr w:rsidR="007A201F" w:rsidTr="00CF5A41" w14:paraId="2416417D" w14:textId="77777777">
        <w:trPr>
          <w:trHeight w:val="1306"/>
        </w:trPr>
        <w:tc>
          <w:tcPr>
            <w:tcW w:w="8296" w:type="dxa"/>
          </w:tcPr>
          <w:p w:rsidR="007A201F" w:rsidP="007A201F" w:rsidRDefault="007A201F" w14:paraId="476C62C7" w14:textId="77777777">
            <w:pPr>
              <w:pStyle w:val="ListParagraph"/>
              <w:ind w:left="0"/>
            </w:pPr>
          </w:p>
        </w:tc>
      </w:tr>
      <w:tr w:rsidR="007A201F" w:rsidTr="00CF5A41" w14:paraId="65691259" w14:textId="77777777">
        <w:tc>
          <w:tcPr>
            <w:tcW w:w="8296" w:type="dxa"/>
          </w:tcPr>
          <w:p w:rsidRPr="007A201F" w:rsidR="007A201F" w:rsidP="007A201F" w:rsidRDefault="007A201F" w14:paraId="04DB200C" w14:textId="287FD96B">
            <w:pPr>
              <w:pStyle w:val="ListParagraph"/>
              <w:ind w:left="0"/>
              <w:rPr>
                <w:b/>
                <w:bCs/>
              </w:rPr>
            </w:pPr>
            <w:r w:rsidRPr="007A201F">
              <w:rPr>
                <w:b/>
                <w:bCs/>
              </w:rPr>
              <w:t>Date of notification of decision:</w:t>
            </w:r>
          </w:p>
        </w:tc>
      </w:tr>
      <w:tr w:rsidR="007A201F" w:rsidTr="00CF5A41" w14:paraId="77071593" w14:textId="77777777">
        <w:tc>
          <w:tcPr>
            <w:tcW w:w="8296" w:type="dxa"/>
          </w:tcPr>
          <w:p w:rsidRPr="00597C82" w:rsidR="005B2015" w:rsidP="007A201F" w:rsidRDefault="005B2015" w14:paraId="0AF1BDB2" w14:textId="6C9A0270">
            <w:pPr>
              <w:pStyle w:val="ListParagraph"/>
              <w:ind w:left="0"/>
            </w:pPr>
            <w:r w:rsidRPr="00597C82">
              <w:rPr>
                <w:color w:val="FF0000"/>
              </w:rPr>
              <w:t xml:space="preserve">Your appeal should be submitted no later than 10 working days after the date of notification of the decision. </w:t>
            </w:r>
          </w:p>
        </w:tc>
      </w:tr>
      <w:tr w:rsidR="007A201F" w:rsidTr="00CF5A41" w14:paraId="039EF7FE" w14:textId="77777777">
        <w:trPr>
          <w:trHeight w:val="712"/>
        </w:trPr>
        <w:tc>
          <w:tcPr>
            <w:tcW w:w="8296" w:type="dxa"/>
          </w:tcPr>
          <w:p w:rsidR="007A201F" w:rsidP="007A201F" w:rsidRDefault="007A201F" w14:paraId="65D3A648" w14:textId="77777777">
            <w:pPr>
              <w:pStyle w:val="ListParagraph"/>
              <w:ind w:left="0"/>
            </w:pPr>
          </w:p>
        </w:tc>
      </w:tr>
    </w:tbl>
    <w:p w:rsidR="007A201F" w:rsidP="007A201F" w:rsidRDefault="007A201F" w14:paraId="5214798A" w14:textId="77777777">
      <w:pPr>
        <w:pStyle w:val="ListParagraph"/>
      </w:pPr>
    </w:p>
    <w:p w:rsidRPr="00CF5A41" w:rsidR="00CF5A41" w:rsidP="00CF5A41" w:rsidRDefault="00CF5A41" w14:paraId="26344A70" w14:textId="062DF8C1">
      <w:pPr>
        <w:pStyle w:val="ListParagraph"/>
        <w:numPr>
          <w:ilvl w:val="0"/>
          <w:numId w:val="1"/>
        </w:numPr>
        <w:rPr>
          <w:b/>
          <w:bCs/>
        </w:rPr>
      </w:pPr>
      <w:r w:rsidRPr="00CF5A41">
        <w:rPr>
          <w:b/>
          <w:bCs/>
        </w:rPr>
        <w:t>GROUNDS FOR APPEAL</w:t>
      </w:r>
    </w:p>
    <w:p w:rsidR="00CF5A41" w:rsidP="00CF5A41" w:rsidRDefault="00CF5A41" w14:paraId="7A2880B9" w14:textId="77777777">
      <w:pPr>
        <w:pStyle w:val="ListParagraph"/>
      </w:pPr>
    </w:p>
    <w:p w:rsidR="00CF5A41" w:rsidP="00CF5A41" w:rsidRDefault="00CF5A41" w14:paraId="07E2E075" w14:textId="39AA173F">
      <w:pPr>
        <w:pStyle w:val="ListParagraph"/>
      </w:pPr>
      <w:r>
        <w:t xml:space="preserve">An appeal may be submitted on one or more of the following grounds as set out in section </w:t>
      </w:r>
      <w:r w:rsidR="00573D91">
        <w:t>14.1</w:t>
      </w:r>
      <w:r>
        <w:t xml:space="preserve"> of the </w:t>
      </w:r>
      <w:r w:rsidR="00573D91">
        <w:t>Student Disciplinary</w:t>
      </w:r>
      <w:r>
        <w:t xml:space="preserve"> Procedure. </w:t>
      </w:r>
    </w:p>
    <w:p w:rsidR="00CF5A41" w:rsidP="00CF5A41" w:rsidRDefault="00CF5A41" w14:paraId="4212E220" w14:textId="77777777">
      <w:pPr>
        <w:pStyle w:val="ListParagraph"/>
      </w:pPr>
    </w:p>
    <w:tbl>
      <w:tblPr>
        <w:tblStyle w:val="TableGrid"/>
        <w:tblW w:w="0" w:type="auto"/>
        <w:tblInd w:w="720" w:type="dxa"/>
        <w:tblLook w:val="04A0" w:firstRow="1" w:lastRow="0" w:firstColumn="1" w:lastColumn="0" w:noHBand="0" w:noVBand="1"/>
      </w:tblPr>
      <w:tblGrid>
        <w:gridCol w:w="835"/>
        <w:gridCol w:w="6662"/>
        <w:gridCol w:w="799"/>
      </w:tblGrid>
      <w:tr w:rsidR="00CF5A41" w:rsidTr="00496D8F" w14:paraId="4B338DD4" w14:textId="77777777">
        <w:tc>
          <w:tcPr>
            <w:tcW w:w="8296" w:type="dxa"/>
            <w:gridSpan w:val="3"/>
          </w:tcPr>
          <w:p w:rsidRPr="00CF5A41" w:rsidR="00CF5A41" w:rsidP="00CF5A41" w:rsidRDefault="00CF5A41" w14:paraId="10BA03E1" w14:textId="4D4AA760">
            <w:pPr>
              <w:pStyle w:val="ListParagraph"/>
              <w:ind w:left="0"/>
              <w:rPr>
                <w:b/>
                <w:bCs/>
              </w:rPr>
            </w:pPr>
            <w:r w:rsidRPr="00CF5A41">
              <w:rPr>
                <w:b/>
                <w:bCs/>
              </w:rPr>
              <w:lastRenderedPageBreak/>
              <w:t>An appeal may be made on one or more of the following grounds. Please indicate which grounds are relevant to your appeal – it may be that more than one ground applies.</w:t>
            </w:r>
          </w:p>
        </w:tc>
      </w:tr>
      <w:tr w:rsidR="00CF5A41" w:rsidTr="00CF5A41" w14:paraId="4C8824CB" w14:textId="77777777">
        <w:tc>
          <w:tcPr>
            <w:tcW w:w="835" w:type="dxa"/>
          </w:tcPr>
          <w:p w:rsidR="00CF5A41" w:rsidP="00CF5A41" w:rsidRDefault="00573D91" w14:paraId="13D4D59C" w14:textId="3F6568A6">
            <w:pPr>
              <w:pStyle w:val="ListParagraph"/>
              <w:ind w:left="0"/>
            </w:pPr>
            <w:r>
              <w:t>a)</w:t>
            </w:r>
          </w:p>
        </w:tc>
        <w:tc>
          <w:tcPr>
            <w:tcW w:w="6662" w:type="dxa"/>
          </w:tcPr>
          <w:p w:rsidR="00CF5A41" w:rsidP="00CF5A41" w:rsidRDefault="00573D91" w14:paraId="6713821C" w14:textId="0C8402A0">
            <w:pPr>
              <w:pStyle w:val="ListParagraph"/>
              <w:ind w:left="0"/>
            </w:pPr>
            <w:r>
              <w:t xml:space="preserve">that the Panel/IO failed to follow the University's regulations and/or procedures or failed to follow them with due care c) that relevant new evidence has become available that should be considered and there are valid reasons why it was not available to the Panel/IO at the time 16 www.sgul.ac.uk </w:t>
            </w:r>
          </w:p>
        </w:tc>
        <w:tc>
          <w:tcPr>
            <w:tcW w:w="799" w:type="dxa"/>
          </w:tcPr>
          <w:p w:rsidR="00CF5A41" w:rsidP="00CF5A41" w:rsidRDefault="00CF5A41" w14:paraId="72734E1A" w14:textId="77777777">
            <w:pPr>
              <w:pStyle w:val="ListParagraph"/>
              <w:ind w:left="0"/>
            </w:pPr>
          </w:p>
        </w:tc>
      </w:tr>
      <w:tr w:rsidR="00CF5A41" w:rsidTr="00CF5A41" w14:paraId="6444D415" w14:textId="77777777">
        <w:tc>
          <w:tcPr>
            <w:tcW w:w="835" w:type="dxa"/>
          </w:tcPr>
          <w:p w:rsidR="00CF5A41" w:rsidP="00CF5A41" w:rsidRDefault="00573D91" w14:paraId="1DF86893" w14:textId="3BD8A097">
            <w:pPr>
              <w:pStyle w:val="ListParagraph"/>
              <w:ind w:left="0"/>
            </w:pPr>
            <w:r>
              <w:t>b)</w:t>
            </w:r>
          </w:p>
        </w:tc>
        <w:tc>
          <w:tcPr>
            <w:tcW w:w="6662" w:type="dxa"/>
          </w:tcPr>
          <w:p w:rsidR="00CF5A41" w:rsidP="00CF5A41" w:rsidRDefault="00573D91" w14:paraId="5DD0874C" w14:textId="1632F473">
            <w:pPr>
              <w:pStyle w:val="ListParagraph"/>
              <w:ind w:left="0"/>
            </w:pPr>
            <w:r>
              <w:t>that the Panel/IO has shown bias or prejudice towards the student in reaching its findings or imposing the penalty</w:t>
            </w:r>
          </w:p>
        </w:tc>
        <w:tc>
          <w:tcPr>
            <w:tcW w:w="799" w:type="dxa"/>
          </w:tcPr>
          <w:p w:rsidR="00CF5A41" w:rsidP="00CF5A41" w:rsidRDefault="00CF5A41" w14:paraId="23E35BC8" w14:textId="77777777">
            <w:pPr>
              <w:pStyle w:val="ListParagraph"/>
              <w:ind w:left="0"/>
            </w:pPr>
          </w:p>
        </w:tc>
      </w:tr>
      <w:tr w:rsidR="00CF5A41" w:rsidTr="00CF5A41" w14:paraId="6833E954" w14:textId="77777777">
        <w:tc>
          <w:tcPr>
            <w:tcW w:w="835" w:type="dxa"/>
          </w:tcPr>
          <w:p w:rsidR="00CF5A41" w:rsidP="00CF5A41" w:rsidRDefault="00573D91" w14:paraId="3F890DF5" w14:textId="5BD978F2">
            <w:pPr>
              <w:pStyle w:val="ListParagraph"/>
              <w:ind w:left="0"/>
            </w:pPr>
            <w:r>
              <w:t>c)</w:t>
            </w:r>
          </w:p>
        </w:tc>
        <w:tc>
          <w:tcPr>
            <w:tcW w:w="6662" w:type="dxa"/>
          </w:tcPr>
          <w:p w:rsidR="00CF5A41" w:rsidP="00CF5A41" w:rsidRDefault="00573D91" w14:paraId="07E9522A" w14:textId="6A15A7F6">
            <w:pPr>
              <w:pStyle w:val="ListParagraph"/>
              <w:ind w:left="0"/>
            </w:pPr>
            <w:r>
              <w:t>that relevant new evidence has become available that should be considered and there are valid reasons why it was not available to the Panel/IO at the time 16 www.sgul.ac.uk</w:t>
            </w:r>
          </w:p>
        </w:tc>
        <w:tc>
          <w:tcPr>
            <w:tcW w:w="799" w:type="dxa"/>
          </w:tcPr>
          <w:p w:rsidR="00CF5A41" w:rsidP="00CF5A41" w:rsidRDefault="00CF5A41" w14:paraId="1D01C6CA" w14:textId="77777777">
            <w:pPr>
              <w:pStyle w:val="ListParagraph"/>
              <w:ind w:left="0"/>
            </w:pPr>
          </w:p>
        </w:tc>
      </w:tr>
      <w:tr w:rsidR="00CF5A41" w:rsidTr="00CF5A41" w14:paraId="58D20F7C" w14:textId="77777777">
        <w:tc>
          <w:tcPr>
            <w:tcW w:w="835" w:type="dxa"/>
          </w:tcPr>
          <w:p w:rsidR="00CF5A41" w:rsidP="00CF5A41" w:rsidRDefault="00573D91" w14:paraId="2A8B3354" w14:textId="09C64BB6">
            <w:pPr>
              <w:pStyle w:val="ListParagraph"/>
              <w:ind w:left="0"/>
            </w:pPr>
            <w:r>
              <w:t>d)</w:t>
            </w:r>
          </w:p>
        </w:tc>
        <w:tc>
          <w:tcPr>
            <w:tcW w:w="6662" w:type="dxa"/>
          </w:tcPr>
          <w:p w:rsidR="00CF5A41" w:rsidP="00CF5A41" w:rsidRDefault="00573D91" w14:paraId="393CE200" w14:textId="43F0D91F">
            <w:pPr>
              <w:pStyle w:val="ListParagraph"/>
              <w:ind w:left="0"/>
            </w:pPr>
            <w:r>
              <w:t>that the decision of the Panel/IO was unreasonable and/or the penalty was not proportionate</w:t>
            </w:r>
          </w:p>
        </w:tc>
        <w:tc>
          <w:tcPr>
            <w:tcW w:w="799" w:type="dxa"/>
          </w:tcPr>
          <w:p w:rsidR="00CF5A41" w:rsidP="00CF5A41" w:rsidRDefault="00CF5A41" w14:paraId="6FB6F496" w14:textId="77777777">
            <w:pPr>
              <w:pStyle w:val="ListParagraph"/>
              <w:ind w:left="0"/>
            </w:pPr>
          </w:p>
        </w:tc>
      </w:tr>
    </w:tbl>
    <w:p w:rsidR="00CF5A41" w:rsidP="00CF5A41" w:rsidRDefault="00CF5A41" w14:paraId="50F2CD9F" w14:textId="77777777">
      <w:pPr>
        <w:pStyle w:val="ListParagraph"/>
      </w:pPr>
    </w:p>
    <w:p w:rsidRPr="005B2015" w:rsidR="00CF5A41" w:rsidP="00CF5A41" w:rsidRDefault="00CF5A41" w14:paraId="5FE8D9CB" w14:textId="0B2A4475">
      <w:pPr>
        <w:pStyle w:val="ListParagraph"/>
        <w:numPr>
          <w:ilvl w:val="0"/>
          <w:numId w:val="1"/>
        </w:numPr>
        <w:rPr>
          <w:b/>
          <w:bCs/>
        </w:rPr>
      </w:pPr>
      <w:r w:rsidRPr="005B2015">
        <w:rPr>
          <w:b/>
          <w:bCs/>
        </w:rPr>
        <w:t>CASE DETAILS</w:t>
      </w:r>
    </w:p>
    <w:p w:rsidR="00CF5A41" w:rsidP="00CF5A41" w:rsidRDefault="00CF5A41" w14:paraId="2716B910" w14:textId="77777777">
      <w:pPr>
        <w:pStyle w:val="ListParagraph"/>
      </w:pPr>
    </w:p>
    <w:p w:rsidR="00573D91" w:rsidP="00573D91" w:rsidRDefault="00CF5A41" w14:paraId="26B5DA30" w14:textId="77777777">
      <w:pPr>
        <w:pStyle w:val="ListParagraph"/>
        <w:rPr>
          <w:b/>
          <w:bCs/>
          <w:u w:val="single"/>
        </w:rPr>
      </w:pPr>
      <w:r>
        <w:t xml:space="preserve">Please set out the main points of your </w:t>
      </w:r>
      <w:r w:rsidR="00FF2517">
        <w:t>appeal</w:t>
      </w:r>
      <w:r w:rsidR="00573D91">
        <w:t xml:space="preserve"> </w:t>
      </w:r>
      <w:r w:rsidRPr="00573D91">
        <w:rPr>
          <w:b/>
          <w:bCs/>
        </w:rPr>
        <w:t>with reference to the ground</w:t>
      </w:r>
      <w:r w:rsidRPr="00573D91" w:rsidR="00E511E1">
        <w:rPr>
          <w:b/>
          <w:bCs/>
        </w:rPr>
        <w:t>/</w:t>
      </w:r>
      <w:r w:rsidRPr="00573D91">
        <w:rPr>
          <w:b/>
          <w:bCs/>
        </w:rPr>
        <w:t>s</w:t>
      </w:r>
      <w:r>
        <w:t xml:space="preserve"> on which your appeal is based. </w:t>
      </w:r>
      <w:r w:rsidR="005D15BC">
        <w:t>Be</w:t>
      </w:r>
      <w:r>
        <w:t xml:space="preserve"> </w:t>
      </w:r>
      <w:r w:rsidRPr="00573D91">
        <w:rPr>
          <w:b/>
          <w:bCs/>
        </w:rPr>
        <w:t>clear</w:t>
      </w:r>
      <w:r w:rsidRPr="00573D91" w:rsidR="00054088">
        <w:rPr>
          <w:b/>
          <w:bCs/>
        </w:rPr>
        <w:t>,</w:t>
      </w:r>
      <w:r w:rsidRPr="00573D91" w:rsidR="00573D91">
        <w:rPr>
          <w:b/>
          <w:bCs/>
        </w:rPr>
        <w:t xml:space="preserve"> </w:t>
      </w:r>
      <w:r w:rsidRPr="00573D91">
        <w:rPr>
          <w:b/>
          <w:bCs/>
        </w:rPr>
        <w:t>concise</w:t>
      </w:r>
      <w:r>
        <w:t xml:space="preserve">, </w:t>
      </w:r>
      <w:r w:rsidR="00054088">
        <w:t xml:space="preserve">and </w:t>
      </w:r>
      <w:r>
        <w:t xml:space="preserve">refer to specific pieces of evidence you </w:t>
      </w:r>
      <w:r w:rsidDel="005D15BC">
        <w:t xml:space="preserve">have </w:t>
      </w:r>
      <w:r w:rsidR="005D15BC">
        <w:t>submitted</w:t>
      </w:r>
      <w:r>
        <w:t xml:space="preserve">. </w:t>
      </w:r>
      <w:r w:rsidR="00573D91">
        <w:t>Ensure that you include all information and evidence you wish to be considered to support your appeal</w:t>
      </w:r>
      <w:r w:rsidRPr="00A275BB" w:rsidR="00573D91">
        <w:t xml:space="preserve">. </w:t>
      </w:r>
      <w:r w:rsidRPr="00A275BB" w:rsidR="00573D91">
        <w:rPr>
          <w:b/>
          <w:bCs/>
          <w:u w:val="single"/>
        </w:rPr>
        <w:t>We will not be able to collect or seek evidence for you!</w:t>
      </w:r>
    </w:p>
    <w:p w:rsidR="00573D91" w:rsidP="00573D91" w:rsidRDefault="00573D91" w14:paraId="3534DB90" w14:textId="77777777">
      <w:pPr>
        <w:pStyle w:val="ListParagraph"/>
        <w:rPr>
          <w:b/>
          <w:bCs/>
          <w:u w:val="single"/>
        </w:rPr>
      </w:pPr>
    </w:p>
    <w:p w:rsidRPr="00573D91" w:rsidR="00573D91" w:rsidP="00573D91" w:rsidRDefault="00573D91" w14:paraId="646524C9" w14:textId="29802C6B">
      <w:pPr>
        <w:pStyle w:val="ListParagraph"/>
        <w:rPr>
          <w:b/>
          <w:bCs/>
          <w:u w:val="single"/>
        </w:rPr>
      </w:pPr>
      <w:r w:rsidRPr="00573D91">
        <w:t>Please note that this statement will be used to evaluate your appeal and, therefore, you should provide all the information that you wish to be taken into consideration.</w:t>
      </w:r>
    </w:p>
    <w:p w:rsidRPr="00573D91" w:rsidR="00573D91" w:rsidP="00573D91" w:rsidRDefault="00573D91" w14:paraId="1182F7E9" w14:textId="77777777">
      <w:pPr>
        <w:pStyle w:val="ListParagraph"/>
      </w:pPr>
    </w:p>
    <w:p w:rsidRPr="00573D91" w:rsidR="00573D91" w:rsidP="00573D91" w:rsidRDefault="00573D91" w14:paraId="686D50A7" w14:textId="35EF6BEF">
      <w:pPr>
        <w:pStyle w:val="ListParagraph"/>
      </w:pPr>
      <w:r w:rsidRPr="00573D91">
        <w:t xml:space="preserve">Please note that the University reserves the right to contact the authors of any evidence </w:t>
      </w:r>
      <w:proofErr w:type="gramStart"/>
      <w:r w:rsidRPr="00573D91">
        <w:t>in order to</w:t>
      </w:r>
      <w:proofErr w:type="gramEnd"/>
      <w:r w:rsidRPr="00573D91">
        <w:t xml:space="preserve"> verify authenticity.  If the evidence can be shown to have been dishonestly acquired or is in itself dishonest the complaint may be </w:t>
      </w:r>
      <w:proofErr w:type="gramStart"/>
      <w:r w:rsidRPr="00573D91">
        <w:t>dismissed</w:t>
      </w:r>
      <w:proofErr w:type="gramEnd"/>
      <w:r w:rsidRPr="00573D91">
        <w:t xml:space="preserve"> and the matter submitted to the disciplinary process (if appropriate).  Please contact </w:t>
      </w:r>
      <w:r w:rsidRPr="00063D86" w:rsidR="00063D86">
        <w:t>scc@sgul</w:t>
      </w:r>
      <w:r w:rsidR="00063D86">
        <w:t>.ac.uk</w:t>
      </w:r>
      <w:r w:rsidRPr="00573D91">
        <w:t xml:space="preserve"> if you have any concerns in relation to these checks.</w:t>
      </w:r>
    </w:p>
    <w:p w:rsidR="005B2015" w:rsidP="00CF5A41" w:rsidRDefault="005B2015" w14:paraId="142AB45E" w14:textId="77777777">
      <w:pPr>
        <w:pStyle w:val="ListParagraph"/>
      </w:pPr>
    </w:p>
    <w:p w:rsidR="005B2015" w:rsidP="00CF5A41" w:rsidRDefault="005B2015" w14:paraId="0FE311A4" w14:textId="162E1FF3">
      <w:pPr>
        <w:pStyle w:val="ListParagraph"/>
      </w:pPr>
      <w:r>
        <w:t xml:space="preserve">If you are submitting your appeal outside of the </w:t>
      </w:r>
      <w:r w:rsidR="00063D86">
        <w:t>10-working</w:t>
      </w:r>
      <w:r>
        <w:t xml:space="preserve"> day timeframe specified in the procedure, you should include an explanation </w:t>
      </w:r>
      <w:r w:rsidR="00E86C0B">
        <w:t>for not being able to submit in time</w:t>
      </w:r>
      <w:r w:rsidR="00063D86">
        <w:t>.</w:t>
      </w:r>
      <w:r>
        <w:t xml:space="preserve"> </w:t>
      </w:r>
    </w:p>
    <w:p w:rsidR="005B2015" w:rsidP="00CF5A41" w:rsidRDefault="005B2015" w14:paraId="00FE6746" w14:textId="77777777">
      <w:pPr>
        <w:pStyle w:val="ListParagraph"/>
      </w:pPr>
    </w:p>
    <w:tbl>
      <w:tblPr>
        <w:tblStyle w:val="TableGrid"/>
        <w:tblW w:w="0" w:type="auto"/>
        <w:tblInd w:w="720" w:type="dxa"/>
        <w:tblLook w:val="04A0" w:firstRow="1" w:lastRow="0" w:firstColumn="1" w:lastColumn="0" w:noHBand="0" w:noVBand="1"/>
      </w:tblPr>
      <w:tblGrid>
        <w:gridCol w:w="8296"/>
      </w:tblGrid>
      <w:tr w:rsidR="005B2015" w:rsidTr="005B2015" w14:paraId="41B4DF42" w14:textId="77777777">
        <w:trPr>
          <w:trHeight w:val="4352"/>
        </w:trPr>
        <w:tc>
          <w:tcPr>
            <w:tcW w:w="9016" w:type="dxa"/>
          </w:tcPr>
          <w:p w:rsidR="005B2015" w:rsidP="00CF5A41" w:rsidRDefault="005B2015" w14:paraId="14ACBBFF" w14:textId="77777777">
            <w:pPr>
              <w:pStyle w:val="ListParagraph"/>
              <w:ind w:left="0"/>
            </w:pPr>
          </w:p>
        </w:tc>
      </w:tr>
    </w:tbl>
    <w:p w:rsidR="005B2015" w:rsidP="00CF5A41" w:rsidRDefault="005B2015" w14:paraId="565DA6C4" w14:textId="77777777">
      <w:pPr>
        <w:pStyle w:val="ListParagraph"/>
      </w:pPr>
    </w:p>
    <w:p w:rsidR="005B2015" w:rsidP="005B2015" w:rsidRDefault="005B2015" w14:paraId="495B394F" w14:textId="67F835D8">
      <w:pPr>
        <w:pStyle w:val="ListParagraph"/>
        <w:numPr>
          <w:ilvl w:val="0"/>
          <w:numId w:val="1"/>
        </w:numPr>
      </w:pPr>
      <w:r>
        <w:t>SUMMARY OF DOCUMENTATION</w:t>
      </w:r>
    </w:p>
    <w:p w:rsidR="005B2015" w:rsidP="005B2015" w:rsidRDefault="005B2015" w14:paraId="1F793F1C" w14:textId="77777777">
      <w:pPr>
        <w:pStyle w:val="ListParagraph"/>
      </w:pPr>
    </w:p>
    <w:p w:rsidR="005B2015" w:rsidP="005B2015" w:rsidRDefault="005B2015" w14:paraId="31E1A197" w14:textId="028C69E6">
      <w:pPr>
        <w:pStyle w:val="ListParagraph"/>
      </w:pPr>
      <w:r>
        <w:t xml:space="preserve">Please indicate what evidence you have supplied to support your appeal. If you intend to supply further evidence but it is not yet available, please indicate when it will be provided. </w:t>
      </w:r>
    </w:p>
    <w:tbl>
      <w:tblPr>
        <w:tblStyle w:val="TableGrid"/>
        <w:tblW w:w="0" w:type="auto"/>
        <w:tblInd w:w="720" w:type="dxa"/>
        <w:tblLook w:val="04A0" w:firstRow="1" w:lastRow="0" w:firstColumn="1" w:lastColumn="0" w:noHBand="0" w:noVBand="1"/>
      </w:tblPr>
      <w:tblGrid>
        <w:gridCol w:w="8296"/>
      </w:tblGrid>
      <w:tr w:rsidR="00063D86" w:rsidTr="00E65E23" w14:paraId="4DD7A8AB" w14:textId="77777777">
        <w:trPr>
          <w:trHeight w:val="1550"/>
        </w:trPr>
        <w:tc>
          <w:tcPr>
            <w:tcW w:w="9016" w:type="dxa"/>
          </w:tcPr>
          <w:p w:rsidR="00063D86" w:rsidP="00E65E23" w:rsidRDefault="00063D86" w14:paraId="2F00D427" w14:textId="77777777">
            <w:pPr>
              <w:pStyle w:val="ListParagraph"/>
              <w:ind w:left="0"/>
            </w:pPr>
          </w:p>
        </w:tc>
      </w:tr>
    </w:tbl>
    <w:p w:rsidR="005B2015" w:rsidP="005B2015" w:rsidRDefault="005B2015" w14:paraId="06331032" w14:textId="77777777">
      <w:pPr>
        <w:pStyle w:val="ListParagraph"/>
      </w:pPr>
    </w:p>
    <w:p w:rsidR="007954AF" w:rsidP="007954AF" w:rsidRDefault="007954AF" w14:paraId="225BC82C" w14:textId="77777777">
      <w:pPr>
        <w:pStyle w:val="ListParagraph"/>
        <w:ind w:left="2160"/>
      </w:pPr>
    </w:p>
    <w:p w:rsidR="007954AF" w:rsidP="007954AF" w:rsidRDefault="007954AF" w14:paraId="323778DD" w14:textId="146491E6">
      <w:pPr>
        <w:pStyle w:val="ListParagraph"/>
        <w:numPr>
          <w:ilvl w:val="0"/>
          <w:numId w:val="1"/>
        </w:numPr>
      </w:pPr>
      <w:r>
        <w:t>OUTCOME OF YOUR APPLICATION</w:t>
      </w:r>
    </w:p>
    <w:p w:rsidR="007954AF" w:rsidP="007954AF" w:rsidRDefault="007954AF" w14:paraId="6B9E47B3" w14:textId="77777777">
      <w:pPr>
        <w:pStyle w:val="ListParagraph"/>
      </w:pPr>
    </w:p>
    <w:p w:rsidR="007954AF" w:rsidP="007954AF" w:rsidRDefault="007954AF" w14:paraId="301DC265" w14:textId="7B967D2B">
      <w:pPr>
        <w:pStyle w:val="ListParagraph"/>
      </w:pPr>
      <w:r>
        <w:t xml:space="preserve">Please outline </w:t>
      </w:r>
      <w:r w:rsidR="00BB3F26">
        <w:t xml:space="preserve">your desired </w:t>
      </w:r>
      <w:r>
        <w:t>appeal</w:t>
      </w:r>
      <w:r w:rsidR="00BB3F26">
        <w:t xml:space="preserve"> outcome</w:t>
      </w:r>
      <w:r>
        <w:t xml:space="preserve">. </w:t>
      </w:r>
    </w:p>
    <w:tbl>
      <w:tblPr>
        <w:tblStyle w:val="TableGrid"/>
        <w:tblW w:w="0" w:type="auto"/>
        <w:tblInd w:w="720" w:type="dxa"/>
        <w:tblLook w:val="04A0" w:firstRow="1" w:lastRow="0" w:firstColumn="1" w:lastColumn="0" w:noHBand="0" w:noVBand="1"/>
      </w:tblPr>
      <w:tblGrid>
        <w:gridCol w:w="8296"/>
      </w:tblGrid>
      <w:tr w:rsidR="007954AF" w:rsidTr="007954AF" w14:paraId="76F35AA4" w14:textId="77777777">
        <w:trPr>
          <w:trHeight w:val="1550"/>
        </w:trPr>
        <w:tc>
          <w:tcPr>
            <w:tcW w:w="9016" w:type="dxa"/>
          </w:tcPr>
          <w:p w:rsidR="007954AF" w:rsidP="007954AF" w:rsidRDefault="007954AF" w14:paraId="2447F0F3" w14:textId="77777777">
            <w:pPr>
              <w:pStyle w:val="ListParagraph"/>
              <w:ind w:left="0"/>
            </w:pPr>
          </w:p>
        </w:tc>
      </w:tr>
    </w:tbl>
    <w:p w:rsidR="007954AF" w:rsidP="007954AF" w:rsidRDefault="007954AF" w14:paraId="5747F3E4" w14:textId="77777777">
      <w:pPr>
        <w:pStyle w:val="ListParagraph"/>
      </w:pPr>
    </w:p>
    <w:p w:rsidR="007954AF" w:rsidP="007954AF" w:rsidRDefault="007954AF" w14:paraId="281E0992" w14:textId="63B2C388">
      <w:pPr>
        <w:pStyle w:val="ListParagraph"/>
        <w:numPr>
          <w:ilvl w:val="0"/>
          <w:numId w:val="1"/>
        </w:numPr>
      </w:pPr>
      <w:r>
        <w:t>DECLARATION</w:t>
      </w:r>
    </w:p>
    <w:p w:rsidR="005616CC" w:rsidP="00A275BB" w:rsidRDefault="005616CC" w14:paraId="5705C782" w14:textId="77777777">
      <w:pPr>
        <w:pStyle w:val="ListParagraph"/>
      </w:pPr>
      <w:r>
        <w:t xml:space="preserve">The University considers the deliberate submission of an untruthful application/evidence as a serious disciplinary offence and may investigate the matter under a relevant student procedure. </w:t>
      </w:r>
    </w:p>
    <w:p w:rsidR="007954AF" w:rsidP="007954AF" w:rsidRDefault="007954AF" w14:paraId="259E3125" w14:textId="77777777">
      <w:pPr>
        <w:pStyle w:val="ListParagraph"/>
      </w:pPr>
    </w:p>
    <w:p w:rsidR="00FD5D46" w:rsidP="007954AF" w:rsidRDefault="007954AF" w14:paraId="6BF4434B" w14:textId="77777777">
      <w:pPr>
        <w:pStyle w:val="ListParagraph"/>
      </w:pPr>
      <w:r>
        <w:t xml:space="preserve">By submitting this form, </w:t>
      </w:r>
      <w:r w:rsidR="00FD5D46">
        <w:t>I can confirm that:</w:t>
      </w:r>
    </w:p>
    <w:p w:rsidR="007954AF" w:rsidP="00FD5D46" w:rsidRDefault="007954AF" w14:paraId="09A239D2" w14:textId="2B306410">
      <w:pPr>
        <w:pStyle w:val="ListParagraph"/>
        <w:numPr>
          <w:ilvl w:val="0"/>
          <w:numId w:val="5"/>
        </w:numPr>
      </w:pPr>
      <w:r>
        <w:t xml:space="preserve">all the information </w:t>
      </w:r>
      <w:r w:rsidR="00FD5D46">
        <w:t>I</w:t>
      </w:r>
      <w:r>
        <w:t xml:space="preserve"> provided is true and accurate to the best of </w:t>
      </w:r>
      <w:r w:rsidR="00FD5D46">
        <w:t xml:space="preserve">my </w:t>
      </w:r>
      <w:r>
        <w:t xml:space="preserve">knowledge. </w:t>
      </w:r>
    </w:p>
    <w:p w:rsidR="005616CC" w:rsidP="00FD5D46" w:rsidRDefault="005616CC" w14:paraId="6655B60A" w14:textId="46189017">
      <w:pPr>
        <w:pStyle w:val="ListParagraph"/>
        <w:numPr>
          <w:ilvl w:val="0"/>
          <w:numId w:val="5"/>
        </w:numPr>
      </w:pPr>
      <w:r>
        <w:t>I understand that the Stud</w:t>
      </w:r>
      <w:r w:rsidR="0037725A">
        <w:t>ent Conduct and Compliance (</w:t>
      </w:r>
      <w:r>
        <w:t>SCC</w:t>
      </w:r>
      <w:r w:rsidR="0037725A">
        <w:t>)</w:t>
      </w:r>
      <w:r>
        <w:t xml:space="preserve"> Team</w:t>
      </w:r>
      <w:r w:rsidR="0037725A">
        <w:t xml:space="preserve"> will process personal details about me, which will include sensitive information</w:t>
      </w:r>
      <w:r w:rsidR="00412949">
        <w:t>, to deal with my appeal effectively</w:t>
      </w:r>
    </w:p>
    <w:p w:rsidR="00412949" w:rsidP="00FD5D46" w:rsidRDefault="00412949" w14:paraId="20B3FDBE" w14:textId="1E401831">
      <w:pPr>
        <w:pStyle w:val="ListParagraph"/>
        <w:numPr>
          <w:ilvl w:val="0"/>
          <w:numId w:val="5"/>
        </w:numPr>
      </w:pPr>
      <w:r>
        <w:lastRenderedPageBreak/>
        <w:t>If I submitted information about third parties</w:t>
      </w:r>
      <w:r w:rsidR="00252CFC">
        <w:t>, I can confirm that the third party is aware and has agreed that I can use their information</w:t>
      </w:r>
      <w:r w:rsidR="0019112E">
        <w:t xml:space="preserve"> for the purposes of my appeal</w:t>
      </w:r>
    </w:p>
    <w:p w:rsidR="0019112E" w:rsidP="00FD5D46" w:rsidRDefault="0019112E" w14:paraId="1E0EECB2" w14:textId="086C9AC6">
      <w:pPr>
        <w:pStyle w:val="ListParagraph"/>
        <w:numPr>
          <w:ilvl w:val="0"/>
          <w:numId w:val="5"/>
        </w:numPr>
      </w:pPr>
      <w:r>
        <w:t xml:space="preserve">I understand that the information provided in my appeal may be used as part of </w:t>
      </w:r>
      <w:r w:rsidR="00083483">
        <w:t xml:space="preserve">other University processes as outline in the Student Disciplinary Procedure and the Procedure for </w:t>
      </w:r>
      <w:r w:rsidR="00323A71">
        <w:t>Consideration of Fitness to Study or Practice</w:t>
      </w:r>
    </w:p>
    <w:p w:rsidR="00323A71" w:rsidP="00FD5D46" w:rsidRDefault="004420BF" w14:paraId="3E2E186B" w14:textId="681A149C">
      <w:pPr>
        <w:pStyle w:val="ListParagraph"/>
        <w:numPr>
          <w:ilvl w:val="0"/>
          <w:numId w:val="5"/>
        </w:numPr>
      </w:pPr>
      <w:r>
        <w:t xml:space="preserve">I understand that as part of the appeal process, the SCC team may </w:t>
      </w:r>
      <w:r w:rsidR="00E431BB">
        <w:t xml:space="preserve">need </w:t>
      </w:r>
      <w:r>
        <w:t xml:space="preserve">gather </w:t>
      </w:r>
      <w:r w:rsidR="00E431BB">
        <w:t xml:space="preserve">personal and sometimes sensitive information about me from different university departments such as the Disability Services, Examination and Programmes Team, Student Systems, </w:t>
      </w:r>
      <w:r w:rsidR="002A3D4C">
        <w:t>IT Services, Accommodation Team and others.</w:t>
      </w:r>
    </w:p>
    <w:p w:rsidR="002A3D4C" w:rsidP="00FD5D46" w:rsidRDefault="0029546D" w14:paraId="2D922DE4" w14:textId="669B2237">
      <w:pPr>
        <w:pStyle w:val="ListParagraph"/>
        <w:numPr>
          <w:ilvl w:val="0"/>
          <w:numId w:val="5"/>
        </w:numPr>
      </w:pPr>
      <w:r>
        <w:t xml:space="preserve">I understand that it is my responsibility to contact the SCC Team if I have any concerns about how my data </w:t>
      </w:r>
      <w:r w:rsidR="004A219A">
        <w:t>will be</w:t>
      </w:r>
      <w:r>
        <w:t xml:space="preserve"> </w:t>
      </w:r>
      <w:r w:rsidR="004A219A">
        <w:t>handled.</w:t>
      </w:r>
    </w:p>
    <w:p w:rsidR="0029546D" w:rsidP="00A275BB" w:rsidRDefault="004A219A" w14:paraId="01769C6D" w14:textId="09A35271">
      <w:pPr>
        <w:pStyle w:val="ListParagraph"/>
        <w:numPr>
          <w:ilvl w:val="0"/>
          <w:numId w:val="5"/>
        </w:numPr>
      </w:pPr>
      <w:r>
        <w:t xml:space="preserve">I understand that I can withdraw my consent </w:t>
      </w:r>
      <w:r w:rsidR="00CD4A11">
        <w:t>for SCC to process my personal data at any time. I also understand that this is likely to mean that the SCC Team cannot process my appeal.</w:t>
      </w:r>
    </w:p>
    <w:p w:rsidR="007954AF" w:rsidP="007954AF" w:rsidRDefault="007954AF" w14:paraId="1050CFAF" w14:textId="77777777">
      <w:pPr>
        <w:pStyle w:val="ListParagraph"/>
      </w:pPr>
    </w:p>
    <w:p w:rsidR="007954AF" w:rsidP="007954AF" w:rsidRDefault="007954AF" w14:paraId="34AEC2EC" w14:textId="77777777">
      <w:pPr>
        <w:pStyle w:val="ListParagraph"/>
      </w:pPr>
    </w:p>
    <w:p w:rsidR="00C3500F" w:rsidP="007954AF" w:rsidRDefault="00C3500F" w14:paraId="4762AFCC" w14:textId="66F3FE1D">
      <w:pPr>
        <w:pStyle w:val="ListParagraph"/>
      </w:pPr>
    </w:p>
    <w:p w:rsidR="00C3500F" w:rsidP="007954AF" w:rsidRDefault="00C3500F" w14:paraId="1701B75D" w14:textId="77777777">
      <w:pPr>
        <w:pStyle w:val="ListParagraph"/>
      </w:pPr>
    </w:p>
    <w:p w:rsidR="008E0D59" w:rsidP="007954AF" w:rsidRDefault="008E0D59" w14:paraId="2AE5A6E4" w14:textId="77777777">
      <w:pPr>
        <w:pStyle w:val="ListParagraph"/>
      </w:pPr>
    </w:p>
    <w:p w:rsidR="008E0D59" w:rsidP="007954AF" w:rsidRDefault="008E0D59" w14:paraId="062104CB" w14:textId="27B45F33">
      <w:pPr>
        <w:pStyle w:val="ListParagraph"/>
      </w:pPr>
      <w:r>
        <w:t>Signed _______________________________</w:t>
      </w:r>
      <w:r>
        <w:tab/>
      </w:r>
      <w:r>
        <w:tab/>
      </w:r>
      <w:r>
        <w:tab/>
        <w:t>Date _____________</w:t>
      </w:r>
    </w:p>
    <w:p w:rsidR="008E0D59" w:rsidP="007954AF" w:rsidRDefault="008E0D59" w14:paraId="305C0EDA" w14:textId="77777777">
      <w:pPr>
        <w:pStyle w:val="ListParagraph"/>
      </w:pPr>
    </w:p>
    <w:p w:rsidR="008E0D59" w:rsidP="008E0D59" w:rsidRDefault="008E0D59" w14:paraId="1C5FE08A" w14:textId="2A162F17">
      <w:pPr>
        <w:pStyle w:val="ListParagraph"/>
        <w:jc w:val="center"/>
        <w:rPr>
          <w:b/>
          <w:bCs/>
          <w:color w:val="FF0000"/>
        </w:rPr>
      </w:pPr>
      <w:r w:rsidRPr="008E0D59">
        <w:rPr>
          <w:b/>
          <w:bCs/>
          <w:color w:val="FF0000"/>
        </w:rPr>
        <w:t xml:space="preserve">Your academic appeal form </w:t>
      </w:r>
      <w:r w:rsidR="00DC3F68">
        <w:rPr>
          <w:b/>
          <w:bCs/>
          <w:color w:val="FF0000"/>
        </w:rPr>
        <w:t xml:space="preserve">&amp; the evidence </w:t>
      </w:r>
      <w:r w:rsidRPr="008E0D59">
        <w:rPr>
          <w:b/>
          <w:bCs/>
          <w:color w:val="FF0000"/>
        </w:rPr>
        <w:t xml:space="preserve">should be submitted by email to </w:t>
      </w:r>
      <w:hyperlink w:history="1" r:id="rId13">
        <w:r w:rsidRPr="00A77324" w:rsidR="00063D86">
          <w:rPr>
            <w:rStyle w:val="Hyperlink"/>
            <w:b/>
            <w:bCs/>
          </w:rPr>
          <w:t>SCC@sgul.ac.uk</w:t>
        </w:r>
      </w:hyperlink>
      <w:r w:rsidRPr="008E0D59">
        <w:rPr>
          <w:b/>
          <w:bCs/>
          <w:color w:val="FF0000"/>
        </w:rPr>
        <w:t>.</w:t>
      </w:r>
    </w:p>
    <w:p w:rsidR="00EA1366" w:rsidP="008E0D59" w:rsidRDefault="00EA1366" w14:paraId="2B6433A5" w14:textId="3E1E1011">
      <w:pPr>
        <w:pStyle w:val="ListParagraph"/>
        <w:jc w:val="center"/>
        <w:rPr>
          <w:b/>
          <w:bCs/>
          <w:color w:val="FF0000"/>
        </w:rPr>
      </w:pPr>
    </w:p>
    <w:p w:rsidRPr="008E0D59" w:rsidR="00EA1366" w:rsidP="008E0D59" w:rsidRDefault="00EA1366" w14:paraId="7D963739" w14:textId="008E6843">
      <w:pPr>
        <w:pStyle w:val="ListParagraph"/>
        <w:jc w:val="center"/>
        <w:rPr>
          <w:b/>
          <w:bCs/>
          <w:color w:val="FF0000"/>
        </w:rPr>
      </w:pPr>
      <w:r>
        <w:rPr>
          <w:b/>
          <w:bCs/>
          <w:color w:val="FF0000"/>
        </w:rPr>
        <w:t xml:space="preserve"> </w:t>
      </w:r>
    </w:p>
    <w:sectPr w:rsidRPr="008E0D59" w:rsidR="00EA136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8F3D" w14:textId="77777777" w:rsidR="00597C82" w:rsidRDefault="00597C82" w:rsidP="00597C82">
      <w:pPr>
        <w:spacing w:after="0" w:line="240" w:lineRule="auto"/>
      </w:pPr>
      <w:r>
        <w:separator/>
      </w:r>
    </w:p>
  </w:endnote>
  <w:endnote w:type="continuationSeparator" w:id="0">
    <w:p w14:paraId="2F5351C8" w14:textId="77777777" w:rsidR="00597C82" w:rsidRDefault="00597C82" w:rsidP="0059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95 Black">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540C" w14:textId="77777777" w:rsidR="00597C82" w:rsidRDefault="00597C82" w:rsidP="00597C82">
      <w:pPr>
        <w:spacing w:after="0" w:line="240" w:lineRule="auto"/>
      </w:pPr>
      <w:r>
        <w:separator/>
      </w:r>
    </w:p>
  </w:footnote>
  <w:footnote w:type="continuationSeparator" w:id="0">
    <w:p w14:paraId="016D2F7C" w14:textId="77777777" w:rsidR="00597C82" w:rsidRDefault="00597C82" w:rsidP="0059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462B" w14:textId="7657D30E" w:rsidR="00597C82" w:rsidRDefault="00597C82">
    <w:pPr>
      <w:pStyle w:val="Header"/>
    </w:pPr>
    <w:r>
      <w:rPr>
        <w:noProof/>
      </w:rPr>
      <w:drawing>
        <wp:anchor distT="0" distB="0" distL="114300" distR="114300" simplePos="0" relativeHeight="251658240" behindDoc="0" locked="0" layoutInCell="1" allowOverlap="1" wp14:anchorId="705501BC" wp14:editId="48DF1B92">
          <wp:simplePos x="0" y="0"/>
          <wp:positionH relativeFrom="page">
            <wp:posOffset>418465</wp:posOffset>
          </wp:positionH>
          <wp:positionV relativeFrom="page">
            <wp:posOffset>69850</wp:posOffset>
          </wp:positionV>
          <wp:extent cx="1550035" cy="911860"/>
          <wp:effectExtent l="0" t="0" r="0" b="2540"/>
          <wp:wrapNone/>
          <wp:docPr id="1776253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035" cy="911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AD3"/>
    <w:multiLevelType w:val="hybridMultilevel"/>
    <w:tmpl w:val="903E389A"/>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3A644B72"/>
    <w:multiLevelType w:val="hybridMultilevel"/>
    <w:tmpl w:val="19508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FB613C"/>
    <w:multiLevelType w:val="hybridMultilevel"/>
    <w:tmpl w:val="081C6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6849D6"/>
    <w:multiLevelType w:val="hybridMultilevel"/>
    <w:tmpl w:val="A4EA1B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31F3F1B"/>
    <w:multiLevelType w:val="hybridMultilevel"/>
    <w:tmpl w:val="67A00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1766906">
    <w:abstractNumId w:val="4"/>
  </w:num>
  <w:num w:numId="2" w16cid:durableId="562564457">
    <w:abstractNumId w:val="2"/>
  </w:num>
  <w:num w:numId="3" w16cid:durableId="1604343199">
    <w:abstractNumId w:val="0"/>
  </w:num>
  <w:num w:numId="4" w16cid:durableId="2017925091">
    <w:abstractNumId w:val="3"/>
  </w:num>
  <w:num w:numId="5" w16cid:durableId="9629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1C"/>
    <w:rsid w:val="00054088"/>
    <w:rsid w:val="00063D86"/>
    <w:rsid w:val="00083483"/>
    <w:rsid w:val="00137159"/>
    <w:rsid w:val="0019112E"/>
    <w:rsid w:val="00252CFC"/>
    <w:rsid w:val="0029546D"/>
    <w:rsid w:val="002A3D4C"/>
    <w:rsid w:val="002F3D1C"/>
    <w:rsid w:val="00323A71"/>
    <w:rsid w:val="00362241"/>
    <w:rsid w:val="0037725A"/>
    <w:rsid w:val="00412949"/>
    <w:rsid w:val="004420BF"/>
    <w:rsid w:val="004A219A"/>
    <w:rsid w:val="004B3B47"/>
    <w:rsid w:val="005616CC"/>
    <w:rsid w:val="00573D91"/>
    <w:rsid w:val="00597C82"/>
    <w:rsid w:val="005B2015"/>
    <w:rsid w:val="005D15BC"/>
    <w:rsid w:val="005E1116"/>
    <w:rsid w:val="006121F6"/>
    <w:rsid w:val="00646621"/>
    <w:rsid w:val="006E421A"/>
    <w:rsid w:val="00711E23"/>
    <w:rsid w:val="00725EC2"/>
    <w:rsid w:val="00776ACA"/>
    <w:rsid w:val="007822F3"/>
    <w:rsid w:val="007954AF"/>
    <w:rsid w:val="007A201F"/>
    <w:rsid w:val="007B7DBF"/>
    <w:rsid w:val="007C4526"/>
    <w:rsid w:val="008D3421"/>
    <w:rsid w:val="008E0D59"/>
    <w:rsid w:val="00A10A86"/>
    <w:rsid w:val="00A275BB"/>
    <w:rsid w:val="00A965B6"/>
    <w:rsid w:val="00B220BD"/>
    <w:rsid w:val="00B815E7"/>
    <w:rsid w:val="00BA488D"/>
    <w:rsid w:val="00BB3F26"/>
    <w:rsid w:val="00C30037"/>
    <w:rsid w:val="00C3500F"/>
    <w:rsid w:val="00CD2CED"/>
    <w:rsid w:val="00CD4A11"/>
    <w:rsid w:val="00CF5A41"/>
    <w:rsid w:val="00D611A3"/>
    <w:rsid w:val="00DC3F68"/>
    <w:rsid w:val="00E431BB"/>
    <w:rsid w:val="00E511E1"/>
    <w:rsid w:val="00E57A01"/>
    <w:rsid w:val="00E651E4"/>
    <w:rsid w:val="00E72F77"/>
    <w:rsid w:val="00E86C0B"/>
    <w:rsid w:val="00EA1366"/>
    <w:rsid w:val="00F80CA7"/>
    <w:rsid w:val="00FA20A6"/>
    <w:rsid w:val="00FD5D46"/>
    <w:rsid w:val="00FF2517"/>
    <w:rsid w:val="059806FE"/>
    <w:rsid w:val="0781AFC0"/>
    <w:rsid w:val="0E28FDAE"/>
    <w:rsid w:val="139C9946"/>
    <w:rsid w:val="29388CDE"/>
    <w:rsid w:val="3849B2DE"/>
    <w:rsid w:val="4DC38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910E07"/>
  <w15:chartTrackingRefBased/>
  <w15:docId w15:val="{E937FC76-6334-4FC0-B2C7-4CAC1ACF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86"/>
  </w:style>
  <w:style w:type="paragraph" w:styleId="Heading1">
    <w:name w:val="heading 1"/>
    <w:basedOn w:val="Normal"/>
    <w:next w:val="Normal"/>
    <w:link w:val="Heading1Char"/>
    <w:qFormat/>
    <w:rsid w:val="00597C82"/>
    <w:pPr>
      <w:keepNext/>
      <w:spacing w:after="0" w:line="240" w:lineRule="auto"/>
      <w:jc w:val="center"/>
      <w:outlineLvl w:val="0"/>
    </w:pPr>
    <w:rPr>
      <w:rFonts w:ascii="Helvetica 95 Black" w:eastAsia="Times New Roman" w:hAnsi="Helvetica 95 Black" w:cs="Times New Roman"/>
      <w:kern w:val="0"/>
      <w:sz w:val="28"/>
      <w:szCs w:val="20"/>
      <w:lang w:eastAsia="en-GB"/>
      <w14:ligatures w14:val="none"/>
    </w:rPr>
  </w:style>
  <w:style w:type="paragraph" w:styleId="Heading2">
    <w:name w:val="heading 2"/>
    <w:basedOn w:val="Normal"/>
    <w:next w:val="Normal"/>
    <w:link w:val="Heading2Char"/>
    <w:uiPriority w:val="9"/>
    <w:semiHidden/>
    <w:unhideWhenUsed/>
    <w:qFormat/>
    <w:rsid w:val="00597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D1C"/>
    <w:pPr>
      <w:ind w:left="720"/>
      <w:contextualSpacing/>
    </w:pPr>
  </w:style>
  <w:style w:type="table" w:styleId="TableGrid">
    <w:name w:val="Table Grid"/>
    <w:basedOn w:val="TableNormal"/>
    <w:uiPriority w:val="39"/>
    <w:rsid w:val="002F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3D1C"/>
    <w:rPr>
      <w:color w:val="0563C1" w:themeColor="hyperlink"/>
      <w:u w:val="single"/>
    </w:rPr>
  </w:style>
  <w:style w:type="character" w:styleId="UnresolvedMention">
    <w:name w:val="Unresolved Mention"/>
    <w:basedOn w:val="DefaultParagraphFont"/>
    <w:uiPriority w:val="99"/>
    <w:semiHidden/>
    <w:unhideWhenUsed/>
    <w:rsid w:val="002F3D1C"/>
    <w:rPr>
      <w:color w:val="605E5C"/>
      <w:shd w:val="clear" w:color="auto" w:fill="E1DFDD"/>
    </w:rPr>
  </w:style>
  <w:style w:type="paragraph" w:styleId="Revision">
    <w:name w:val="Revision"/>
    <w:hidden/>
    <w:uiPriority w:val="99"/>
    <w:semiHidden/>
    <w:rsid w:val="00E86C0B"/>
    <w:pPr>
      <w:spacing w:after="0" w:line="240" w:lineRule="auto"/>
    </w:pPr>
  </w:style>
  <w:style w:type="character" w:styleId="CommentReference">
    <w:name w:val="annotation reference"/>
    <w:basedOn w:val="DefaultParagraphFont"/>
    <w:uiPriority w:val="99"/>
    <w:semiHidden/>
    <w:unhideWhenUsed/>
    <w:rsid w:val="00776ACA"/>
    <w:rPr>
      <w:sz w:val="16"/>
      <w:szCs w:val="16"/>
    </w:rPr>
  </w:style>
  <w:style w:type="paragraph" w:styleId="CommentText">
    <w:name w:val="annotation text"/>
    <w:basedOn w:val="Normal"/>
    <w:link w:val="CommentTextChar"/>
    <w:uiPriority w:val="99"/>
    <w:unhideWhenUsed/>
    <w:rsid w:val="00776ACA"/>
    <w:pPr>
      <w:spacing w:line="240" w:lineRule="auto"/>
    </w:pPr>
    <w:rPr>
      <w:sz w:val="20"/>
      <w:szCs w:val="20"/>
    </w:rPr>
  </w:style>
  <w:style w:type="character" w:customStyle="1" w:styleId="CommentTextChar">
    <w:name w:val="Comment Text Char"/>
    <w:basedOn w:val="DefaultParagraphFont"/>
    <w:link w:val="CommentText"/>
    <w:uiPriority w:val="99"/>
    <w:rsid w:val="00776ACA"/>
    <w:rPr>
      <w:sz w:val="20"/>
      <w:szCs w:val="20"/>
    </w:rPr>
  </w:style>
  <w:style w:type="paragraph" w:styleId="CommentSubject">
    <w:name w:val="annotation subject"/>
    <w:basedOn w:val="CommentText"/>
    <w:next w:val="CommentText"/>
    <w:link w:val="CommentSubjectChar"/>
    <w:uiPriority w:val="99"/>
    <w:semiHidden/>
    <w:unhideWhenUsed/>
    <w:rsid w:val="00776ACA"/>
    <w:rPr>
      <w:b/>
      <w:bCs/>
    </w:rPr>
  </w:style>
  <w:style w:type="character" w:customStyle="1" w:styleId="CommentSubjectChar">
    <w:name w:val="Comment Subject Char"/>
    <w:basedOn w:val="CommentTextChar"/>
    <w:link w:val="CommentSubject"/>
    <w:uiPriority w:val="99"/>
    <w:semiHidden/>
    <w:rsid w:val="00776ACA"/>
    <w:rPr>
      <w:b/>
      <w:bCs/>
      <w:sz w:val="20"/>
      <w:szCs w:val="20"/>
    </w:rPr>
  </w:style>
  <w:style w:type="character" w:customStyle="1" w:styleId="Heading1Char">
    <w:name w:val="Heading 1 Char"/>
    <w:basedOn w:val="DefaultParagraphFont"/>
    <w:link w:val="Heading1"/>
    <w:rsid w:val="00597C82"/>
    <w:rPr>
      <w:rFonts w:ascii="Helvetica 95 Black" w:eastAsia="Times New Roman" w:hAnsi="Helvetica 95 Black" w:cs="Times New Roman"/>
      <w:kern w:val="0"/>
      <w:sz w:val="28"/>
      <w:szCs w:val="20"/>
      <w:lang w:eastAsia="en-GB"/>
      <w14:ligatures w14:val="none"/>
    </w:rPr>
  </w:style>
  <w:style w:type="paragraph" w:styleId="Header">
    <w:name w:val="header"/>
    <w:basedOn w:val="Normal"/>
    <w:link w:val="HeaderChar"/>
    <w:uiPriority w:val="99"/>
    <w:unhideWhenUsed/>
    <w:rsid w:val="00597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C82"/>
  </w:style>
  <w:style w:type="paragraph" w:styleId="Footer">
    <w:name w:val="footer"/>
    <w:basedOn w:val="Normal"/>
    <w:link w:val="FooterChar"/>
    <w:uiPriority w:val="99"/>
    <w:unhideWhenUsed/>
    <w:rsid w:val="00597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C82"/>
  </w:style>
  <w:style w:type="character" w:customStyle="1" w:styleId="Heading2Char">
    <w:name w:val="Heading 2 Char"/>
    <w:basedOn w:val="DefaultParagraphFont"/>
    <w:link w:val="Heading2"/>
    <w:uiPriority w:val="9"/>
    <w:semiHidden/>
    <w:rsid w:val="00597C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C@sgu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teija@sgul.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identwelfare@su.sgul.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gul.ac.uk/for-students/your-academic-life/student-conduct-and-compliance/documents/Student-Disciplinary-Procedur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E492BA29C1849BD03F9208C1050FB" ma:contentTypeVersion="5" ma:contentTypeDescription="Create a new document." ma:contentTypeScope="" ma:versionID="f395172b509d2f14798586b8f044a7b4">
  <xsd:schema xmlns:xsd="http://www.w3.org/2001/XMLSchema" xmlns:xs="http://www.w3.org/2001/XMLSchema" xmlns:p="http://schemas.microsoft.com/office/2006/metadata/properties" xmlns:ns2="151ac823-48be-430e-880c-de9967ee394e" xmlns:ns3="e6e5bdea-5e4c-4d1c-ab7d-a77473e4d6e7" targetNamespace="http://schemas.microsoft.com/office/2006/metadata/properties" ma:root="true" ma:fieldsID="d1fcca8b7f93efb2195523d3eacbd287" ns2:_="" ns3:_="">
    <xsd:import namespace="151ac823-48be-430e-880c-de9967ee394e"/>
    <xsd:import namespace="e6e5bdea-5e4c-4d1c-ab7d-a77473e4d6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c823-48be-430e-880c-de9967ee3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5bdea-5e4c-4d1c-ab7d-a77473e4d6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2760A-EC09-4513-9CBE-931442E4E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c823-48be-430e-880c-de9967ee394e"/>
    <ds:schemaRef ds:uri="e6e5bdea-5e4c-4d1c-ab7d-a77473e4d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EB12B-C3FF-4DF2-A352-8C2C8FE96B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43FEB-52A8-4255-A60B-7D536E29D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Academic-Appeal-Form-Sep-2023</vt:lpstr>
    </vt:vector>
  </TitlesOfParts>
  <Company>St Georges, University of London</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Panel or IO Outcome-Appeal-Form-August 2024</dc:title>
  <dc:subject>
  </dc:subject>
  <dc:creator>Eleanor Woolcott</dc:creator>
  <cp:keywords>
  </cp:keywords>
  <dc:description>
  </dc:description>
  <cp:lastModifiedBy>Ioana Enany</cp:lastModifiedBy>
  <cp:revision>2</cp:revision>
  <dcterms:created xsi:type="dcterms:W3CDTF">2024-07-29T15:33:00Z</dcterms:created>
  <dcterms:modified xsi:type="dcterms:W3CDTF">2024-08-09T14:07:32Z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0x01010058FE492BA29C1849BD03F9208C1050FB</vt:lpwstr>
  </property>
</Properties>
</file>