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A4666" w:rsidR="007A4666" w:rsidP="007A4666" w:rsidRDefault="007A4666">
      <w:pPr>
        <w:rPr>
          <w:b/>
        </w:rPr>
      </w:pPr>
      <w:r w:rsidRPr="007A4666">
        <w:rPr>
          <w:b/>
        </w:rPr>
        <w:t xml:space="preserve">DBS Process from 2018 onwards.  </w:t>
      </w:r>
    </w:p>
    <w:p w:rsidRPr="007A4666" w:rsidR="007A4666" w:rsidP="007A4666" w:rsidRDefault="007A4666">
      <w:pPr>
        <w:rPr>
          <w:b/>
        </w:rPr>
      </w:pPr>
    </w:p>
    <w:p w:rsidRPr="007A4666" w:rsidR="007A4666" w:rsidP="007A4666" w:rsidRDefault="007A4666">
      <w:pPr>
        <w:rPr>
          <w:b/>
        </w:rPr>
      </w:pPr>
      <w:r w:rsidRPr="007A4666">
        <w:rPr>
          <w:b/>
        </w:rPr>
        <w:t>Notes of Meeting between Admissions Manager and Head of SC&amp;C (18 September 2018)</w:t>
      </w:r>
    </w:p>
    <w:p w:rsidR="007A4666" w:rsidP="007A4666" w:rsidRDefault="007A4666"/>
    <w:p w:rsidR="007A4666" w:rsidP="007A4666" w:rsidRDefault="007A4666">
      <w:r>
        <w:t>Actions: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get access to the DBS enquires inbox – requested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find out which courses were given self-disclosure forms this year – in progress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see how many OL students have: - in progress</w:t>
      </w:r>
    </w:p>
    <w:p w:rsidR="007A4666" w:rsidP="007A4666" w:rsidRDefault="007A4666">
      <w:pPr>
        <w:pStyle w:val="ListParagraph"/>
        <w:numPr>
          <w:ilvl w:val="1"/>
          <w:numId w:val="1"/>
        </w:numPr>
      </w:pPr>
      <w:r>
        <w:t>Yet to start their DBS</w:t>
      </w:r>
    </w:p>
    <w:p w:rsidR="007A4666" w:rsidP="007A4666" w:rsidRDefault="007A4666">
      <w:pPr>
        <w:pStyle w:val="ListParagraph"/>
        <w:numPr>
          <w:ilvl w:val="1"/>
          <w:numId w:val="1"/>
        </w:numPr>
      </w:pPr>
      <w:r>
        <w:t>Yet to submit their DBS</w:t>
      </w:r>
    </w:p>
    <w:p w:rsidR="007A4666" w:rsidP="007A4666" w:rsidRDefault="007A4666">
      <w:pPr>
        <w:pStyle w:val="ListParagraph"/>
        <w:numPr>
          <w:ilvl w:val="1"/>
          <w:numId w:val="1"/>
        </w:numPr>
      </w:pPr>
      <w:r>
        <w:t>Yet to pass/complete their DBS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complete DBS panel list – completed</w:t>
      </w:r>
      <w:r>
        <w:t>.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send Disclosure form to RE – completed.</w:t>
      </w:r>
    </w:p>
    <w:p w:rsidR="007A4666" w:rsidP="007A4666" w:rsidRDefault="007A4666"/>
    <w:p w:rsidR="007A4666" w:rsidP="007A4666" w:rsidRDefault="007A4666">
      <w:r>
        <w:t>2019 Main Cycle Process:</w:t>
      </w:r>
    </w:p>
    <w:p w:rsidR="007A4666" w:rsidP="007A4666" w:rsidRDefault="007A4666">
      <w:pPr>
        <w:pStyle w:val="ListParagraph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Contact Course Administrators for the first date of clinical placement (the date students must have been DBS cleared – include a list of first day of placement dates for all courses on the crib sheet)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Applicants sent self-disclosure form, guidance, and policy with invitation to interview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Blank copies available at interview as backup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Collect completed forms and supporting documents at interview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Provide students with crib sheet with information about how to start a GBG check, and encouraging those who think something might be flagged to start the process early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Pass all self-disclosure forms with convictions</w:t>
      </w:r>
      <w:r>
        <w:rPr>
          <w:color w:val="1F497D"/>
        </w:rPr>
        <w:t xml:space="preserve"> </w:t>
      </w:r>
      <w:r>
        <w:rPr>
          <w:color w:val="00B050"/>
        </w:rPr>
        <w:t>or other declarations</w:t>
      </w:r>
      <w:r>
        <w:t xml:space="preserve"> to RE by hand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File those with no convictions</w:t>
      </w:r>
      <w:r>
        <w:rPr>
          <w:color w:val="1F497D"/>
        </w:rPr>
        <w:t xml:space="preserve"> </w:t>
      </w:r>
      <w:r>
        <w:rPr>
          <w:color w:val="00B050"/>
        </w:rPr>
        <w:t>or other declarations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Highlight those handed to RE to track responses. Withhold offer if possible until decision has been made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Check GBG regularly</w:t>
      </w:r>
      <w:r>
        <w:rPr>
          <w:color w:val="1F497D"/>
        </w:rPr>
        <w:t xml:space="preserve"> – </w:t>
      </w:r>
      <w:r>
        <w:rPr>
          <w:color w:val="00B050"/>
        </w:rPr>
        <w:t>advise RE if criminal record identified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rPr>
          <w:color w:val="00B050"/>
        </w:rPr>
        <w:t>Check students eligible to be offered a place (all programmes) against the Excluded Students Database</w:t>
      </w:r>
    </w:p>
    <w:p w:rsidR="007A4666" w:rsidP="007A4666" w:rsidRDefault="007A4666">
      <w:pPr>
        <w:pStyle w:val="ListParagraph"/>
        <w:numPr>
          <w:ilvl w:val="0"/>
          <w:numId w:val="1"/>
        </w:numPr>
        <w:rPr>
          <w:color w:val="1F497D"/>
        </w:rPr>
      </w:pPr>
      <w:r>
        <w:t>File those with no convictions</w:t>
      </w:r>
      <w:r>
        <w:rPr>
          <w:color w:val="1F497D"/>
        </w:rPr>
        <w:t xml:space="preserve"> </w:t>
      </w:r>
      <w:r>
        <w:rPr>
          <w:color w:val="00B050"/>
        </w:rPr>
        <w:t>or other declarations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 xml:space="preserve">At enrolment, ask all students with outstanding check to complete the </w:t>
      </w:r>
      <w:proofErr w:type="spellStart"/>
      <w:r>
        <w:t>FtP</w:t>
      </w:r>
      <w:proofErr w:type="spellEnd"/>
      <w:r>
        <w:t xml:space="preserve"> declaration – name change to “Assessment of Suitability for a Clinical Programme of Study”</w:t>
      </w:r>
    </w:p>
    <w:p w:rsidR="007A4666" w:rsidP="007A4666" w:rsidRDefault="007A4666">
      <w:pPr>
        <w:pStyle w:val="ListParagraph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SC&amp;C to run DBS Panels as soon as applicants are referred by Admissions.  SC&amp;C to copy Admissions Team into DBS Outcome Letters.</w:t>
      </w:r>
    </w:p>
    <w:p w:rsidR="007A4666" w:rsidP="007A4666" w:rsidRDefault="007A4666">
      <w:pPr>
        <w:rPr>
          <w:color w:val="1F497D"/>
        </w:rPr>
      </w:pPr>
    </w:p>
    <w:p w:rsidR="007A4666" w:rsidP="007A4666" w:rsidRDefault="007A4666">
      <w:r>
        <w:t>2019 Clearing Process: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All applicants to fill our self-disclosure form at interview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Interview applicants to be given guidance, policy, and crib sheet from above to take away with them after interview</w:t>
      </w:r>
      <w:r>
        <w:rPr>
          <w:color w:val="1F497D"/>
        </w:rPr>
        <w:t xml:space="preserve"> - </w:t>
      </w:r>
      <w:r>
        <w:rPr>
          <w:color w:val="00B050"/>
        </w:rPr>
        <w:t>include a list of first day of placement dates for all courses on the crib sheet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 xml:space="preserve">Pass all self-disclosure forms with convictions </w:t>
      </w:r>
      <w:r>
        <w:rPr>
          <w:color w:val="00B050"/>
        </w:rPr>
        <w:t>or other declarations</w:t>
      </w:r>
      <w:r>
        <w:t xml:space="preserve"> to RE by hand</w:t>
      </w:r>
    </w:p>
    <w:p w:rsidR="007A4666" w:rsidP="007A4666" w:rsidRDefault="007A46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00B050"/>
        </w:rPr>
        <w:t>Check students eligible to be offered a place (all programmes) against the Excluded Students Database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File those with no convictions</w:t>
      </w:r>
      <w:r>
        <w:rPr>
          <w:color w:val="1F497D"/>
        </w:rPr>
        <w:t xml:space="preserve"> </w:t>
      </w:r>
      <w:r>
        <w:rPr>
          <w:color w:val="00B050"/>
        </w:rPr>
        <w:t>or other declarations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Clearing offer can be sent – af</w:t>
      </w:r>
      <w:bookmarkStart w:name="_GoBack" w:id="0"/>
      <w:bookmarkEnd w:id="0"/>
      <w:r>
        <w:t>ter Student Recruitment have edited wording to say formal/SITS offer will only come after DBS panel decision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Highlight those handed to RE to track responses.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>Check GBG regularly</w:t>
      </w:r>
      <w:r>
        <w:rPr>
          <w:color w:val="1F497D"/>
        </w:rPr>
        <w:t xml:space="preserve"> - </w:t>
      </w:r>
      <w:r>
        <w:rPr>
          <w:color w:val="00B050"/>
        </w:rPr>
        <w:t>advise RE if criminal record identified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r>
        <w:t xml:space="preserve">At enrolment, ask all students with outstanding check to complete the </w:t>
      </w:r>
      <w:proofErr w:type="spellStart"/>
      <w:r>
        <w:t>FtP</w:t>
      </w:r>
      <w:proofErr w:type="spellEnd"/>
      <w:r>
        <w:t xml:space="preserve"> declaration – name change to “Assessment of Suitability for a Clinical Programme of Study”</w:t>
      </w:r>
    </w:p>
    <w:p w:rsidR="007A4666" w:rsidP="007A4666" w:rsidRDefault="007A4666">
      <w:pPr>
        <w:pStyle w:val="ListParagraph"/>
        <w:numPr>
          <w:ilvl w:val="0"/>
          <w:numId w:val="1"/>
        </w:numPr>
        <w:rPr>
          <w:color w:val="00B050"/>
        </w:rPr>
      </w:pPr>
      <w:r>
        <w:rPr>
          <w:color w:val="00B050"/>
        </w:rPr>
        <w:lastRenderedPageBreak/>
        <w:t>SC&amp;C to run DBS Panels as soon as applicants are referred by Admissions.  SC&amp;C to copy Admissions Team into DBS Outcome Letters (time pressured)</w:t>
      </w:r>
    </w:p>
    <w:p w:rsidR="007A4666" w:rsidP="007A4666" w:rsidRDefault="007A4666"/>
    <w:p w:rsidR="007A4666" w:rsidP="007A4666" w:rsidRDefault="007A4666">
      <w:r>
        <w:t>Next to do: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</w:t>
      </w:r>
      <w:r w:rsidRPr="007A4666">
        <w:rPr>
          <w:color w:val="00B050"/>
        </w:rPr>
        <w:t>and RB</w:t>
      </w:r>
      <w:r w:rsidRPr="007A4666">
        <w:rPr>
          <w:color w:val="00B050"/>
        </w:rPr>
        <w:t xml:space="preserve"> </w:t>
      </w:r>
      <w:r>
        <w:t>to distribute processes to team – will be done next week at Admissions Review meeting, typed up and distributed after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create crib sheet ahead of interview – will be done before the first 2019 interviews</w:t>
      </w:r>
      <w:r>
        <w:t xml:space="preserve">. </w:t>
      </w:r>
      <w:r w:rsidRPr="007A4666">
        <w:rPr>
          <w:color w:val="00B050"/>
        </w:rPr>
        <w:t>RE to review.</w:t>
      </w:r>
    </w:p>
    <w:p w:rsidR="007A4666" w:rsidP="007A4666" w:rsidRDefault="007A4666">
      <w:pPr>
        <w:pStyle w:val="ListParagraph"/>
        <w:numPr>
          <w:ilvl w:val="0"/>
          <w:numId w:val="1"/>
        </w:numPr>
      </w:pPr>
      <w:proofErr w:type="spellStart"/>
      <w:r>
        <w:t>SdeG</w:t>
      </w:r>
      <w:proofErr w:type="spellEnd"/>
      <w:r>
        <w:t xml:space="preserve"> to speak to student recruitment about wording of clearing offer – will be done at Clearing Review meeting in October</w:t>
      </w:r>
      <w:r>
        <w:t xml:space="preserve">. </w:t>
      </w:r>
    </w:p>
    <w:p w:rsidR="00FF5F3F" w:rsidRDefault="00FF5F3F"/>
    <w:sectPr w:rsidR="00FF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10802"/>
    <w:multiLevelType w:val="hybridMultilevel"/>
    <w:tmpl w:val="10F26EA8"/>
    <w:lvl w:ilvl="0" w:tplc="61624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66"/>
    <w:rsid w:val="007A4666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86E30-4A90-4AB4-880C-06A92DB0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6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2806</Characters>
  <Application>Microsoft Office Word</Application>
  <DocSecurity>0</DocSecurity>
  <Lines>23</Lines>
  <Paragraphs>6</Paragraphs>
  <ScaleCrop>false</ScaleCrop>
  <Company>St Georges, University of London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Process from 2018 onwards</dc:title>
  <dc:subject>
  </dc:subject>
  <dc:creator>Rachael Marie Bevilacqua</dc:creator>
  <cp:keywords>
  </cp:keywords>
  <dc:description>
  </dc:description>
  <cp:lastModifiedBy>ssebastian</cp:lastModifiedBy>
  <cp:revision>1</cp:revision>
  <dcterms:created xsi:type="dcterms:W3CDTF">2018-09-20T10:40:00Z</dcterms:created>
  <dcterms:modified xsi:type="dcterms:W3CDTF">2019-07-19T13:05:27Z</dcterms:modified>
</cp:coreProperties>
</file>