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00C" w:rsidRDefault="003B300C" w14:paraId="084043A4" w14:textId="77777777">
      <w:r w:rsidRPr="007E6976">
        <w:rPr>
          <w:rFonts w:ascii="Franklin Gothic Book" w:hAnsi="Franklin Gothic Book"/>
          <w:noProof/>
          <w:lang w:eastAsia="en-GB"/>
        </w:rPr>
        <w:drawing>
          <wp:anchor distT="0" distB="0" distL="114300" distR="114300" simplePos="0" relativeHeight="251659264" behindDoc="0" locked="0" layoutInCell="1" allowOverlap="1" wp14:editId="2150A6F4" wp14:anchorId="1757E09D">
            <wp:simplePos x="0" y="0"/>
            <wp:positionH relativeFrom="margin">
              <wp:align>right</wp:align>
            </wp:positionH>
            <wp:positionV relativeFrom="paragraph">
              <wp:posOffset>157</wp:posOffset>
            </wp:positionV>
            <wp:extent cx="1586230" cy="748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230" cy="748030"/>
                    </a:xfrm>
                    <a:prstGeom prst="rect">
                      <a:avLst/>
                    </a:prstGeom>
                  </pic:spPr>
                </pic:pic>
              </a:graphicData>
            </a:graphic>
            <wp14:sizeRelH relativeFrom="margin">
              <wp14:pctWidth>0</wp14:pctWidth>
            </wp14:sizeRelH>
            <wp14:sizeRelV relativeFrom="margin">
              <wp14:pctHeight>0</wp14:pctHeight>
            </wp14:sizeRelV>
          </wp:anchor>
        </w:drawing>
      </w:r>
    </w:p>
    <w:p w:rsidR="003B300C" w:rsidP="003B300C" w:rsidRDefault="003B300C" w14:paraId="246F98A9" w14:textId="77777777"/>
    <w:p w:rsidR="003B300C" w:rsidP="003B300C" w:rsidRDefault="003B300C" w14:paraId="68405A11" w14:textId="77777777"/>
    <w:p w:rsidRPr="003B300C" w:rsidR="003B300C" w:rsidP="003B300C" w:rsidRDefault="003B300C" w14:paraId="07CC33BE" w14:textId="77777777">
      <w:pPr>
        <w:rPr>
          <w:rFonts w:cstheme="minorHAnsi"/>
        </w:rPr>
      </w:pPr>
    </w:p>
    <w:p w:rsidRPr="003B300C" w:rsidR="003B300C" w:rsidP="003B300C" w:rsidRDefault="003B300C" w14:paraId="3FE9B346" w14:textId="77777777">
      <w:pPr>
        <w:jc w:val="center"/>
        <w:rPr>
          <w:rFonts w:ascii="Arial" w:hAnsi="Arial" w:cs="Arial"/>
          <w:b/>
        </w:rPr>
      </w:pPr>
      <w:r w:rsidRPr="003B300C">
        <w:rPr>
          <w:rFonts w:ascii="Arial" w:hAnsi="Arial" w:cs="Arial"/>
          <w:b/>
        </w:rPr>
        <w:t>Student-Staff Committees</w:t>
      </w:r>
    </w:p>
    <w:p w:rsidRPr="003B300C" w:rsidR="003B300C" w:rsidP="003B300C" w:rsidRDefault="003B300C" w14:paraId="038F6790" w14:textId="77777777">
      <w:pPr>
        <w:rPr>
          <w:rFonts w:ascii="Arial" w:hAnsi="Arial" w:cs="Arial"/>
        </w:rPr>
      </w:pPr>
    </w:p>
    <w:p w:rsidRPr="003B300C" w:rsidR="003B300C" w:rsidP="003B300C" w:rsidRDefault="003B300C" w14:paraId="2F84BEB4" w14:textId="77777777">
      <w:pPr>
        <w:rPr>
          <w:rFonts w:ascii="Arial" w:hAnsi="Arial" w:cs="Arial"/>
          <w:b/>
        </w:rPr>
      </w:pPr>
      <w:r w:rsidRPr="003B300C">
        <w:rPr>
          <w:rFonts w:ascii="Arial" w:hAnsi="Arial" w:cs="Arial"/>
          <w:b/>
        </w:rPr>
        <w:t>Terms of Reference</w:t>
      </w:r>
    </w:p>
    <w:p w:rsidRPr="003B300C" w:rsidR="003B300C" w:rsidP="003B300C" w:rsidRDefault="003B300C" w14:paraId="1294CC7F" w14:textId="77777777">
      <w:pPr>
        <w:rPr>
          <w:rFonts w:ascii="Arial" w:hAnsi="Arial" w:cs="Arial"/>
        </w:rPr>
      </w:pPr>
      <w:r w:rsidRPr="003B300C">
        <w:rPr>
          <w:rFonts w:ascii="Arial" w:hAnsi="Arial" w:cs="Arial"/>
        </w:rPr>
        <w:t>Programme-level (or cohort-level, as appropriate*) Student-Staff Committees will:</w:t>
      </w:r>
    </w:p>
    <w:p w:rsidRPr="003B300C" w:rsidR="003B300C" w:rsidP="003B300C" w:rsidRDefault="003B300C" w14:paraId="7175D417" w14:textId="77777777">
      <w:pPr>
        <w:numPr>
          <w:ilvl w:val="0"/>
          <w:numId w:val="1"/>
        </w:numPr>
        <w:spacing w:line="360" w:lineRule="auto"/>
        <w:contextualSpacing/>
        <w:rPr>
          <w:rFonts w:ascii="Arial" w:hAnsi="Arial" w:cs="Arial"/>
        </w:rPr>
      </w:pPr>
      <w:r w:rsidRPr="003B300C">
        <w:rPr>
          <w:rFonts w:ascii="Arial" w:hAnsi="Arial" w:cs="Arial"/>
        </w:rPr>
        <w:t xml:space="preserve">Meet at least once per semester/term, a minimum of three times per year plus extraordinary meetings as needed. </w:t>
      </w:r>
    </w:p>
    <w:p w:rsidRPr="003B300C" w:rsidR="003B300C" w:rsidP="003B300C" w:rsidRDefault="003B300C" w14:paraId="505659C9" w14:textId="77777777">
      <w:pPr>
        <w:numPr>
          <w:ilvl w:val="0"/>
          <w:numId w:val="1"/>
        </w:numPr>
        <w:spacing w:line="360" w:lineRule="auto"/>
        <w:contextualSpacing/>
        <w:rPr>
          <w:rFonts w:ascii="Arial" w:hAnsi="Arial" w:cs="Arial"/>
        </w:rPr>
      </w:pPr>
      <w:r w:rsidRPr="003B300C">
        <w:rPr>
          <w:rFonts w:ascii="Arial" w:hAnsi="Arial" w:cs="Arial"/>
        </w:rPr>
        <w:t>Be chaired by a nominated student representative, with support from a staff sub-chair and committee secretary.</w:t>
      </w:r>
    </w:p>
    <w:p w:rsidRPr="003B300C" w:rsidR="003B300C" w:rsidP="003B300C" w:rsidRDefault="003B300C" w14:paraId="1BBF4F5C" w14:textId="77777777">
      <w:pPr>
        <w:numPr>
          <w:ilvl w:val="0"/>
          <w:numId w:val="1"/>
        </w:numPr>
        <w:spacing w:line="360" w:lineRule="auto"/>
        <w:contextualSpacing/>
        <w:rPr>
          <w:rFonts w:ascii="Arial" w:hAnsi="Arial" w:cs="Arial"/>
        </w:rPr>
      </w:pPr>
      <w:r w:rsidRPr="003B300C">
        <w:rPr>
          <w:rFonts w:ascii="Arial" w:hAnsi="Arial" w:cs="Arial"/>
        </w:rPr>
        <w:t>Receive feedback from student representatives who will collect feedback from students enrolled on the programme</w:t>
      </w:r>
    </w:p>
    <w:p w:rsidRPr="003B300C" w:rsidR="003B300C" w:rsidP="003B300C" w:rsidRDefault="003B300C" w14:paraId="15544003" w14:textId="77777777">
      <w:pPr>
        <w:numPr>
          <w:ilvl w:val="0"/>
          <w:numId w:val="1"/>
        </w:numPr>
        <w:spacing w:line="360" w:lineRule="auto"/>
        <w:contextualSpacing/>
        <w:rPr>
          <w:rFonts w:ascii="Arial" w:hAnsi="Arial" w:cs="Arial"/>
        </w:rPr>
      </w:pPr>
      <w:r w:rsidRPr="003B300C">
        <w:rPr>
          <w:rFonts w:ascii="Arial" w:hAnsi="Arial" w:cs="Arial"/>
        </w:rPr>
        <w:t>To discuss relevant matters relating to the programme and the wider student experience.</w:t>
      </w:r>
    </w:p>
    <w:p w:rsidRPr="003B300C" w:rsidR="003B300C" w:rsidP="003B300C" w:rsidRDefault="003B300C" w14:paraId="5C28606C" w14:textId="77777777">
      <w:pPr>
        <w:numPr>
          <w:ilvl w:val="0"/>
          <w:numId w:val="1"/>
        </w:numPr>
        <w:spacing w:line="360" w:lineRule="auto"/>
        <w:contextualSpacing/>
        <w:rPr>
          <w:rFonts w:ascii="Arial" w:hAnsi="Arial" w:cs="Arial"/>
        </w:rPr>
      </w:pPr>
      <w:r w:rsidRPr="003B300C">
        <w:rPr>
          <w:rFonts w:ascii="Arial" w:hAnsi="Arial" w:cs="Arial"/>
        </w:rPr>
        <w:t>Identify areas of good practice that are working well.</w:t>
      </w:r>
    </w:p>
    <w:p w:rsidRPr="003B300C" w:rsidR="003B300C" w:rsidP="003B300C" w:rsidRDefault="003B300C" w14:paraId="1407E4F5" w14:textId="77777777">
      <w:pPr>
        <w:numPr>
          <w:ilvl w:val="0"/>
          <w:numId w:val="1"/>
        </w:numPr>
        <w:spacing w:line="360" w:lineRule="auto"/>
        <w:contextualSpacing/>
        <w:rPr>
          <w:rFonts w:ascii="Arial" w:hAnsi="Arial" w:cs="Arial"/>
        </w:rPr>
      </w:pPr>
      <w:r w:rsidRPr="003B300C">
        <w:rPr>
          <w:rFonts w:ascii="Arial" w:hAnsi="Arial" w:cs="Arial"/>
        </w:rPr>
        <w:t>Identify matters that could be addressed to improve the student experience, including coming to a shared understanding of the matters through discussion, desired outcomes and actions (short and long term) that address the matter.</w:t>
      </w:r>
    </w:p>
    <w:p w:rsidRPr="003B300C" w:rsidR="003B300C" w:rsidP="003B300C" w:rsidRDefault="003B300C" w14:paraId="0DE736B1" w14:textId="77777777">
      <w:pPr>
        <w:numPr>
          <w:ilvl w:val="0"/>
          <w:numId w:val="1"/>
        </w:numPr>
        <w:spacing w:line="360" w:lineRule="auto"/>
        <w:contextualSpacing/>
        <w:rPr>
          <w:rFonts w:ascii="Arial" w:hAnsi="Arial" w:cs="Arial"/>
        </w:rPr>
      </w:pPr>
      <w:r w:rsidRPr="003B300C">
        <w:rPr>
          <w:rFonts w:ascii="Arial" w:hAnsi="Arial" w:cs="Arial"/>
        </w:rPr>
        <w:t>To record and track actions relating to matters arising using a provided template.</w:t>
      </w:r>
    </w:p>
    <w:p w:rsidRPr="003B300C" w:rsidR="003B300C" w:rsidP="003B300C" w:rsidRDefault="003B300C" w14:paraId="7A29D3CD" w14:textId="77777777">
      <w:pPr>
        <w:numPr>
          <w:ilvl w:val="0"/>
          <w:numId w:val="1"/>
        </w:numPr>
        <w:spacing w:line="360" w:lineRule="auto"/>
        <w:contextualSpacing/>
        <w:rPr>
          <w:rFonts w:ascii="Arial" w:hAnsi="Arial" w:cs="Arial"/>
        </w:rPr>
      </w:pPr>
      <w:r w:rsidRPr="003B300C">
        <w:rPr>
          <w:rFonts w:ascii="Arial" w:hAnsi="Arial" w:cs="Arial"/>
        </w:rPr>
        <w:t>To receive updates on progress of actions identified from the previous meeting.</w:t>
      </w:r>
    </w:p>
    <w:p w:rsidRPr="003B300C" w:rsidR="003B300C" w:rsidP="003B300C" w:rsidRDefault="003B300C" w14:paraId="31AF65D2" w14:textId="77777777">
      <w:pPr>
        <w:numPr>
          <w:ilvl w:val="0"/>
          <w:numId w:val="1"/>
        </w:numPr>
        <w:spacing w:line="360" w:lineRule="auto"/>
        <w:contextualSpacing/>
        <w:rPr>
          <w:rFonts w:ascii="Arial" w:hAnsi="Arial" w:cs="Arial"/>
        </w:rPr>
      </w:pPr>
      <w:r w:rsidRPr="003B300C">
        <w:rPr>
          <w:rFonts w:ascii="Arial" w:hAnsi="Arial" w:cs="Arial"/>
        </w:rPr>
        <w:t>To report and make recommendations to:</w:t>
      </w:r>
    </w:p>
    <w:p w:rsidRPr="003B300C" w:rsidR="003B300C" w:rsidP="003B300C" w:rsidRDefault="003B300C" w14:paraId="30E1F6FE" w14:textId="77777777">
      <w:pPr>
        <w:numPr>
          <w:ilvl w:val="1"/>
          <w:numId w:val="1"/>
        </w:numPr>
        <w:spacing w:line="360" w:lineRule="auto"/>
        <w:contextualSpacing/>
        <w:rPr>
          <w:rFonts w:ascii="Arial" w:hAnsi="Arial" w:cs="Arial"/>
        </w:rPr>
      </w:pPr>
      <w:r w:rsidRPr="003B300C">
        <w:rPr>
          <w:rFonts w:ascii="Arial" w:hAnsi="Arial" w:cs="Arial"/>
        </w:rPr>
        <w:t>The Course Committee on matters relating to the programme</w:t>
      </w:r>
    </w:p>
    <w:p w:rsidRPr="003B300C" w:rsidR="003B300C" w:rsidP="003B300C" w:rsidRDefault="003B300C" w14:paraId="67CD2F9C" w14:textId="77777777">
      <w:pPr>
        <w:numPr>
          <w:ilvl w:val="1"/>
          <w:numId w:val="1"/>
        </w:numPr>
        <w:spacing w:line="360" w:lineRule="auto"/>
        <w:contextualSpacing/>
        <w:rPr>
          <w:rFonts w:ascii="Arial" w:hAnsi="Arial" w:cs="Arial"/>
        </w:rPr>
      </w:pPr>
      <w:r w:rsidRPr="003B300C">
        <w:rPr>
          <w:rFonts w:ascii="Arial" w:hAnsi="Arial" w:cs="Arial"/>
        </w:rPr>
        <w:t>The Student Experience team on matters relating to the wider University student experience.</w:t>
      </w:r>
    </w:p>
    <w:p w:rsidRPr="003B300C" w:rsidR="003B300C" w:rsidP="003B300C" w:rsidRDefault="003B300C" w14:paraId="45A85C7F" w14:textId="77777777">
      <w:pPr>
        <w:numPr>
          <w:ilvl w:val="0"/>
          <w:numId w:val="1"/>
        </w:numPr>
        <w:spacing w:line="360" w:lineRule="auto"/>
        <w:contextualSpacing/>
        <w:rPr>
          <w:rFonts w:ascii="Arial" w:hAnsi="Arial" w:cs="Arial"/>
        </w:rPr>
      </w:pPr>
      <w:r w:rsidRPr="003B300C">
        <w:rPr>
          <w:rFonts w:ascii="Arial" w:hAnsi="Arial" w:cs="Arial"/>
        </w:rPr>
        <w:t>Receive student survey results (NSS, SES, PTES and SOLTS) and discuss general themes from the results to obtain perspectives and recommendations for action, and report these to the Course Committee and Student Experience team.</w:t>
      </w:r>
    </w:p>
    <w:p w:rsidRPr="003B300C" w:rsidR="003B300C" w:rsidP="003B300C" w:rsidRDefault="003B300C" w14:paraId="66F15265" w14:textId="7CA44D48">
      <w:pPr>
        <w:numPr>
          <w:ilvl w:val="0"/>
          <w:numId w:val="1"/>
        </w:numPr>
        <w:spacing w:line="360" w:lineRule="auto"/>
        <w:contextualSpacing/>
        <w:rPr>
          <w:rFonts w:ascii="Arial" w:hAnsi="Arial" w:cs="Arial"/>
        </w:rPr>
      </w:pPr>
      <w:r w:rsidRPr="003B300C">
        <w:rPr>
          <w:rFonts w:ascii="Arial" w:hAnsi="Arial" w:cs="Arial"/>
        </w:rPr>
        <w:t xml:space="preserve">To close the feedback loop with all students enrolled on the programme by sharing the approved minutes from meetings and the action tracking template with students via Canvas or other platform as appropriate. These should also be shared with the Student </w:t>
      </w:r>
      <w:r w:rsidR="0068229A">
        <w:rPr>
          <w:rFonts w:ascii="Arial" w:hAnsi="Arial" w:cs="Arial"/>
        </w:rPr>
        <w:t>Voice</w:t>
      </w:r>
      <w:r w:rsidRPr="003B300C">
        <w:rPr>
          <w:rFonts w:ascii="Arial" w:hAnsi="Arial" w:cs="Arial"/>
        </w:rPr>
        <w:t xml:space="preserve"> Officer.</w:t>
      </w:r>
    </w:p>
    <w:p w:rsidR="003B300C" w:rsidP="003B300C" w:rsidRDefault="003B300C" w14:paraId="52F2D9DC" w14:textId="77777777">
      <w:pPr>
        <w:rPr>
          <w:rFonts w:ascii="Arial" w:hAnsi="Arial" w:cs="Arial"/>
        </w:rPr>
      </w:pPr>
      <w:r w:rsidRPr="003B300C">
        <w:rPr>
          <w:rFonts w:ascii="Arial" w:hAnsi="Arial" w:cs="Arial"/>
        </w:rPr>
        <w:t xml:space="preserve">* </w:t>
      </w:r>
      <w:r w:rsidRPr="003B300C">
        <w:rPr>
          <w:rFonts w:ascii="Arial" w:hAnsi="Arial" w:cs="Arial"/>
          <w:sz w:val="20"/>
        </w:rPr>
        <w:t>For some programmes where timings of meetings need to be flexible to account for cohort-specific activity (</w:t>
      </w:r>
      <w:proofErr w:type="spellStart"/>
      <w:r w:rsidRPr="003B300C">
        <w:rPr>
          <w:rFonts w:ascii="Arial" w:hAnsi="Arial" w:cs="Arial"/>
          <w:sz w:val="20"/>
        </w:rPr>
        <w:t>eg</w:t>
      </w:r>
      <w:proofErr w:type="spellEnd"/>
      <w:r w:rsidRPr="003B300C">
        <w:rPr>
          <w:rFonts w:ascii="Arial" w:hAnsi="Arial" w:cs="Arial"/>
          <w:sz w:val="20"/>
        </w:rPr>
        <w:t xml:space="preserve"> clinical years and placements) then programmes may run separate Student-Staff </w:t>
      </w:r>
      <w:r w:rsidRPr="003B300C">
        <w:rPr>
          <w:rFonts w:ascii="Arial" w:hAnsi="Arial" w:cs="Arial"/>
          <w:sz w:val="20"/>
        </w:rPr>
        <w:lastRenderedPageBreak/>
        <w:t>committees for different cohorts as appropriate. Each separate committee must meet as outlined as above.</w:t>
      </w:r>
    </w:p>
    <w:p w:rsidRPr="003B300C" w:rsidR="003B300C" w:rsidP="003B300C" w:rsidRDefault="003B300C" w14:paraId="499CBFB6" w14:textId="77777777">
      <w:pPr>
        <w:rPr>
          <w:rFonts w:ascii="Arial" w:hAnsi="Arial" w:cs="Arial"/>
        </w:rPr>
      </w:pPr>
    </w:p>
    <w:p w:rsidRPr="003B300C" w:rsidR="003B300C" w:rsidP="003B300C" w:rsidRDefault="003B300C" w14:paraId="1D738D73" w14:textId="77777777">
      <w:pPr>
        <w:rPr>
          <w:rFonts w:ascii="Arial" w:hAnsi="Arial" w:cs="Arial"/>
          <w:b/>
        </w:rPr>
      </w:pPr>
      <w:r w:rsidRPr="003B300C">
        <w:rPr>
          <w:rFonts w:ascii="Arial" w:hAnsi="Arial" w:cs="Arial"/>
          <w:b/>
        </w:rPr>
        <w:t>Membership</w:t>
      </w:r>
    </w:p>
    <w:p w:rsidRPr="003B300C" w:rsidR="003B300C" w:rsidP="003B300C" w:rsidRDefault="003B300C" w14:paraId="75063091" w14:textId="77777777">
      <w:pPr>
        <w:rPr>
          <w:rFonts w:ascii="Arial" w:hAnsi="Arial" w:cs="Arial"/>
        </w:rPr>
      </w:pPr>
      <w:r w:rsidRPr="003B300C">
        <w:rPr>
          <w:rFonts w:ascii="Arial" w:hAnsi="Arial" w:cs="Arial"/>
        </w:rPr>
        <w:t>The membership of a programme’s Student-Staff Committee should include the following:</w:t>
      </w:r>
    </w:p>
    <w:p w:rsidRPr="003B300C" w:rsidR="003B300C" w:rsidP="003B300C" w:rsidRDefault="003B300C" w14:paraId="098228EF" w14:textId="77777777">
      <w:pPr>
        <w:rPr>
          <w:rFonts w:ascii="Arial" w:hAnsi="Arial" w:cs="Arial"/>
        </w:rPr>
      </w:pPr>
    </w:p>
    <w:p w:rsidRPr="003B300C" w:rsidR="003B300C" w:rsidP="003B300C" w:rsidRDefault="003B300C" w14:paraId="61690ED9" w14:textId="77777777">
      <w:pPr>
        <w:rPr>
          <w:rFonts w:ascii="Arial" w:hAnsi="Arial" w:cs="Arial"/>
          <w:i/>
        </w:rPr>
      </w:pPr>
      <w:r w:rsidRPr="003B300C">
        <w:rPr>
          <w:rFonts w:ascii="Arial" w:hAnsi="Arial" w:cs="Arial"/>
          <w:i/>
        </w:rPr>
        <w:t>Chair</w:t>
      </w:r>
    </w:p>
    <w:p w:rsidRPr="003B300C" w:rsidR="003B300C" w:rsidP="003B300C" w:rsidRDefault="003B300C" w14:paraId="166B7340" w14:textId="7BC96B5B">
      <w:pPr>
        <w:rPr>
          <w:rFonts w:ascii="Arial" w:hAnsi="Arial" w:cs="Arial"/>
        </w:rPr>
      </w:pPr>
      <w:r w:rsidRPr="003B300C">
        <w:rPr>
          <w:rFonts w:ascii="Arial" w:hAnsi="Arial" w:cs="Arial"/>
        </w:rPr>
        <w:t xml:space="preserve">Nominated student representative (with support from the Student </w:t>
      </w:r>
      <w:r w:rsidR="00833090">
        <w:rPr>
          <w:rFonts w:ascii="Arial" w:hAnsi="Arial" w:cs="Arial"/>
        </w:rPr>
        <w:t>Voice</w:t>
      </w:r>
      <w:bookmarkStart w:name="_GoBack" w:id="0"/>
      <w:bookmarkEnd w:id="0"/>
      <w:r w:rsidRPr="003B300C">
        <w:rPr>
          <w:rFonts w:ascii="Arial" w:hAnsi="Arial" w:cs="Arial"/>
        </w:rPr>
        <w:t xml:space="preserve"> Officer and St George’s Students’ Union (SGSU))</w:t>
      </w:r>
    </w:p>
    <w:p w:rsidRPr="003B300C" w:rsidR="003B300C" w:rsidP="003B300C" w:rsidRDefault="003B300C" w14:paraId="33311E9D" w14:textId="77777777">
      <w:pPr>
        <w:rPr>
          <w:rFonts w:ascii="Arial" w:hAnsi="Arial" w:cs="Arial"/>
        </w:rPr>
      </w:pPr>
    </w:p>
    <w:p w:rsidRPr="003B300C" w:rsidR="003B300C" w:rsidP="003B300C" w:rsidRDefault="003B300C" w14:paraId="7E7047FF" w14:textId="77777777">
      <w:pPr>
        <w:rPr>
          <w:rFonts w:ascii="Arial" w:hAnsi="Arial" w:cs="Arial"/>
          <w:i/>
        </w:rPr>
      </w:pPr>
      <w:r w:rsidRPr="003B300C">
        <w:rPr>
          <w:rFonts w:ascii="Arial" w:hAnsi="Arial" w:cs="Arial"/>
          <w:i/>
        </w:rPr>
        <w:t>Sub-chair</w:t>
      </w:r>
    </w:p>
    <w:p w:rsidRPr="003B300C" w:rsidR="003B300C" w:rsidP="003B300C" w:rsidRDefault="003B300C" w14:paraId="3486EF1C" w14:textId="77777777">
      <w:pPr>
        <w:rPr>
          <w:rFonts w:ascii="Arial" w:hAnsi="Arial" w:cs="Arial"/>
        </w:rPr>
      </w:pPr>
      <w:r w:rsidRPr="003B300C">
        <w:rPr>
          <w:rFonts w:ascii="Arial" w:hAnsi="Arial" w:cs="Arial"/>
        </w:rPr>
        <w:t xml:space="preserve">Course Director or </w:t>
      </w:r>
      <w:proofErr w:type="gramStart"/>
      <w:r w:rsidRPr="003B300C">
        <w:rPr>
          <w:rFonts w:ascii="Arial" w:hAnsi="Arial" w:cs="Arial"/>
        </w:rPr>
        <w:t>other</w:t>
      </w:r>
      <w:proofErr w:type="gramEnd"/>
      <w:r w:rsidRPr="003B300C">
        <w:rPr>
          <w:rFonts w:ascii="Arial" w:hAnsi="Arial" w:cs="Arial"/>
        </w:rPr>
        <w:t xml:space="preserve"> nominated staff member</w:t>
      </w:r>
    </w:p>
    <w:p w:rsidRPr="003B300C" w:rsidR="003B300C" w:rsidP="003B300C" w:rsidRDefault="003B300C" w14:paraId="378FC72F" w14:textId="77777777">
      <w:pPr>
        <w:rPr>
          <w:rFonts w:ascii="Arial" w:hAnsi="Arial" w:cs="Arial"/>
        </w:rPr>
      </w:pPr>
    </w:p>
    <w:p w:rsidRPr="003B300C" w:rsidR="003B300C" w:rsidP="003B300C" w:rsidRDefault="003B300C" w14:paraId="21D930E4" w14:textId="77777777">
      <w:pPr>
        <w:rPr>
          <w:rFonts w:ascii="Arial" w:hAnsi="Arial" w:cs="Arial"/>
          <w:i/>
        </w:rPr>
      </w:pPr>
      <w:r w:rsidRPr="003B300C">
        <w:rPr>
          <w:rFonts w:ascii="Arial" w:hAnsi="Arial" w:cs="Arial"/>
          <w:i/>
        </w:rPr>
        <w:t>Members</w:t>
      </w:r>
    </w:p>
    <w:p w:rsidRPr="003B300C" w:rsidR="003B300C" w:rsidP="003B300C" w:rsidRDefault="003B300C" w14:paraId="24355400" w14:textId="77777777">
      <w:pPr>
        <w:rPr>
          <w:rFonts w:ascii="Arial" w:hAnsi="Arial" w:cs="Arial"/>
        </w:rPr>
      </w:pPr>
      <w:r w:rsidRPr="003B300C">
        <w:rPr>
          <w:rFonts w:ascii="Arial" w:hAnsi="Arial" w:cs="Arial"/>
        </w:rPr>
        <w:t>Course Director (if not the sub-chair)</w:t>
      </w:r>
    </w:p>
    <w:p w:rsidRPr="003B300C" w:rsidR="003B300C" w:rsidP="003B300C" w:rsidRDefault="003B300C" w14:paraId="2CE44E2E" w14:textId="77777777">
      <w:pPr>
        <w:rPr>
          <w:rFonts w:ascii="Arial" w:hAnsi="Arial" w:cs="Arial"/>
        </w:rPr>
      </w:pPr>
      <w:r w:rsidRPr="003B300C">
        <w:rPr>
          <w:rFonts w:ascii="Arial" w:hAnsi="Arial" w:cs="Arial"/>
        </w:rPr>
        <w:t>Course Year Leads (or other academic staff, as appropriate**)</w:t>
      </w:r>
    </w:p>
    <w:p w:rsidRPr="003B300C" w:rsidR="003B300C" w:rsidP="003B300C" w:rsidRDefault="003B300C" w14:paraId="4D980DCE" w14:textId="77777777">
      <w:pPr>
        <w:rPr>
          <w:rFonts w:ascii="Arial" w:hAnsi="Arial" w:cs="Arial"/>
        </w:rPr>
      </w:pPr>
      <w:r w:rsidRPr="003B300C">
        <w:rPr>
          <w:rFonts w:ascii="Arial" w:hAnsi="Arial" w:cs="Arial"/>
        </w:rPr>
        <w:t>Student representatives for each year cohort</w:t>
      </w:r>
    </w:p>
    <w:p w:rsidRPr="003B300C" w:rsidR="003B300C" w:rsidP="003B300C" w:rsidRDefault="003B300C" w14:paraId="5D568288" w14:textId="77777777">
      <w:pPr>
        <w:rPr>
          <w:rFonts w:ascii="Arial" w:hAnsi="Arial" w:cs="Arial"/>
        </w:rPr>
      </w:pPr>
    </w:p>
    <w:p w:rsidRPr="003B300C" w:rsidR="003B300C" w:rsidP="003B300C" w:rsidRDefault="003B300C" w14:paraId="5ADA8E6B" w14:textId="77777777">
      <w:pPr>
        <w:rPr>
          <w:rFonts w:ascii="Arial" w:hAnsi="Arial" w:cs="Arial"/>
        </w:rPr>
      </w:pPr>
      <w:r w:rsidRPr="003B300C">
        <w:rPr>
          <w:rFonts w:ascii="Arial" w:hAnsi="Arial" w:cs="Arial"/>
          <w:i/>
        </w:rPr>
        <w:t>Secretary</w:t>
      </w:r>
    </w:p>
    <w:p w:rsidRPr="003B300C" w:rsidR="003B300C" w:rsidP="003B300C" w:rsidRDefault="003B300C" w14:paraId="0D96981C" w14:textId="77777777">
      <w:pPr>
        <w:rPr>
          <w:rFonts w:ascii="Arial" w:hAnsi="Arial" w:cs="Arial"/>
        </w:rPr>
      </w:pPr>
      <w:r w:rsidRPr="003B300C">
        <w:rPr>
          <w:rFonts w:ascii="Arial" w:hAnsi="Arial" w:cs="Arial"/>
        </w:rPr>
        <w:t>Course Administrator</w:t>
      </w:r>
    </w:p>
    <w:p w:rsidRPr="003B300C" w:rsidR="003B300C" w:rsidP="003B300C" w:rsidRDefault="003B300C" w14:paraId="65561999" w14:textId="77777777">
      <w:pPr>
        <w:rPr>
          <w:rFonts w:ascii="Arial" w:hAnsi="Arial" w:cs="Arial"/>
        </w:rPr>
      </w:pPr>
    </w:p>
    <w:p w:rsidRPr="003B300C" w:rsidR="003B300C" w:rsidP="003B300C" w:rsidRDefault="003B300C" w14:paraId="332101F6" w14:textId="77777777">
      <w:pPr>
        <w:rPr>
          <w:rFonts w:ascii="Arial" w:hAnsi="Arial" w:cs="Arial"/>
          <w:i/>
        </w:rPr>
      </w:pPr>
      <w:r w:rsidRPr="003B300C">
        <w:rPr>
          <w:rFonts w:ascii="Arial" w:hAnsi="Arial" w:cs="Arial"/>
          <w:i/>
        </w:rPr>
        <w:t>Ex-officio members</w:t>
      </w:r>
    </w:p>
    <w:p w:rsidRPr="003B300C" w:rsidR="003B300C" w:rsidP="003B300C" w:rsidRDefault="003B300C" w14:paraId="14550C1E" w14:textId="65A2D04E">
      <w:pPr>
        <w:rPr>
          <w:rFonts w:ascii="Arial" w:hAnsi="Arial" w:cs="Arial"/>
        </w:rPr>
      </w:pPr>
      <w:r>
        <w:rPr>
          <w:rFonts w:ascii="Arial" w:hAnsi="Arial" w:cs="Arial"/>
        </w:rPr>
        <w:t>Studen</w:t>
      </w:r>
      <w:r w:rsidRPr="003B300C">
        <w:rPr>
          <w:rFonts w:ascii="Arial" w:hAnsi="Arial" w:cs="Arial"/>
        </w:rPr>
        <w:t>t</w:t>
      </w:r>
      <w:r>
        <w:rPr>
          <w:rFonts w:ascii="Arial" w:hAnsi="Arial" w:cs="Arial"/>
        </w:rPr>
        <w:t xml:space="preserve"> Voice </w:t>
      </w:r>
      <w:r w:rsidRPr="003B300C">
        <w:rPr>
          <w:rFonts w:ascii="Arial" w:hAnsi="Arial" w:cs="Arial"/>
        </w:rPr>
        <w:t>Officer</w:t>
      </w:r>
    </w:p>
    <w:p w:rsidR="00B7785C" w:rsidP="003B300C" w:rsidRDefault="00B7785C" w14:paraId="6D432215" w14:textId="4294810C">
      <w:pPr>
        <w:rPr>
          <w:rFonts w:ascii="Arial" w:hAnsi="Arial" w:cs="Arial"/>
        </w:rPr>
      </w:pPr>
      <w:r>
        <w:rPr>
          <w:rFonts w:ascii="Arial" w:hAnsi="Arial" w:cs="Arial"/>
        </w:rPr>
        <w:t xml:space="preserve">SU </w:t>
      </w:r>
      <w:r w:rsidRPr="003B300C" w:rsidR="003B300C">
        <w:rPr>
          <w:rFonts w:ascii="Arial" w:hAnsi="Arial" w:cs="Arial"/>
        </w:rPr>
        <w:t xml:space="preserve">President </w:t>
      </w:r>
      <w:r>
        <w:rPr>
          <w:rFonts w:ascii="Arial" w:hAnsi="Arial" w:cs="Arial"/>
        </w:rPr>
        <w:t xml:space="preserve">of </w:t>
      </w:r>
      <w:r w:rsidRPr="003B300C" w:rsidR="003B300C">
        <w:rPr>
          <w:rFonts w:ascii="Arial" w:hAnsi="Arial" w:cs="Arial"/>
        </w:rPr>
        <w:t>Education</w:t>
      </w:r>
    </w:p>
    <w:p w:rsidRPr="003B300C" w:rsidR="003B300C" w:rsidP="003B300C" w:rsidRDefault="00B7785C" w14:paraId="1DBE94E5" w14:textId="0DDCE0E7">
      <w:pPr>
        <w:rPr>
          <w:rFonts w:ascii="Arial" w:hAnsi="Arial" w:cs="Arial"/>
        </w:rPr>
      </w:pPr>
      <w:r>
        <w:rPr>
          <w:rFonts w:ascii="Arial" w:hAnsi="Arial" w:cs="Arial"/>
        </w:rPr>
        <w:t>SU President of</w:t>
      </w:r>
      <w:r w:rsidRPr="003B300C">
        <w:rPr>
          <w:rFonts w:ascii="Arial" w:hAnsi="Arial" w:cs="Arial"/>
        </w:rPr>
        <w:t xml:space="preserve"> Welfare</w:t>
      </w:r>
    </w:p>
    <w:p w:rsidRPr="003B300C" w:rsidR="003B300C" w:rsidP="003B300C" w:rsidRDefault="003B300C" w14:paraId="3362DF4C" w14:textId="25F91920">
      <w:pPr>
        <w:rPr>
          <w:rFonts w:ascii="Arial" w:hAnsi="Arial" w:cs="Arial"/>
          <w:sz w:val="20"/>
        </w:rPr>
      </w:pPr>
    </w:p>
    <w:p w:rsidRPr="003B300C" w:rsidR="003B300C" w:rsidP="003B300C" w:rsidRDefault="003B300C" w14:paraId="731D32BC" w14:textId="77777777">
      <w:pPr>
        <w:rPr>
          <w:rFonts w:ascii="Arial" w:hAnsi="Arial" w:cs="Arial"/>
        </w:rPr>
      </w:pPr>
      <w:r w:rsidRPr="003B300C">
        <w:rPr>
          <w:rFonts w:ascii="Arial" w:hAnsi="Arial" w:cs="Arial"/>
          <w:sz w:val="20"/>
        </w:rPr>
        <w:t>** Where there are relevant agenda items, the chair and sub-chair can invite additional members of the course team or other University representative to present an item for discussion. It is important that these meetings are led by student representatives and students are not outnumbered by staff</w:t>
      </w:r>
      <w:r w:rsidRPr="003B300C">
        <w:rPr>
          <w:rFonts w:ascii="Arial" w:hAnsi="Arial" w:cs="Arial"/>
        </w:rPr>
        <w:t>.</w:t>
      </w:r>
    </w:p>
    <w:p w:rsidRPr="003B300C" w:rsidR="003B300C" w:rsidP="003B300C" w:rsidRDefault="003B300C" w14:paraId="4230451E" w14:textId="77777777">
      <w:pPr>
        <w:rPr>
          <w:rFonts w:ascii="Arial" w:hAnsi="Arial" w:cs="Arial"/>
        </w:rPr>
      </w:pPr>
    </w:p>
    <w:p w:rsidRPr="003B300C" w:rsidR="003B300C" w:rsidP="003B300C" w:rsidRDefault="003B300C" w14:paraId="50D85C40" w14:textId="77777777">
      <w:pPr>
        <w:rPr>
          <w:rFonts w:ascii="Arial" w:hAnsi="Arial" w:cs="Arial"/>
        </w:rPr>
      </w:pPr>
    </w:p>
    <w:sectPr w:rsidRPr="003B300C" w:rsidR="003B3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82EC5"/>
    <w:multiLevelType w:val="hybridMultilevel"/>
    <w:tmpl w:val="29448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0C"/>
    <w:rsid w:val="002D4023"/>
    <w:rsid w:val="003B300C"/>
    <w:rsid w:val="0068229A"/>
    <w:rsid w:val="007D7352"/>
    <w:rsid w:val="00833090"/>
    <w:rsid w:val="009F2643"/>
    <w:rsid w:val="00B7785C"/>
    <w:rsid w:val="00BF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CC756"/>
  <w15:chartTrackingRefBased/>
  <w15:docId w15:val="{DC579FD3-6FB6-4E89-9E38-58205299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EE00578B18244BC7B59EF43D611E2" ma:contentTypeVersion="19" ma:contentTypeDescription="Create a new document." ma:contentTypeScope="" ma:versionID="a00857d0c5d8265e1f699e7036960358">
  <xsd:schema xmlns:xsd="http://www.w3.org/2001/XMLSchema" xmlns:xs="http://www.w3.org/2001/XMLSchema" xmlns:p="http://schemas.microsoft.com/office/2006/metadata/properties" xmlns:ns2="169c8fb2-254f-435d-a7ee-51c46a66145e" xmlns:ns3="c200d5f4-f732-4dcd-bb7e-1fe13db83007" targetNamespace="http://schemas.microsoft.com/office/2006/metadata/properties" ma:root="true" ma:fieldsID="50c264e53d0ebad752e0b881f9d6479e" ns2:_="" ns3:_="">
    <xsd:import namespace="169c8fb2-254f-435d-a7ee-51c46a66145e"/>
    <xsd:import namespace="c200d5f4-f732-4dcd-bb7e-1fe13db83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8fb2-254f-435d-a7ee-51c46a66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0d5f4-f732-4dcd-bb7e-1fe13db830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688c1b-1f02-48f0-b9c5-60709939270d}" ma:internalName="TaxCatchAll" ma:showField="CatchAllData" ma:web="c200d5f4-f732-4dcd-bb7e-1fe13db83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c8fb2-254f-435d-a7ee-51c46a66145e">
      <Terms xmlns="http://schemas.microsoft.com/office/infopath/2007/PartnerControls"/>
    </lcf76f155ced4ddcb4097134ff3c332f>
    <TaxCatchAll xmlns="c200d5f4-f732-4dcd-bb7e-1fe13db83007" xsi:nil="true"/>
  </documentManagement>
</p:properties>
</file>

<file path=customXml/itemProps1.xml><?xml version="1.0" encoding="utf-8"?>
<ds:datastoreItem xmlns:ds="http://schemas.openxmlformats.org/officeDocument/2006/customXml" ds:itemID="{1191AABD-1FA3-4A9B-A864-8EDE7B6E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8fb2-254f-435d-a7ee-51c46a66145e"/>
    <ds:schemaRef ds:uri="c200d5f4-f732-4dcd-bb7e-1fe13db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46152-B8A4-4085-AFE8-DEA2F8C1FFED}">
  <ds:schemaRefs>
    <ds:schemaRef ds:uri="http://schemas.microsoft.com/sharepoint/v3/contenttype/forms"/>
  </ds:schemaRefs>
</ds:datastoreItem>
</file>

<file path=customXml/itemProps3.xml><?xml version="1.0" encoding="utf-8"?>
<ds:datastoreItem xmlns:ds="http://schemas.openxmlformats.org/officeDocument/2006/customXml" ds:itemID="{A792D85B-08F3-4CE2-9A0C-45A99F0D0009}">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200d5f4-f732-4dcd-bb7e-1fe13db83007"/>
    <ds:schemaRef ds:uri="169c8fb2-254f-435d-a7ee-51c46a6614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426</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Student-Staff Committee_Terms of Reference</dc:title>
  <dc:subject>
  </dc:subject>
  <dc:creator>Ciprian Ciobanu</dc:creator>
  <cp:keywords>
  </cp:keywords>
  <dc:description>
  </dc:description>
  <cp:lastModifiedBy>Giulia Sparacino</cp:lastModifiedBy>
  <cp:revision>6</cp:revision>
  <dcterms:created xsi:type="dcterms:W3CDTF">2024-03-12T15:30:00Z</dcterms:created>
  <dcterms:modified xsi:type="dcterms:W3CDTF">2024-04-08T12:34:45Z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0x010100E8CEE00578B18244BC7B59EF43D611E2</vt:lpwstr>
  </property>
  <property fmtid="{D5CDD505-2E9C-101B-9397-08002B2CF9AE}" pid="3" name="GrammarlyDocumentId">
    <vt:lpwstr>af2a8e7736cf12c6cd1fc980f78bd07f016b2ab17644ff96ad04add4a1513157</vt:lpwstr>
  </property>
</Properties>
</file>