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7074" w:rsidR="00023BA2" w:rsidP="002D04B4" w:rsidRDefault="007F158F" w14:paraId="4DB87B86" w14:textId="4583B098">
      <w:pPr>
        <w:pStyle w:val="Title"/>
        <w:spacing w:after="120"/>
        <w:jc w:val="center"/>
        <w:rPr>
          <w:rFonts w:cstheme="majorHAnsi"/>
          <w:b/>
          <w:bCs/>
          <w:sz w:val="32"/>
          <w:szCs w:val="32"/>
        </w:rPr>
      </w:pPr>
      <w:r>
        <w:rPr>
          <w:rFonts w:cstheme="majorHAnsi"/>
          <w:b/>
          <w:bCs/>
          <w:sz w:val="32"/>
          <w:szCs w:val="32"/>
        </w:rPr>
        <w:t xml:space="preserve">SES </w:t>
      </w:r>
      <w:r w:rsidRPr="00527074" w:rsidR="00987DBF">
        <w:rPr>
          <w:rFonts w:cstheme="majorHAnsi"/>
          <w:b/>
          <w:bCs/>
          <w:sz w:val="32"/>
          <w:szCs w:val="32"/>
        </w:rPr>
        <w:t>202</w:t>
      </w:r>
      <w:r w:rsidR="009B507E">
        <w:rPr>
          <w:rFonts w:cstheme="majorHAnsi"/>
          <w:b/>
          <w:bCs/>
          <w:sz w:val="32"/>
          <w:szCs w:val="32"/>
        </w:rPr>
        <w:t>3</w:t>
      </w:r>
      <w:r w:rsidRPr="00527074" w:rsidR="00987DBF">
        <w:rPr>
          <w:rFonts w:cstheme="majorHAnsi"/>
          <w:b/>
          <w:bCs/>
          <w:sz w:val="32"/>
          <w:szCs w:val="32"/>
        </w:rPr>
        <w:t xml:space="preserve"> </w:t>
      </w:r>
      <w:r w:rsidRPr="00527074" w:rsidR="00BE31A4">
        <w:rPr>
          <w:rFonts w:cstheme="majorHAnsi"/>
          <w:b/>
          <w:bCs/>
          <w:sz w:val="32"/>
          <w:szCs w:val="32"/>
        </w:rPr>
        <w:t>Guidance for staff</w:t>
      </w:r>
    </w:p>
    <w:p w:rsidRPr="00527074" w:rsidR="00134C2D" w:rsidP="002D04B4" w:rsidRDefault="00134C2D" w14:paraId="164DE85B" w14:textId="77777777">
      <w:pPr>
        <w:pStyle w:val="TOCHeading"/>
        <w:spacing w:before="0" w:after="120" w:line="240" w:lineRule="auto"/>
        <w:rPr>
          <w:rFonts w:cstheme="majorHAnsi"/>
          <w:sz w:val="22"/>
          <w:szCs w:val="22"/>
        </w:rPr>
      </w:pPr>
    </w:p>
    <w:bookmarkStart w:name="_Contents" w:displacedByCustomXml="next" w:id="0"/>
    <w:bookmarkEnd w:displacedByCustomXml="next" w:id="0"/>
    <w:bookmarkStart w:name="_Toc95741941" w:displacedByCustomXml="next" w:id="1"/>
    <w:sdt>
      <w:sdtPr>
        <w:rPr>
          <w:rFonts w:asciiTheme="minorHAnsi" w:hAnsiTheme="minorHAnsi" w:eastAsiaTheme="minorHAnsi" w:cstheme="majorHAnsi"/>
          <w:color w:val="auto"/>
          <w:sz w:val="22"/>
          <w:szCs w:val="22"/>
        </w:rPr>
        <w:id w:val="-233324534"/>
        <w:docPartObj>
          <w:docPartGallery w:val="Table of Contents"/>
          <w:docPartUnique/>
        </w:docPartObj>
      </w:sdtPr>
      <w:sdtEndPr>
        <w:rPr>
          <w:b/>
          <w:bCs/>
          <w:noProof/>
        </w:rPr>
      </w:sdtEndPr>
      <w:sdtContent>
        <w:p w:rsidRPr="00527074" w:rsidR="00DB5F4A" w:rsidP="002D04B4" w:rsidRDefault="00DB5F4A" w14:paraId="75E2996E" w14:textId="5495EA64">
          <w:pPr>
            <w:pStyle w:val="Heading2"/>
            <w:spacing w:before="0" w:after="120" w:line="240" w:lineRule="auto"/>
            <w:rPr>
              <w:rFonts w:cstheme="majorHAnsi"/>
              <w:b/>
              <w:bCs/>
              <w:sz w:val="22"/>
              <w:szCs w:val="22"/>
            </w:rPr>
          </w:pPr>
          <w:r w:rsidRPr="00527074">
            <w:rPr>
              <w:rFonts w:cstheme="majorHAnsi"/>
              <w:b/>
              <w:bCs/>
              <w:sz w:val="22"/>
              <w:szCs w:val="22"/>
            </w:rPr>
            <w:t>Contents</w:t>
          </w:r>
          <w:bookmarkEnd w:id="1"/>
        </w:p>
        <w:p w:rsidR="006309A7" w:rsidP="00837517" w:rsidRDefault="00DB5F4A" w14:paraId="663D4197" w14:textId="6688A7D1">
          <w:pPr>
            <w:pStyle w:val="TOC2"/>
            <w:rPr>
              <w:rFonts w:eastAsiaTheme="minorEastAsia"/>
              <w:lang w:eastAsia="en-GB"/>
            </w:rPr>
          </w:pPr>
          <w:r w:rsidRPr="00527074">
            <w:rPr>
              <w:rFonts w:asciiTheme="majorHAnsi" w:hAnsiTheme="majorHAnsi"/>
              <w:noProof w:val="0"/>
            </w:rPr>
            <w:fldChar w:fldCharType="begin"/>
          </w:r>
          <w:r w:rsidRPr="00527074">
            <w:rPr>
              <w:rFonts w:asciiTheme="majorHAnsi" w:hAnsiTheme="majorHAnsi"/>
            </w:rPr>
            <w:instrText xml:space="preserve"> TOC \o "1-3" \h \z \u </w:instrText>
          </w:r>
          <w:r w:rsidRPr="00527074">
            <w:rPr>
              <w:rFonts w:asciiTheme="majorHAnsi" w:hAnsiTheme="majorHAnsi"/>
              <w:noProof w:val="0"/>
            </w:rPr>
            <w:fldChar w:fldCharType="separate"/>
          </w:r>
          <w:hyperlink w:history="1" w:anchor="_Toc95741941">
            <w:r w:rsidRPr="00B148B1" w:rsidR="006309A7">
              <w:rPr>
                <w:rStyle w:val="Hyperlink"/>
              </w:rPr>
              <w:t>Contents</w:t>
            </w:r>
            <w:r w:rsidR="006309A7">
              <w:rPr>
                <w:webHidden/>
              </w:rPr>
              <w:tab/>
            </w:r>
            <w:r w:rsidR="006309A7">
              <w:rPr>
                <w:webHidden/>
              </w:rPr>
              <w:fldChar w:fldCharType="begin"/>
            </w:r>
            <w:r w:rsidR="006309A7">
              <w:rPr>
                <w:webHidden/>
              </w:rPr>
              <w:instrText xml:space="preserve"> PAGEREF _Toc95741941 \h </w:instrText>
            </w:r>
            <w:r w:rsidR="006309A7">
              <w:rPr>
                <w:webHidden/>
              </w:rPr>
            </w:r>
            <w:r w:rsidR="006309A7">
              <w:rPr>
                <w:webHidden/>
              </w:rPr>
              <w:fldChar w:fldCharType="separate"/>
            </w:r>
            <w:r w:rsidR="006309A7">
              <w:rPr>
                <w:webHidden/>
              </w:rPr>
              <w:t>1</w:t>
            </w:r>
            <w:r w:rsidR="006309A7">
              <w:rPr>
                <w:webHidden/>
              </w:rPr>
              <w:fldChar w:fldCharType="end"/>
            </w:r>
          </w:hyperlink>
        </w:p>
        <w:p w:rsidRPr="00837517" w:rsidR="006309A7" w:rsidP="00837517" w:rsidRDefault="00000000" w14:paraId="570A19B7" w14:textId="2B021A87">
          <w:pPr>
            <w:pStyle w:val="TOC2"/>
            <w:rPr>
              <w:rFonts w:eastAsiaTheme="minorEastAsia"/>
              <w:lang w:eastAsia="en-GB"/>
            </w:rPr>
          </w:pPr>
          <w:hyperlink w:history="1" w:anchor="_Toc95741942">
            <w:r w:rsidRPr="00837517" w:rsidR="006309A7">
              <w:rPr>
                <w:rStyle w:val="Hyperlink"/>
                <w:color w:val="auto"/>
              </w:rPr>
              <w:t>Summary – essential information</w:t>
            </w:r>
            <w:r w:rsidRPr="00837517" w:rsidR="006309A7">
              <w:rPr>
                <w:webHidden/>
              </w:rPr>
              <w:tab/>
            </w:r>
            <w:r w:rsidRPr="00837517" w:rsidR="006309A7">
              <w:rPr>
                <w:webHidden/>
              </w:rPr>
              <w:fldChar w:fldCharType="begin"/>
            </w:r>
            <w:r w:rsidRPr="00837517" w:rsidR="006309A7">
              <w:rPr>
                <w:webHidden/>
              </w:rPr>
              <w:instrText xml:space="preserve"> PAGEREF _Toc95741942 \h </w:instrText>
            </w:r>
            <w:r w:rsidRPr="00837517" w:rsidR="006309A7">
              <w:rPr>
                <w:webHidden/>
              </w:rPr>
            </w:r>
            <w:r w:rsidRPr="00837517" w:rsidR="006309A7">
              <w:rPr>
                <w:webHidden/>
              </w:rPr>
              <w:fldChar w:fldCharType="separate"/>
            </w:r>
            <w:r w:rsidRPr="00837517" w:rsidR="006309A7">
              <w:rPr>
                <w:webHidden/>
              </w:rPr>
              <w:t>1</w:t>
            </w:r>
            <w:r w:rsidRPr="00837517" w:rsidR="006309A7">
              <w:rPr>
                <w:webHidden/>
              </w:rPr>
              <w:fldChar w:fldCharType="end"/>
            </w:r>
          </w:hyperlink>
        </w:p>
        <w:p w:rsidR="006309A7" w:rsidP="00837517" w:rsidRDefault="00000000" w14:paraId="398975D8" w14:textId="5A3AACBD">
          <w:pPr>
            <w:pStyle w:val="TOC2"/>
            <w:rPr>
              <w:rFonts w:eastAsiaTheme="minorEastAsia"/>
              <w:lang w:eastAsia="en-GB"/>
            </w:rPr>
          </w:pPr>
          <w:hyperlink w:history="1" w:anchor="_Toc95741943">
            <w:r w:rsidRPr="00B148B1" w:rsidR="006309A7">
              <w:rPr>
                <w:rStyle w:val="Hyperlink"/>
              </w:rPr>
              <w:t>What is the Student Experience Survey (SES)?</w:t>
            </w:r>
            <w:r w:rsidR="006309A7">
              <w:rPr>
                <w:webHidden/>
              </w:rPr>
              <w:tab/>
            </w:r>
            <w:r w:rsidR="006309A7">
              <w:rPr>
                <w:webHidden/>
              </w:rPr>
              <w:fldChar w:fldCharType="begin"/>
            </w:r>
            <w:r w:rsidR="006309A7">
              <w:rPr>
                <w:webHidden/>
              </w:rPr>
              <w:instrText xml:space="preserve"> PAGEREF _Toc95741943 \h </w:instrText>
            </w:r>
            <w:r w:rsidR="006309A7">
              <w:rPr>
                <w:webHidden/>
              </w:rPr>
            </w:r>
            <w:r w:rsidR="006309A7">
              <w:rPr>
                <w:webHidden/>
              </w:rPr>
              <w:fldChar w:fldCharType="separate"/>
            </w:r>
            <w:r w:rsidR="006309A7">
              <w:rPr>
                <w:webHidden/>
              </w:rPr>
              <w:t>2</w:t>
            </w:r>
            <w:r w:rsidR="006309A7">
              <w:rPr>
                <w:webHidden/>
              </w:rPr>
              <w:fldChar w:fldCharType="end"/>
            </w:r>
          </w:hyperlink>
        </w:p>
        <w:p w:rsidR="006309A7" w:rsidRDefault="00000000" w14:paraId="697ABCAD" w14:textId="6F644FBB">
          <w:pPr>
            <w:pStyle w:val="TOC3"/>
            <w:tabs>
              <w:tab w:val="right" w:leader="dot" w:pos="9736"/>
            </w:tabs>
            <w:rPr>
              <w:rFonts w:eastAsiaTheme="minorEastAsia"/>
              <w:noProof/>
              <w:lang w:eastAsia="en-GB"/>
            </w:rPr>
          </w:pPr>
          <w:hyperlink w:history="1" w:anchor="_Toc95741944">
            <w:r w:rsidRPr="00B148B1" w:rsidR="006309A7">
              <w:rPr>
                <w:rStyle w:val="Hyperlink"/>
                <w:rFonts w:cstheme="majorHAnsi"/>
                <w:b/>
                <w:bCs/>
                <w:noProof/>
              </w:rPr>
              <w:t>Questionnaire</w:t>
            </w:r>
            <w:r w:rsidR="006309A7">
              <w:rPr>
                <w:noProof/>
                <w:webHidden/>
              </w:rPr>
              <w:tab/>
            </w:r>
            <w:r w:rsidR="006309A7">
              <w:rPr>
                <w:noProof/>
                <w:webHidden/>
              </w:rPr>
              <w:fldChar w:fldCharType="begin"/>
            </w:r>
            <w:r w:rsidR="006309A7">
              <w:rPr>
                <w:noProof/>
                <w:webHidden/>
              </w:rPr>
              <w:instrText xml:space="preserve"> PAGEREF _Toc95741944 \h </w:instrText>
            </w:r>
            <w:r w:rsidR="006309A7">
              <w:rPr>
                <w:noProof/>
                <w:webHidden/>
              </w:rPr>
            </w:r>
            <w:r w:rsidR="006309A7">
              <w:rPr>
                <w:noProof/>
                <w:webHidden/>
              </w:rPr>
              <w:fldChar w:fldCharType="separate"/>
            </w:r>
            <w:r w:rsidR="006309A7">
              <w:rPr>
                <w:noProof/>
                <w:webHidden/>
              </w:rPr>
              <w:t>2</w:t>
            </w:r>
            <w:r w:rsidR="006309A7">
              <w:rPr>
                <w:noProof/>
                <w:webHidden/>
              </w:rPr>
              <w:fldChar w:fldCharType="end"/>
            </w:r>
          </w:hyperlink>
        </w:p>
        <w:p w:rsidR="006309A7" w:rsidRDefault="00000000" w14:paraId="24A5378E" w14:textId="3A2F5D1A">
          <w:pPr>
            <w:pStyle w:val="TOC3"/>
            <w:tabs>
              <w:tab w:val="right" w:leader="dot" w:pos="9736"/>
            </w:tabs>
            <w:rPr>
              <w:rFonts w:eastAsiaTheme="minorEastAsia"/>
              <w:noProof/>
              <w:lang w:eastAsia="en-GB"/>
            </w:rPr>
          </w:pPr>
          <w:hyperlink w:history="1" w:anchor="_Toc95741945">
            <w:r w:rsidRPr="00B148B1" w:rsidR="006309A7">
              <w:rPr>
                <w:rStyle w:val="Hyperlink"/>
                <w:rFonts w:cstheme="majorHAnsi"/>
                <w:b/>
                <w:bCs/>
                <w:noProof/>
              </w:rPr>
              <w:t>Publication of results</w:t>
            </w:r>
            <w:r w:rsidR="006309A7">
              <w:rPr>
                <w:noProof/>
                <w:webHidden/>
              </w:rPr>
              <w:tab/>
            </w:r>
            <w:r w:rsidR="006309A7">
              <w:rPr>
                <w:noProof/>
                <w:webHidden/>
              </w:rPr>
              <w:fldChar w:fldCharType="begin"/>
            </w:r>
            <w:r w:rsidR="006309A7">
              <w:rPr>
                <w:noProof/>
                <w:webHidden/>
              </w:rPr>
              <w:instrText xml:space="preserve"> PAGEREF _Toc95741945 \h </w:instrText>
            </w:r>
            <w:r w:rsidR="006309A7">
              <w:rPr>
                <w:noProof/>
                <w:webHidden/>
              </w:rPr>
            </w:r>
            <w:r w:rsidR="006309A7">
              <w:rPr>
                <w:noProof/>
                <w:webHidden/>
              </w:rPr>
              <w:fldChar w:fldCharType="separate"/>
            </w:r>
            <w:r w:rsidR="006309A7">
              <w:rPr>
                <w:noProof/>
                <w:webHidden/>
              </w:rPr>
              <w:t>3</w:t>
            </w:r>
            <w:r w:rsidR="006309A7">
              <w:rPr>
                <w:noProof/>
                <w:webHidden/>
              </w:rPr>
              <w:fldChar w:fldCharType="end"/>
            </w:r>
          </w:hyperlink>
        </w:p>
        <w:p w:rsidR="006309A7" w:rsidP="00837517" w:rsidRDefault="00000000" w14:paraId="7150FBFA" w14:textId="4E472EBB">
          <w:pPr>
            <w:pStyle w:val="TOC2"/>
            <w:rPr>
              <w:rFonts w:eastAsiaTheme="minorEastAsia"/>
              <w:lang w:eastAsia="en-GB"/>
            </w:rPr>
          </w:pPr>
          <w:hyperlink w:history="1" w:anchor="_Toc95741946">
            <w:r w:rsidRPr="00B148B1" w:rsidR="006309A7">
              <w:rPr>
                <w:rStyle w:val="Hyperlink"/>
              </w:rPr>
              <w:t>When does SES 202</w:t>
            </w:r>
            <w:r w:rsidR="00981763">
              <w:rPr>
                <w:rStyle w:val="Hyperlink"/>
                <w:b w:val="0"/>
                <w:bCs w:val="0"/>
              </w:rPr>
              <w:t>3</w:t>
            </w:r>
            <w:r w:rsidRPr="00B148B1" w:rsidR="006309A7">
              <w:rPr>
                <w:rStyle w:val="Hyperlink"/>
              </w:rPr>
              <w:t xml:space="preserve"> take place?</w:t>
            </w:r>
            <w:r w:rsidR="006309A7">
              <w:rPr>
                <w:webHidden/>
              </w:rPr>
              <w:tab/>
            </w:r>
            <w:r w:rsidR="006309A7">
              <w:rPr>
                <w:webHidden/>
              </w:rPr>
              <w:fldChar w:fldCharType="begin"/>
            </w:r>
            <w:r w:rsidR="006309A7">
              <w:rPr>
                <w:webHidden/>
              </w:rPr>
              <w:instrText xml:space="preserve"> PAGEREF _Toc95741946 \h </w:instrText>
            </w:r>
            <w:r w:rsidR="006309A7">
              <w:rPr>
                <w:webHidden/>
              </w:rPr>
            </w:r>
            <w:r w:rsidR="006309A7">
              <w:rPr>
                <w:webHidden/>
              </w:rPr>
              <w:fldChar w:fldCharType="separate"/>
            </w:r>
            <w:r w:rsidR="006309A7">
              <w:rPr>
                <w:webHidden/>
              </w:rPr>
              <w:t>3</w:t>
            </w:r>
            <w:r w:rsidR="006309A7">
              <w:rPr>
                <w:webHidden/>
              </w:rPr>
              <w:fldChar w:fldCharType="end"/>
            </w:r>
          </w:hyperlink>
        </w:p>
        <w:p w:rsidR="006309A7" w:rsidP="00837517" w:rsidRDefault="00000000" w14:paraId="4ADFAB44" w14:textId="14357C31">
          <w:pPr>
            <w:pStyle w:val="TOC2"/>
            <w:rPr>
              <w:rFonts w:eastAsiaTheme="minorEastAsia"/>
              <w:lang w:eastAsia="en-GB"/>
            </w:rPr>
          </w:pPr>
          <w:hyperlink w:history="1" w:anchor="_Toc95741947">
            <w:r w:rsidRPr="00B148B1" w:rsidR="006309A7">
              <w:rPr>
                <w:rStyle w:val="Hyperlink"/>
              </w:rPr>
              <w:t>How does it work?</w:t>
            </w:r>
            <w:r w:rsidR="006309A7">
              <w:rPr>
                <w:webHidden/>
              </w:rPr>
              <w:tab/>
            </w:r>
            <w:r w:rsidR="006309A7">
              <w:rPr>
                <w:webHidden/>
              </w:rPr>
              <w:fldChar w:fldCharType="begin"/>
            </w:r>
            <w:r w:rsidR="006309A7">
              <w:rPr>
                <w:webHidden/>
              </w:rPr>
              <w:instrText xml:space="preserve"> PAGEREF _Toc95741947 \h </w:instrText>
            </w:r>
            <w:r w:rsidR="006309A7">
              <w:rPr>
                <w:webHidden/>
              </w:rPr>
            </w:r>
            <w:r w:rsidR="006309A7">
              <w:rPr>
                <w:webHidden/>
              </w:rPr>
              <w:fldChar w:fldCharType="separate"/>
            </w:r>
            <w:r w:rsidR="006309A7">
              <w:rPr>
                <w:webHidden/>
              </w:rPr>
              <w:t>3</w:t>
            </w:r>
            <w:r w:rsidR="006309A7">
              <w:rPr>
                <w:webHidden/>
              </w:rPr>
              <w:fldChar w:fldCharType="end"/>
            </w:r>
          </w:hyperlink>
        </w:p>
        <w:p w:rsidR="006309A7" w:rsidRDefault="00000000" w14:paraId="01BA3CE1" w14:textId="327AC7BE">
          <w:pPr>
            <w:pStyle w:val="TOC3"/>
            <w:tabs>
              <w:tab w:val="right" w:leader="dot" w:pos="9736"/>
            </w:tabs>
            <w:rPr>
              <w:rFonts w:eastAsiaTheme="minorEastAsia"/>
              <w:noProof/>
              <w:lang w:eastAsia="en-GB"/>
            </w:rPr>
          </w:pPr>
          <w:hyperlink w:history="1" w:anchor="_Toc95741948">
            <w:r w:rsidRPr="00B148B1" w:rsidR="006309A7">
              <w:rPr>
                <w:rStyle w:val="Hyperlink"/>
                <w:rFonts w:cstheme="majorHAnsi"/>
                <w:b/>
                <w:bCs/>
                <w:noProof/>
              </w:rPr>
              <w:t>Students’ access to SES</w:t>
            </w:r>
            <w:r w:rsidR="006309A7">
              <w:rPr>
                <w:noProof/>
                <w:webHidden/>
              </w:rPr>
              <w:tab/>
            </w:r>
            <w:r w:rsidR="006309A7">
              <w:rPr>
                <w:noProof/>
                <w:webHidden/>
              </w:rPr>
              <w:fldChar w:fldCharType="begin"/>
            </w:r>
            <w:r w:rsidR="006309A7">
              <w:rPr>
                <w:noProof/>
                <w:webHidden/>
              </w:rPr>
              <w:instrText xml:space="preserve"> PAGEREF _Toc95741948 \h </w:instrText>
            </w:r>
            <w:r w:rsidR="006309A7">
              <w:rPr>
                <w:noProof/>
                <w:webHidden/>
              </w:rPr>
            </w:r>
            <w:r w:rsidR="006309A7">
              <w:rPr>
                <w:noProof/>
                <w:webHidden/>
              </w:rPr>
              <w:fldChar w:fldCharType="separate"/>
            </w:r>
            <w:r w:rsidR="006309A7">
              <w:rPr>
                <w:noProof/>
                <w:webHidden/>
              </w:rPr>
              <w:t>3</w:t>
            </w:r>
            <w:r w:rsidR="006309A7">
              <w:rPr>
                <w:noProof/>
                <w:webHidden/>
              </w:rPr>
              <w:fldChar w:fldCharType="end"/>
            </w:r>
          </w:hyperlink>
        </w:p>
        <w:p w:rsidR="006309A7" w:rsidRDefault="00000000" w14:paraId="60BE29CD" w14:textId="680EA0BC">
          <w:pPr>
            <w:pStyle w:val="TOC3"/>
            <w:tabs>
              <w:tab w:val="right" w:leader="dot" w:pos="9736"/>
            </w:tabs>
            <w:rPr>
              <w:rFonts w:eastAsiaTheme="minorEastAsia"/>
              <w:noProof/>
              <w:lang w:eastAsia="en-GB"/>
            </w:rPr>
          </w:pPr>
          <w:hyperlink w:history="1" w:anchor="_Toc95741949">
            <w:r w:rsidRPr="00B148B1" w:rsidR="006309A7">
              <w:rPr>
                <w:rStyle w:val="Hyperlink"/>
                <w:rFonts w:cstheme="majorHAnsi"/>
                <w:b/>
                <w:bCs/>
                <w:noProof/>
              </w:rPr>
              <w:t>Monitoring response rates</w:t>
            </w:r>
            <w:r w:rsidR="006309A7">
              <w:rPr>
                <w:noProof/>
                <w:webHidden/>
              </w:rPr>
              <w:tab/>
            </w:r>
            <w:r w:rsidR="006309A7">
              <w:rPr>
                <w:noProof/>
                <w:webHidden/>
              </w:rPr>
              <w:fldChar w:fldCharType="begin"/>
            </w:r>
            <w:r w:rsidR="006309A7">
              <w:rPr>
                <w:noProof/>
                <w:webHidden/>
              </w:rPr>
              <w:instrText xml:space="preserve"> PAGEREF _Toc95741949 \h </w:instrText>
            </w:r>
            <w:r w:rsidR="006309A7">
              <w:rPr>
                <w:noProof/>
                <w:webHidden/>
              </w:rPr>
            </w:r>
            <w:r w:rsidR="006309A7">
              <w:rPr>
                <w:noProof/>
                <w:webHidden/>
              </w:rPr>
              <w:fldChar w:fldCharType="separate"/>
            </w:r>
            <w:r w:rsidR="006309A7">
              <w:rPr>
                <w:noProof/>
                <w:webHidden/>
              </w:rPr>
              <w:t>3</w:t>
            </w:r>
            <w:r w:rsidR="006309A7">
              <w:rPr>
                <w:noProof/>
                <w:webHidden/>
              </w:rPr>
              <w:fldChar w:fldCharType="end"/>
            </w:r>
          </w:hyperlink>
        </w:p>
        <w:p w:rsidR="006309A7" w:rsidRDefault="00000000" w14:paraId="7A5681CD" w14:textId="116642FC">
          <w:pPr>
            <w:pStyle w:val="TOC3"/>
            <w:tabs>
              <w:tab w:val="right" w:leader="dot" w:pos="9736"/>
            </w:tabs>
            <w:rPr>
              <w:rFonts w:eastAsiaTheme="minorEastAsia"/>
              <w:noProof/>
              <w:lang w:eastAsia="en-GB"/>
            </w:rPr>
          </w:pPr>
          <w:hyperlink w:history="1" w:anchor="_Toc95741950">
            <w:r w:rsidRPr="00B148B1" w:rsidR="006309A7">
              <w:rPr>
                <w:rStyle w:val="Hyperlink"/>
                <w:rFonts w:cstheme="majorHAnsi"/>
                <w:b/>
                <w:bCs/>
                <w:noProof/>
              </w:rPr>
              <w:t>Promotion strategy</w:t>
            </w:r>
            <w:r w:rsidR="006309A7">
              <w:rPr>
                <w:noProof/>
                <w:webHidden/>
              </w:rPr>
              <w:tab/>
            </w:r>
            <w:r w:rsidR="006309A7">
              <w:rPr>
                <w:noProof/>
                <w:webHidden/>
              </w:rPr>
              <w:fldChar w:fldCharType="begin"/>
            </w:r>
            <w:r w:rsidR="006309A7">
              <w:rPr>
                <w:noProof/>
                <w:webHidden/>
              </w:rPr>
              <w:instrText xml:space="preserve"> PAGEREF _Toc95741950 \h </w:instrText>
            </w:r>
            <w:r w:rsidR="006309A7">
              <w:rPr>
                <w:noProof/>
                <w:webHidden/>
              </w:rPr>
            </w:r>
            <w:r w:rsidR="006309A7">
              <w:rPr>
                <w:noProof/>
                <w:webHidden/>
              </w:rPr>
              <w:fldChar w:fldCharType="separate"/>
            </w:r>
            <w:r w:rsidR="006309A7">
              <w:rPr>
                <w:noProof/>
                <w:webHidden/>
              </w:rPr>
              <w:t>4</w:t>
            </w:r>
            <w:r w:rsidR="006309A7">
              <w:rPr>
                <w:noProof/>
                <w:webHidden/>
              </w:rPr>
              <w:fldChar w:fldCharType="end"/>
            </w:r>
          </w:hyperlink>
        </w:p>
        <w:p w:rsidR="006309A7" w:rsidP="00837517" w:rsidRDefault="00000000" w14:paraId="63BE8EA1" w14:textId="6D980711">
          <w:pPr>
            <w:pStyle w:val="TOC2"/>
            <w:rPr>
              <w:rFonts w:eastAsiaTheme="minorEastAsia"/>
              <w:lang w:eastAsia="en-GB"/>
            </w:rPr>
          </w:pPr>
          <w:hyperlink w:history="1" w:anchor="_Toc95741951">
            <w:r w:rsidRPr="00B148B1" w:rsidR="006309A7">
              <w:rPr>
                <w:rStyle w:val="Hyperlink"/>
              </w:rPr>
              <w:t>Inappropriate influence</w:t>
            </w:r>
            <w:r w:rsidR="006309A7">
              <w:rPr>
                <w:webHidden/>
              </w:rPr>
              <w:tab/>
            </w:r>
            <w:r w:rsidR="006309A7">
              <w:rPr>
                <w:webHidden/>
              </w:rPr>
              <w:fldChar w:fldCharType="begin"/>
            </w:r>
            <w:r w:rsidR="006309A7">
              <w:rPr>
                <w:webHidden/>
              </w:rPr>
              <w:instrText xml:space="preserve"> PAGEREF _Toc95741951 \h </w:instrText>
            </w:r>
            <w:r w:rsidR="006309A7">
              <w:rPr>
                <w:webHidden/>
              </w:rPr>
            </w:r>
            <w:r w:rsidR="006309A7">
              <w:rPr>
                <w:webHidden/>
              </w:rPr>
              <w:fldChar w:fldCharType="separate"/>
            </w:r>
            <w:r w:rsidR="006309A7">
              <w:rPr>
                <w:webHidden/>
              </w:rPr>
              <w:t>5</w:t>
            </w:r>
            <w:r w:rsidR="006309A7">
              <w:rPr>
                <w:webHidden/>
              </w:rPr>
              <w:fldChar w:fldCharType="end"/>
            </w:r>
          </w:hyperlink>
        </w:p>
        <w:p w:rsidR="006309A7" w:rsidRDefault="00000000" w14:paraId="2072ABC1" w14:textId="503468BD">
          <w:pPr>
            <w:pStyle w:val="TOC3"/>
            <w:tabs>
              <w:tab w:val="right" w:leader="dot" w:pos="9736"/>
            </w:tabs>
            <w:rPr>
              <w:rFonts w:eastAsiaTheme="minorEastAsia"/>
              <w:noProof/>
              <w:lang w:eastAsia="en-GB"/>
            </w:rPr>
          </w:pPr>
          <w:hyperlink w:history="1" w:anchor="_Toc95741952">
            <w:r w:rsidRPr="00B148B1" w:rsidR="006309A7">
              <w:rPr>
                <w:rStyle w:val="Hyperlink"/>
                <w:rFonts w:cstheme="majorHAnsi"/>
                <w:b/>
                <w:bCs/>
                <w:noProof/>
              </w:rPr>
              <w:t>What is inappropriate influence?</w:t>
            </w:r>
            <w:r w:rsidR="006309A7">
              <w:rPr>
                <w:noProof/>
                <w:webHidden/>
              </w:rPr>
              <w:tab/>
            </w:r>
            <w:r w:rsidR="006309A7">
              <w:rPr>
                <w:noProof/>
                <w:webHidden/>
              </w:rPr>
              <w:fldChar w:fldCharType="begin"/>
            </w:r>
            <w:r w:rsidR="006309A7">
              <w:rPr>
                <w:noProof/>
                <w:webHidden/>
              </w:rPr>
              <w:instrText xml:space="preserve"> PAGEREF _Toc95741952 \h </w:instrText>
            </w:r>
            <w:r w:rsidR="006309A7">
              <w:rPr>
                <w:noProof/>
                <w:webHidden/>
              </w:rPr>
            </w:r>
            <w:r w:rsidR="006309A7">
              <w:rPr>
                <w:noProof/>
                <w:webHidden/>
              </w:rPr>
              <w:fldChar w:fldCharType="separate"/>
            </w:r>
            <w:r w:rsidR="006309A7">
              <w:rPr>
                <w:noProof/>
                <w:webHidden/>
              </w:rPr>
              <w:t>6</w:t>
            </w:r>
            <w:r w:rsidR="006309A7">
              <w:rPr>
                <w:noProof/>
                <w:webHidden/>
              </w:rPr>
              <w:fldChar w:fldCharType="end"/>
            </w:r>
          </w:hyperlink>
        </w:p>
        <w:p w:rsidR="006309A7" w:rsidRDefault="00000000" w14:paraId="6A33C8DA" w14:textId="71C459F9">
          <w:pPr>
            <w:pStyle w:val="TOC3"/>
            <w:tabs>
              <w:tab w:val="right" w:leader="dot" w:pos="9736"/>
            </w:tabs>
            <w:rPr>
              <w:rFonts w:eastAsiaTheme="minorEastAsia"/>
              <w:noProof/>
              <w:lang w:eastAsia="en-GB"/>
            </w:rPr>
          </w:pPr>
          <w:hyperlink w:history="1" w:anchor="_Toc95741953">
            <w:r w:rsidRPr="00B148B1" w:rsidR="006309A7">
              <w:rPr>
                <w:rStyle w:val="Hyperlink"/>
                <w:rFonts w:cstheme="majorHAnsi"/>
                <w:b/>
                <w:bCs/>
                <w:noProof/>
              </w:rPr>
              <w:t>Avoiding Inappropriate Influence – Dos and Don’ts</w:t>
            </w:r>
            <w:r w:rsidR="006309A7">
              <w:rPr>
                <w:noProof/>
                <w:webHidden/>
              </w:rPr>
              <w:tab/>
            </w:r>
            <w:r w:rsidR="006309A7">
              <w:rPr>
                <w:noProof/>
                <w:webHidden/>
              </w:rPr>
              <w:fldChar w:fldCharType="begin"/>
            </w:r>
            <w:r w:rsidR="006309A7">
              <w:rPr>
                <w:noProof/>
                <w:webHidden/>
              </w:rPr>
              <w:instrText xml:space="preserve"> PAGEREF _Toc95741953 \h </w:instrText>
            </w:r>
            <w:r w:rsidR="006309A7">
              <w:rPr>
                <w:noProof/>
                <w:webHidden/>
              </w:rPr>
            </w:r>
            <w:r w:rsidR="006309A7">
              <w:rPr>
                <w:noProof/>
                <w:webHidden/>
              </w:rPr>
              <w:fldChar w:fldCharType="separate"/>
            </w:r>
            <w:r w:rsidR="006309A7">
              <w:rPr>
                <w:noProof/>
                <w:webHidden/>
              </w:rPr>
              <w:t>6</w:t>
            </w:r>
            <w:r w:rsidR="006309A7">
              <w:rPr>
                <w:noProof/>
                <w:webHidden/>
              </w:rPr>
              <w:fldChar w:fldCharType="end"/>
            </w:r>
          </w:hyperlink>
        </w:p>
        <w:p w:rsidR="006309A7" w:rsidP="00837517" w:rsidRDefault="00000000" w14:paraId="5FAD46CF" w14:textId="47B86173">
          <w:pPr>
            <w:pStyle w:val="TOC2"/>
            <w:rPr>
              <w:rFonts w:eastAsiaTheme="minorEastAsia"/>
              <w:lang w:eastAsia="en-GB"/>
            </w:rPr>
          </w:pPr>
          <w:hyperlink w:history="1" w:anchor="_Toc95741954">
            <w:r w:rsidRPr="00B148B1" w:rsidR="006309A7">
              <w:rPr>
                <w:rStyle w:val="Hyperlink"/>
              </w:rPr>
              <w:t>How can you support SES 202</w:t>
            </w:r>
            <w:r w:rsidR="00981763">
              <w:rPr>
                <w:rStyle w:val="Hyperlink"/>
                <w:b w:val="0"/>
                <w:bCs w:val="0"/>
              </w:rPr>
              <w:t>3</w:t>
            </w:r>
            <w:r w:rsidRPr="00B148B1" w:rsidR="006309A7">
              <w:rPr>
                <w:rStyle w:val="Hyperlink"/>
              </w:rPr>
              <w:t xml:space="preserve"> and increase response rates?</w:t>
            </w:r>
            <w:r w:rsidR="006309A7">
              <w:rPr>
                <w:webHidden/>
              </w:rPr>
              <w:tab/>
            </w:r>
            <w:r w:rsidR="006309A7">
              <w:rPr>
                <w:webHidden/>
              </w:rPr>
              <w:fldChar w:fldCharType="begin"/>
            </w:r>
            <w:r w:rsidR="006309A7">
              <w:rPr>
                <w:webHidden/>
              </w:rPr>
              <w:instrText xml:space="preserve"> PAGEREF _Toc95741954 \h </w:instrText>
            </w:r>
            <w:r w:rsidR="006309A7">
              <w:rPr>
                <w:webHidden/>
              </w:rPr>
            </w:r>
            <w:r w:rsidR="006309A7">
              <w:rPr>
                <w:webHidden/>
              </w:rPr>
              <w:fldChar w:fldCharType="separate"/>
            </w:r>
            <w:r w:rsidR="006309A7">
              <w:rPr>
                <w:webHidden/>
              </w:rPr>
              <w:t>8</w:t>
            </w:r>
            <w:r w:rsidR="006309A7">
              <w:rPr>
                <w:webHidden/>
              </w:rPr>
              <w:fldChar w:fldCharType="end"/>
            </w:r>
          </w:hyperlink>
        </w:p>
        <w:p w:rsidR="006309A7" w:rsidRDefault="00000000" w14:paraId="15825775" w14:textId="542764C2">
          <w:pPr>
            <w:pStyle w:val="TOC3"/>
            <w:tabs>
              <w:tab w:val="right" w:leader="dot" w:pos="9736"/>
            </w:tabs>
            <w:rPr>
              <w:rFonts w:eastAsiaTheme="minorEastAsia"/>
              <w:noProof/>
              <w:lang w:eastAsia="en-GB"/>
            </w:rPr>
          </w:pPr>
          <w:hyperlink w:history="1" w:anchor="_Toc95741955">
            <w:r w:rsidRPr="00B148B1" w:rsidR="006309A7">
              <w:rPr>
                <w:rStyle w:val="Hyperlink"/>
                <w:rFonts w:cstheme="majorHAnsi"/>
                <w:b/>
                <w:bCs/>
                <w:noProof/>
              </w:rPr>
              <w:t>(Course Directors) Sending out emails to course teams to raise awareness and promote in teaching sessions</w:t>
            </w:r>
            <w:r w:rsidR="006309A7">
              <w:rPr>
                <w:noProof/>
                <w:webHidden/>
              </w:rPr>
              <w:tab/>
            </w:r>
            <w:r w:rsidR="006309A7">
              <w:rPr>
                <w:noProof/>
                <w:webHidden/>
              </w:rPr>
              <w:fldChar w:fldCharType="begin"/>
            </w:r>
            <w:r w:rsidR="006309A7">
              <w:rPr>
                <w:noProof/>
                <w:webHidden/>
              </w:rPr>
              <w:instrText xml:space="preserve"> PAGEREF _Toc95741955 \h </w:instrText>
            </w:r>
            <w:r w:rsidR="006309A7">
              <w:rPr>
                <w:noProof/>
                <w:webHidden/>
              </w:rPr>
            </w:r>
            <w:r w:rsidR="006309A7">
              <w:rPr>
                <w:noProof/>
                <w:webHidden/>
              </w:rPr>
              <w:fldChar w:fldCharType="separate"/>
            </w:r>
            <w:r w:rsidR="006309A7">
              <w:rPr>
                <w:noProof/>
                <w:webHidden/>
              </w:rPr>
              <w:t>8</w:t>
            </w:r>
            <w:r w:rsidR="006309A7">
              <w:rPr>
                <w:noProof/>
                <w:webHidden/>
              </w:rPr>
              <w:fldChar w:fldCharType="end"/>
            </w:r>
          </w:hyperlink>
        </w:p>
        <w:p w:rsidR="006309A7" w:rsidRDefault="00000000" w14:paraId="4461D854" w14:textId="1BF77016">
          <w:pPr>
            <w:pStyle w:val="TOC3"/>
            <w:tabs>
              <w:tab w:val="right" w:leader="dot" w:pos="9736"/>
            </w:tabs>
            <w:rPr>
              <w:rFonts w:eastAsiaTheme="minorEastAsia"/>
              <w:noProof/>
              <w:lang w:eastAsia="en-GB"/>
            </w:rPr>
          </w:pPr>
          <w:hyperlink w:history="1" w:anchor="_Toc95741956">
            <w:r w:rsidRPr="00B148B1" w:rsidR="006309A7">
              <w:rPr>
                <w:rStyle w:val="Hyperlink"/>
                <w:rFonts w:cstheme="majorHAnsi"/>
                <w:b/>
                <w:bCs/>
                <w:noProof/>
              </w:rPr>
              <w:t>(Course Directors) Sending out emails inviting students to complete the SES 2022</w:t>
            </w:r>
            <w:r w:rsidR="006309A7">
              <w:rPr>
                <w:noProof/>
                <w:webHidden/>
              </w:rPr>
              <w:tab/>
            </w:r>
            <w:r w:rsidR="006309A7">
              <w:rPr>
                <w:noProof/>
                <w:webHidden/>
              </w:rPr>
              <w:fldChar w:fldCharType="begin"/>
            </w:r>
            <w:r w:rsidR="006309A7">
              <w:rPr>
                <w:noProof/>
                <w:webHidden/>
              </w:rPr>
              <w:instrText xml:space="preserve"> PAGEREF _Toc95741956 \h </w:instrText>
            </w:r>
            <w:r w:rsidR="006309A7">
              <w:rPr>
                <w:noProof/>
                <w:webHidden/>
              </w:rPr>
            </w:r>
            <w:r w:rsidR="006309A7">
              <w:rPr>
                <w:noProof/>
                <w:webHidden/>
              </w:rPr>
              <w:fldChar w:fldCharType="separate"/>
            </w:r>
            <w:r w:rsidR="006309A7">
              <w:rPr>
                <w:noProof/>
                <w:webHidden/>
              </w:rPr>
              <w:t>8</w:t>
            </w:r>
            <w:r w:rsidR="006309A7">
              <w:rPr>
                <w:noProof/>
                <w:webHidden/>
              </w:rPr>
              <w:fldChar w:fldCharType="end"/>
            </w:r>
          </w:hyperlink>
        </w:p>
        <w:p w:rsidR="006309A7" w:rsidRDefault="00000000" w14:paraId="78B4EA86" w14:textId="6BE460BD">
          <w:pPr>
            <w:pStyle w:val="TOC3"/>
            <w:tabs>
              <w:tab w:val="right" w:leader="dot" w:pos="9736"/>
            </w:tabs>
            <w:rPr>
              <w:rFonts w:eastAsiaTheme="minorEastAsia"/>
              <w:noProof/>
              <w:lang w:eastAsia="en-GB"/>
            </w:rPr>
          </w:pPr>
          <w:hyperlink w:history="1" w:anchor="_Toc95741957">
            <w:r w:rsidRPr="00B148B1" w:rsidR="006309A7">
              <w:rPr>
                <w:rStyle w:val="Hyperlink"/>
                <w:rFonts w:cstheme="majorHAnsi"/>
                <w:b/>
                <w:bCs/>
                <w:noProof/>
              </w:rPr>
              <w:t>Promote in teaching sessions</w:t>
            </w:r>
            <w:r w:rsidR="006309A7">
              <w:rPr>
                <w:noProof/>
                <w:webHidden/>
              </w:rPr>
              <w:tab/>
            </w:r>
            <w:r w:rsidR="006309A7">
              <w:rPr>
                <w:noProof/>
                <w:webHidden/>
              </w:rPr>
              <w:fldChar w:fldCharType="begin"/>
            </w:r>
            <w:r w:rsidR="006309A7">
              <w:rPr>
                <w:noProof/>
                <w:webHidden/>
              </w:rPr>
              <w:instrText xml:space="preserve"> PAGEREF _Toc95741957 \h </w:instrText>
            </w:r>
            <w:r w:rsidR="006309A7">
              <w:rPr>
                <w:noProof/>
                <w:webHidden/>
              </w:rPr>
            </w:r>
            <w:r w:rsidR="006309A7">
              <w:rPr>
                <w:noProof/>
                <w:webHidden/>
              </w:rPr>
              <w:fldChar w:fldCharType="separate"/>
            </w:r>
            <w:r w:rsidR="006309A7">
              <w:rPr>
                <w:noProof/>
                <w:webHidden/>
              </w:rPr>
              <w:t>8</w:t>
            </w:r>
            <w:r w:rsidR="006309A7">
              <w:rPr>
                <w:noProof/>
                <w:webHidden/>
              </w:rPr>
              <w:fldChar w:fldCharType="end"/>
            </w:r>
          </w:hyperlink>
        </w:p>
        <w:p w:rsidR="006309A7" w:rsidRDefault="00000000" w14:paraId="4F9618FB" w14:textId="3B69D1C7">
          <w:pPr>
            <w:pStyle w:val="TOC3"/>
            <w:tabs>
              <w:tab w:val="right" w:leader="dot" w:pos="9736"/>
            </w:tabs>
            <w:rPr>
              <w:rFonts w:eastAsiaTheme="minorEastAsia"/>
              <w:noProof/>
              <w:lang w:eastAsia="en-GB"/>
            </w:rPr>
          </w:pPr>
          <w:hyperlink w:history="1" w:anchor="_Toc95741958">
            <w:r w:rsidRPr="00B148B1" w:rsidR="006309A7">
              <w:rPr>
                <w:rStyle w:val="Hyperlink"/>
                <w:rFonts w:cstheme="majorHAnsi"/>
                <w:b/>
                <w:bCs/>
                <w:noProof/>
              </w:rPr>
              <w:t>Running Dedicated Sessions</w:t>
            </w:r>
            <w:r w:rsidR="006309A7">
              <w:rPr>
                <w:noProof/>
                <w:webHidden/>
              </w:rPr>
              <w:tab/>
            </w:r>
            <w:r w:rsidR="006309A7">
              <w:rPr>
                <w:noProof/>
                <w:webHidden/>
              </w:rPr>
              <w:fldChar w:fldCharType="begin"/>
            </w:r>
            <w:r w:rsidR="006309A7">
              <w:rPr>
                <w:noProof/>
                <w:webHidden/>
              </w:rPr>
              <w:instrText xml:space="preserve"> PAGEREF _Toc95741958 \h </w:instrText>
            </w:r>
            <w:r w:rsidR="006309A7">
              <w:rPr>
                <w:noProof/>
                <w:webHidden/>
              </w:rPr>
            </w:r>
            <w:r w:rsidR="006309A7">
              <w:rPr>
                <w:noProof/>
                <w:webHidden/>
              </w:rPr>
              <w:fldChar w:fldCharType="separate"/>
            </w:r>
            <w:r w:rsidR="006309A7">
              <w:rPr>
                <w:noProof/>
                <w:webHidden/>
              </w:rPr>
              <w:t>8</w:t>
            </w:r>
            <w:r w:rsidR="006309A7">
              <w:rPr>
                <w:noProof/>
                <w:webHidden/>
              </w:rPr>
              <w:fldChar w:fldCharType="end"/>
            </w:r>
          </w:hyperlink>
        </w:p>
        <w:p w:rsidR="006309A7" w:rsidRDefault="00000000" w14:paraId="4C492A3A" w14:textId="392159A0">
          <w:pPr>
            <w:pStyle w:val="TOC3"/>
            <w:tabs>
              <w:tab w:val="right" w:leader="dot" w:pos="9736"/>
            </w:tabs>
            <w:rPr>
              <w:rFonts w:eastAsiaTheme="minorEastAsia"/>
              <w:noProof/>
              <w:lang w:eastAsia="en-GB"/>
            </w:rPr>
          </w:pPr>
          <w:hyperlink w:history="1" w:anchor="_Toc95741959">
            <w:r w:rsidRPr="00B148B1" w:rsidR="006309A7">
              <w:rPr>
                <w:rStyle w:val="Hyperlink"/>
                <w:rFonts w:cstheme="majorHAnsi"/>
                <w:b/>
                <w:bCs/>
                <w:noProof/>
              </w:rPr>
              <w:t>Adding SES 202</w:t>
            </w:r>
            <w:r w:rsidR="00981763">
              <w:rPr>
                <w:rStyle w:val="Hyperlink"/>
                <w:rFonts w:cstheme="majorHAnsi"/>
                <w:b/>
                <w:bCs/>
                <w:noProof/>
              </w:rPr>
              <w:t>3</w:t>
            </w:r>
            <w:r w:rsidRPr="00B148B1" w:rsidR="006309A7">
              <w:rPr>
                <w:rStyle w:val="Hyperlink"/>
                <w:rFonts w:cstheme="majorHAnsi"/>
                <w:b/>
                <w:bCs/>
                <w:noProof/>
              </w:rPr>
              <w:t xml:space="preserve"> promotional materials on course Canvas pages (only for non-final year undergraduate students)</w:t>
            </w:r>
            <w:r w:rsidR="006309A7">
              <w:rPr>
                <w:noProof/>
                <w:webHidden/>
              </w:rPr>
              <w:tab/>
            </w:r>
            <w:r w:rsidR="006309A7">
              <w:rPr>
                <w:noProof/>
                <w:webHidden/>
              </w:rPr>
              <w:fldChar w:fldCharType="begin"/>
            </w:r>
            <w:r w:rsidR="006309A7">
              <w:rPr>
                <w:noProof/>
                <w:webHidden/>
              </w:rPr>
              <w:instrText xml:space="preserve"> PAGEREF _Toc95741959 \h </w:instrText>
            </w:r>
            <w:r w:rsidR="006309A7">
              <w:rPr>
                <w:noProof/>
                <w:webHidden/>
              </w:rPr>
            </w:r>
            <w:r w:rsidR="006309A7">
              <w:rPr>
                <w:noProof/>
                <w:webHidden/>
              </w:rPr>
              <w:fldChar w:fldCharType="separate"/>
            </w:r>
            <w:r w:rsidR="006309A7">
              <w:rPr>
                <w:noProof/>
                <w:webHidden/>
              </w:rPr>
              <w:t>9</w:t>
            </w:r>
            <w:r w:rsidR="006309A7">
              <w:rPr>
                <w:noProof/>
                <w:webHidden/>
              </w:rPr>
              <w:fldChar w:fldCharType="end"/>
            </w:r>
          </w:hyperlink>
        </w:p>
        <w:p w:rsidR="006309A7" w:rsidP="00837517" w:rsidRDefault="00000000" w14:paraId="2DE5D321" w14:textId="7290FD65">
          <w:pPr>
            <w:pStyle w:val="TOC2"/>
            <w:rPr>
              <w:rFonts w:eastAsiaTheme="minorEastAsia"/>
              <w:lang w:eastAsia="en-GB"/>
            </w:rPr>
          </w:pPr>
          <w:hyperlink w:history="1" w:anchor="_Toc95741960">
            <w:r w:rsidRPr="00B148B1" w:rsidR="006309A7">
              <w:rPr>
                <w:rStyle w:val="Hyperlink"/>
              </w:rPr>
              <w:t>Supporting mater</w:t>
            </w:r>
            <w:r w:rsidRPr="00B148B1" w:rsidR="006309A7">
              <w:rPr>
                <w:rStyle w:val="Hyperlink"/>
              </w:rPr>
              <w:t>i</w:t>
            </w:r>
            <w:r w:rsidRPr="00B148B1" w:rsidR="006309A7">
              <w:rPr>
                <w:rStyle w:val="Hyperlink"/>
              </w:rPr>
              <w:t>als</w:t>
            </w:r>
            <w:r w:rsidR="006309A7">
              <w:rPr>
                <w:webHidden/>
              </w:rPr>
              <w:tab/>
            </w:r>
            <w:r w:rsidR="006309A7">
              <w:rPr>
                <w:webHidden/>
              </w:rPr>
              <w:fldChar w:fldCharType="begin"/>
            </w:r>
            <w:r w:rsidR="006309A7">
              <w:rPr>
                <w:webHidden/>
              </w:rPr>
              <w:instrText xml:space="preserve"> PAGEREF _Toc95741960 \h </w:instrText>
            </w:r>
            <w:r w:rsidR="006309A7">
              <w:rPr>
                <w:webHidden/>
              </w:rPr>
            </w:r>
            <w:r w:rsidR="006309A7">
              <w:rPr>
                <w:webHidden/>
              </w:rPr>
              <w:fldChar w:fldCharType="separate"/>
            </w:r>
            <w:r w:rsidR="006309A7">
              <w:rPr>
                <w:webHidden/>
              </w:rPr>
              <w:t>9</w:t>
            </w:r>
            <w:r w:rsidR="006309A7">
              <w:rPr>
                <w:webHidden/>
              </w:rPr>
              <w:fldChar w:fldCharType="end"/>
            </w:r>
          </w:hyperlink>
        </w:p>
        <w:p w:rsidRPr="00527074" w:rsidR="00FD05DF" w:rsidP="002D04B4" w:rsidRDefault="00DB5F4A" w14:paraId="2228270F" w14:textId="64E16D95">
          <w:pPr>
            <w:spacing w:after="120" w:line="240" w:lineRule="auto"/>
            <w:rPr>
              <w:rFonts w:asciiTheme="majorHAnsi" w:hAnsiTheme="majorHAnsi" w:cstheme="majorHAnsi"/>
            </w:rPr>
          </w:pPr>
          <w:r w:rsidRPr="00527074">
            <w:rPr>
              <w:rFonts w:asciiTheme="majorHAnsi" w:hAnsiTheme="majorHAnsi" w:cstheme="majorHAnsi"/>
              <w:b/>
              <w:bCs/>
              <w:noProof/>
            </w:rPr>
            <w:fldChar w:fldCharType="end"/>
          </w:r>
        </w:p>
      </w:sdtContent>
    </w:sdt>
    <w:p w:rsidRPr="00191821" w:rsidR="00191821" w:rsidP="00191821" w:rsidRDefault="00DB353C" w14:paraId="5C0C8DF9" w14:textId="4AB961E0">
      <w:pPr>
        <w:pStyle w:val="Heading2"/>
        <w:spacing w:before="0" w:after="120" w:line="240" w:lineRule="auto"/>
        <w:rPr>
          <w:rFonts w:cstheme="majorHAnsi"/>
          <w:b/>
          <w:bCs/>
        </w:rPr>
      </w:pPr>
      <w:bookmarkStart w:name="_Toc95741942" w:id="2"/>
      <w:r w:rsidRPr="00527074">
        <w:rPr>
          <w:rFonts w:cstheme="majorHAnsi"/>
          <w:b/>
          <w:bCs/>
        </w:rPr>
        <w:t>Summary – essential information</w:t>
      </w:r>
      <w:bookmarkEnd w:id="2"/>
    </w:p>
    <w:p w:rsidRPr="00CA0344" w:rsidR="00DB353C" w:rsidP="003452C6" w:rsidRDefault="003452C6" w14:paraId="71663DF6" w14:textId="4FBC6491">
      <w:pPr>
        <w:pStyle w:val="Heading4"/>
        <w:rPr>
          <w:rFonts w:cstheme="majorHAnsi"/>
          <w:b/>
          <w:bCs/>
        </w:rPr>
      </w:pPr>
      <w:r w:rsidRPr="00CA0344">
        <w:rPr>
          <w:rFonts w:cstheme="majorHAnsi"/>
          <w:b/>
          <w:bCs/>
        </w:rPr>
        <w:t>Survey duration</w:t>
      </w:r>
    </w:p>
    <w:p w:rsidRPr="00527074" w:rsidR="003452C6" w:rsidP="00DB353C" w:rsidRDefault="006D6AA3" w14:paraId="251A9E8E" w14:textId="2A20F08D">
      <w:pPr>
        <w:rPr>
          <w:rFonts w:asciiTheme="majorHAnsi" w:hAnsiTheme="majorHAnsi" w:cstheme="majorHAnsi"/>
        </w:rPr>
      </w:pPr>
      <w:r>
        <w:rPr>
          <w:rFonts w:asciiTheme="majorHAnsi" w:hAnsiTheme="majorHAnsi" w:cstheme="majorHAnsi"/>
          <w:b/>
          <w:bCs/>
        </w:rPr>
        <w:t>SES</w:t>
      </w:r>
      <w:r w:rsidRPr="00527074" w:rsidR="00527074">
        <w:rPr>
          <w:rFonts w:asciiTheme="majorHAnsi" w:hAnsiTheme="majorHAnsi" w:cstheme="majorHAnsi"/>
          <w:b/>
          <w:bCs/>
        </w:rPr>
        <w:t xml:space="preserve"> 202</w:t>
      </w:r>
      <w:r w:rsidR="006D2EB0">
        <w:rPr>
          <w:rFonts w:asciiTheme="majorHAnsi" w:hAnsiTheme="majorHAnsi" w:cstheme="majorHAnsi"/>
          <w:b/>
          <w:bCs/>
        </w:rPr>
        <w:t>3</w:t>
      </w:r>
      <w:r w:rsidRPr="00527074" w:rsidR="00527074">
        <w:rPr>
          <w:rFonts w:asciiTheme="majorHAnsi" w:hAnsiTheme="majorHAnsi" w:cstheme="majorHAnsi"/>
          <w:b/>
          <w:bCs/>
        </w:rPr>
        <w:t xml:space="preserve"> </w:t>
      </w:r>
      <w:r w:rsidR="00981763">
        <w:rPr>
          <w:rFonts w:asciiTheme="majorHAnsi" w:hAnsiTheme="majorHAnsi" w:cstheme="majorHAnsi"/>
          <w:b/>
          <w:bCs/>
        </w:rPr>
        <w:t xml:space="preserve">will run </w:t>
      </w:r>
      <w:r w:rsidRPr="00527074" w:rsidR="00527074">
        <w:rPr>
          <w:rFonts w:asciiTheme="majorHAnsi" w:hAnsiTheme="majorHAnsi" w:cstheme="majorHAnsi"/>
          <w:b/>
          <w:bCs/>
        </w:rPr>
        <w:t xml:space="preserve">St George’s </w:t>
      </w:r>
      <w:r w:rsidR="00981763">
        <w:rPr>
          <w:rFonts w:asciiTheme="majorHAnsi" w:hAnsiTheme="majorHAnsi" w:cstheme="majorHAnsi"/>
          <w:b/>
          <w:bCs/>
        </w:rPr>
        <w:t xml:space="preserve">from </w:t>
      </w:r>
      <w:r w:rsidR="00981763">
        <w:rPr>
          <w:rFonts w:asciiTheme="majorHAnsi" w:hAnsiTheme="majorHAnsi" w:cstheme="majorHAnsi"/>
        </w:rPr>
        <w:t xml:space="preserve">6 February – 31 March 2023, with </w:t>
      </w:r>
      <w:r w:rsidRPr="00981763" w:rsidR="00981763">
        <w:rPr>
          <w:rFonts w:asciiTheme="majorHAnsi" w:hAnsiTheme="majorHAnsi" w:cstheme="majorHAnsi"/>
          <w:b/>
          <w:bCs/>
        </w:rPr>
        <w:t>main</w:t>
      </w:r>
      <w:r w:rsidR="00981763">
        <w:rPr>
          <w:rFonts w:asciiTheme="majorHAnsi" w:hAnsiTheme="majorHAnsi" w:cstheme="majorHAnsi"/>
        </w:rPr>
        <w:t xml:space="preserve"> </w:t>
      </w:r>
      <w:r w:rsidRPr="00527074" w:rsidR="00527074">
        <w:rPr>
          <w:rFonts w:asciiTheme="majorHAnsi" w:hAnsiTheme="majorHAnsi" w:cstheme="majorHAnsi"/>
          <w:b/>
          <w:bCs/>
        </w:rPr>
        <w:t>i</w:t>
      </w:r>
      <w:r w:rsidRPr="00527074" w:rsidR="003452C6">
        <w:rPr>
          <w:rFonts w:asciiTheme="majorHAnsi" w:hAnsiTheme="majorHAnsi" w:cstheme="majorHAnsi"/>
          <w:b/>
          <w:bCs/>
        </w:rPr>
        <w:t>nternal promotion</w:t>
      </w:r>
      <w:r w:rsidR="00527074">
        <w:rPr>
          <w:rFonts w:asciiTheme="majorHAnsi" w:hAnsiTheme="majorHAnsi" w:cstheme="majorHAnsi"/>
        </w:rPr>
        <w:t>: 2</w:t>
      </w:r>
      <w:r w:rsidR="006D2EB0">
        <w:rPr>
          <w:rFonts w:asciiTheme="majorHAnsi" w:hAnsiTheme="majorHAnsi" w:cstheme="majorHAnsi"/>
        </w:rPr>
        <w:t>0</w:t>
      </w:r>
      <w:r w:rsidR="00527074">
        <w:rPr>
          <w:rFonts w:asciiTheme="majorHAnsi" w:hAnsiTheme="majorHAnsi" w:cstheme="majorHAnsi"/>
        </w:rPr>
        <w:t xml:space="preserve"> February – </w:t>
      </w:r>
      <w:r w:rsidR="006D2EB0">
        <w:rPr>
          <w:rFonts w:asciiTheme="majorHAnsi" w:hAnsiTheme="majorHAnsi" w:cstheme="majorHAnsi"/>
        </w:rPr>
        <w:t>3</w:t>
      </w:r>
      <w:r w:rsidR="00527074">
        <w:rPr>
          <w:rFonts w:asciiTheme="majorHAnsi" w:hAnsiTheme="majorHAnsi" w:cstheme="majorHAnsi"/>
        </w:rPr>
        <w:t xml:space="preserve"> March 202</w:t>
      </w:r>
      <w:r w:rsidR="00981763">
        <w:rPr>
          <w:rFonts w:asciiTheme="majorHAnsi" w:hAnsiTheme="majorHAnsi" w:cstheme="majorHAnsi"/>
        </w:rPr>
        <w:t>3</w:t>
      </w:r>
      <w:r w:rsidR="00B51E4F">
        <w:rPr>
          <w:rFonts w:asciiTheme="majorHAnsi" w:hAnsiTheme="majorHAnsi" w:cstheme="majorHAnsi"/>
        </w:rPr>
        <w:t xml:space="preserve"> (see page</w:t>
      </w:r>
      <w:r w:rsidR="00A5104F">
        <w:rPr>
          <w:rFonts w:asciiTheme="majorHAnsi" w:hAnsiTheme="majorHAnsi" w:cstheme="majorHAnsi"/>
        </w:rPr>
        <w:t xml:space="preserve"> </w:t>
      </w:r>
      <w:r w:rsidR="008A4C73">
        <w:rPr>
          <w:rFonts w:asciiTheme="majorHAnsi" w:hAnsiTheme="majorHAnsi" w:cstheme="majorHAnsi"/>
        </w:rPr>
        <w:t>3</w:t>
      </w:r>
      <w:r w:rsidR="00A5104F">
        <w:rPr>
          <w:rFonts w:asciiTheme="majorHAnsi" w:hAnsiTheme="majorHAnsi" w:cstheme="majorHAnsi"/>
        </w:rPr>
        <w:t xml:space="preserve"> </w:t>
      </w:r>
      <w:hyperlink w:history="1" w:anchor="_Promotion_strategy">
        <w:r w:rsidRPr="00A5104F" w:rsidR="00A5104F">
          <w:rPr>
            <w:rStyle w:val="Hyperlink"/>
            <w:rFonts w:asciiTheme="majorHAnsi" w:hAnsiTheme="majorHAnsi" w:cstheme="majorHAnsi"/>
          </w:rPr>
          <w:t>h</w:t>
        </w:r>
        <w:r w:rsidRPr="00A5104F" w:rsidR="00A5104F">
          <w:rPr>
            <w:rStyle w:val="Hyperlink"/>
            <w:rFonts w:asciiTheme="majorHAnsi" w:hAnsiTheme="majorHAnsi" w:cstheme="majorHAnsi"/>
          </w:rPr>
          <w:t>e</w:t>
        </w:r>
        <w:r w:rsidRPr="00A5104F" w:rsidR="00A5104F">
          <w:rPr>
            <w:rStyle w:val="Hyperlink"/>
            <w:rFonts w:asciiTheme="majorHAnsi" w:hAnsiTheme="majorHAnsi" w:cstheme="majorHAnsi"/>
          </w:rPr>
          <w:t>re</w:t>
        </w:r>
      </w:hyperlink>
      <w:r w:rsidR="00B51E4F">
        <w:rPr>
          <w:rFonts w:asciiTheme="majorHAnsi" w:hAnsiTheme="majorHAnsi" w:cstheme="majorHAnsi"/>
        </w:rPr>
        <w:t>)</w:t>
      </w:r>
    </w:p>
    <w:p w:rsidRPr="00CA0344" w:rsidR="003452C6" w:rsidP="003452C6" w:rsidRDefault="003452C6" w14:paraId="3AEA9321" w14:textId="51227B12">
      <w:pPr>
        <w:pStyle w:val="Heading4"/>
        <w:rPr>
          <w:rFonts w:cstheme="majorHAnsi"/>
          <w:b/>
          <w:bCs/>
        </w:rPr>
      </w:pPr>
      <w:r w:rsidRPr="00CA0344">
        <w:rPr>
          <w:rFonts w:cstheme="majorHAnsi"/>
          <w:b/>
          <w:bCs/>
        </w:rPr>
        <w:t>How should you promote the survey</w:t>
      </w:r>
    </w:p>
    <w:p w:rsidRPr="00193850" w:rsidR="00A5104F" w:rsidP="000D00E9" w:rsidRDefault="000D00E9" w14:paraId="32D84559" w14:textId="162F6880">
      <w:pPr>
        <w:rPr>
          <w:rFonts w:asciiTheme="majorHAnsi" w:hAnsiTheme="majorHAnsi" w:cstheme="majorHAnsi"/>
          <w:b/>
          <w:bCs/>
        </w:rPr>
      </w:pPr>
      <w:r w:rsidRPr="00193850">
        <w:rPr>
          <w:rFonts w:asciiTheme="majorHAnsi" w:hAnsiTheme="majorHAnsi" w:cstheme="majorHAnsi"/>
          <w:b/>
          <w:bCs/>
        </w:rPr>
        <w:t xml:space="preserve">NOTE: Read guidance on inappropriate influence on page </w:t>
      </w:r>
      <w:r w:rsidR="00265FB7">
        <w:rPr>
          <w:rFonts w:asciiTheme="majorHAnsi" w:hAnsiTheme="majorHAnsi" w:cstheme="majorHAnsi"/>
          <w:b/>
          <w:bCs/>
        </w:rPr>
        <w:t>6</w:t>
      </w:r>
      <w:r w:rsidRPr="00193850">
        <w:rPr>
          <w:rFonts w:asciiTheme="majorHAnsi" w:hAnsiTheme="majorHAnsi" w:cstheme="majorHAnsi"/>
          <w:b/>
          <w:bCs/>
        </w:rPr>
        <w:t xml:space="preserve"> </w:t>
      </w:r>
      <w:hyperlink w:history="1" w:anchor="_Inappropriate_influence">
        <w:r w:rsidRPr="00193850">
          <w:rPr>
            <w:rStyle w:val="Hyperlink"/>
            <w:rFonts w:asciiTheme="majorHAnsi" w:hAnsiTheme="majorHAnsi" w:cstheme="majorHAnsi"/>
            <w:b/>
            <w:bCs/>
          </w:rPr>
          <w:t>here</w:t>
        </w:r>
      </w:hyperlink>
    </w:p>
    <w:p w:rsidRPr="005527FA" w:rsidR="00A5104F" w:rsidP="00A5104F" w:rsidRDefault="00A5104F" w14:paraId="63C4E4CE" w14:textId="0A2F8825">
      <w:pPr>
        <w:pStyle w:val="ListParagraph"/>
        <w:numPr>
          <w:ilvl w:val="0"/>
          <w:numId w:val="18"/>
        </w:numPr>
        <w:rPr>
          <w:rFonts w:asciiTheme="majorHAnsi" w:hAnsiTheme="majorHAnsi" w:cstheme="majorHAnsi"/>
          <w:sz w:val="22"/>
          <w:szCs w:val="22"/>
        </w:rPr>
      </w:pPr>
      <w:r w:rsidRPr="005527FA">
        <w:rPr>
          <w:rFonts w:asciiTheme="majorHAnsi" w:hAnsiTheme="majorHAnsi" w:cstheme="majorHAnsi"/>
          <w:sz w:val="22"/>
          <w:szCs w:val="22"/>
        </w:rPr>
        <w:t>Send ou</w:t>
      </w:r>
      <w:r w:rsidRPr="005527FA" w:rsidR="000D00E9">
        <w:rPr>
          <w:rFonts w:asciiTheme="majorHAnsi" w:hAnsiTheme="majorHAnsi" w:cstheme="majorHAnsi"/>
          <w:sz w:val="22"/>
          <w:szCs w:val="22"/>
        </w:rPr>
        <w:t>t</w:t>
      </w:r>
      <w:r w:rsidRPr="005527FA">
        <w:rPr>
          <w:rFonts w:asciiTheme="majorHAnsi" w:hAnsiTheme="majorHAnsi" w:cstheme="majorHAnsi"/>
          <w:sz w:val="22"/>
          <w:szCs w:val="22"/>
        </w:rPr>
        <w:t xml:space="preserve"> emails from course director </w:t>
      </w:r>
      <w:r w:rsidRPr="005527FA" w:rsidR="000D00E9">
        <w:rPr>
          <w:rFonts w:asciiTheme="majorHAnsi" w:hAnsiTheme="majorHAnsi" w:cstheme="majorHAnsi"/>
          <w:sz w:val="22"/>
          <w:szCs w:val="22"/>
        </w:rPr>
        <w:t xml:space="preserve">to course teams </w:t>
      </w:r>
      <w:r w:rsidR="008B21D6">
        <w:rPr>
          <w:rFonts w:asciiTheme="majorHAnsi" w:hAnsiTheme="majorHAnsi" w:cstheme="majorHAnsi"/>
          <w:sz w:val="22"/>
          <w:szCs w:val="22"/>
        </w:rPr>
        <w:t xml:space="preserve">on </w:t>
      </w:r>
      <w:r w:rsidR="00D7212B">
        <w:rPr>
          <w:rFonts w:asciiTheme="majorHAnsi" w:hAnsiTheme="majorHAnsi" w:cstheme="majorHAnsi"/>
          <w:b/>
          <w:bCs/>
          <w:sz w:val="22"/>
          <w:szCs w:val="22"/>
        </w:rPr>
        <w:t>6</w:t>
      </w:r>
      <w:r w:rsidRPr="008B21D6" w:rsidR="008B21D6">
        <w:rPr>
          <w:rFonts w:asciiTheme="majorHAnsi" w:hAnsiTheme="majorHAnsi" w:cstheme="majorHAnsi"/>
          <w:b/>
          <w:bCs/>
          <w:sz w:val="22"/>
          <w:szCs w:val="22"/>
        </w:rPr>
        <w:t xml:space="preserve"> February</w:t>
      </w:r>
      <w:r w:rsidR="008B21D6">
        <w:rPr>
          <w:rFonts w:asciiTheme="majorHAnsi" w:hAnsiTheme="majorHAnsi" w:cstheme="majorHAnsi"/>
          <w:sz w:val="22"/>
          <w:szCs w:val="22"/>
        </w:rPr>
        <w:t xml:space="preserve"> </w:t>
      </w:r>
      <w:r w:rsidRPr="005527FA" w:rsidR="000D00E9">
        <w:rPr>
          <w:rFonts w:asciiTheme="majorHAnsi" w:hAnsiTheme="majorHAnsi" w:cstheme="majorHAnsi"/>
          <w:sz w:val="22"/>
          <w:szCs w:val="22"/>
        </w:rPr>
        <w:t>to raise awareness among teaching and admin staff</w:t>
      </w:r>
      <w:r w:rsidRPr="005527FA" w:rsidR="00F94FA5">
        <w:rPr>
          <w:rFonts w:asciiTheme="majorHAnsi" w:hAnsiTheme="majorHAnsi" w:cstheme="majorHAnsi"/>
          <w:sz w:val="22"/>
          <w:szCs w:val="22"/>
        </w:rPr>
        <w:t xml:space="preserve"> (suggested wording </w:t>
      </w:r>
      <w:hyperlink w:history="1" r:id="rId11">
        <w:r w:rsidRPr="00F569D5" w:rsidR="00F94FA5">
          <w:rPr>
            <w:rStyle w:val="Hyperlink"/>
            <w:rFonts w:asciiTheme="majorHAnsi" w:hAnsiTheme="majorHAnsi" w:cstheme="majorHAnsi"/>
            <w:sz w:val="22"/>
            <w:szCs w:val="22"/>
          </w:rPr>
          <w:t>here</w:t>
        </w:r>
      </w:hyperlink>
      <w:r w:rsidRPr="005527FA" w:rsidR="00F94FA5">
        <w:rPr>
          <w:rFonts w:asciiTheme="majorHAnsi" w:hAnsiTheme="majorHAnsi" w:cstheme="majorHAnsi"/>
          <w:sz w:val="22"/>
          <w:szCs w:val="22"/>
        </w:rPr>
        <w:t>)</w:t>
      </w:r>
    </w:p>
    <w:p w:rsidRPr="005527FA" w:rsidR="000D00E9" w:rsidP="00A5104F" w:rsidRDefault="0034292C" w14:paraId="48D7B228" w14:textId="3B42B585">
      <w:pPr>
        <w:pStyle w:val="ListParagraph"/>
        <w:numPr>
          <w:ilvl w:val="0"/>
          <w:numId w:val="18"/>
        </w:numPr>
        <w:rPr>
          <w:rFonts w:asciiTheme="majorHAnsi" w:hAnsiTheme="majorHAnsi" w:cstheme="majorHAnsi"/>
          <w:sz w:val="22"/>
          <w:szCs w:val="22"/>
        </w:rPr>
      </w:pPr>
      <w:r w:rsidRPr="005527FA">
        <w:rPr>
          <w:rFonts w:asciiTheme="majorHAnsi" w:hAnsiTheme="majorHAnsi" w:cstheme="majorHAnsi"/>
          <w:sz w:val="22"/>
          <w:szCs w:val="22"/>
        </w:rPr>
        <w:t xml:space="preserve">Send out emails from course director to </w:t>
      </w:r>
      <w:r w:rsidR="002A4AA9">
        <w:rPr>
          <w:rFonts w:asciiTheme="majorHAnsi" w:hAnsiTheme="majorHAnsi" w:cstheme="majorHAnsi"/>
          <w:sz w:val="22"/>
          <w:szCs w:val="22"/>
        </w:rPr>
        <w:t>non-</w:t>
      </w:r>
      <w:r w:rsidRPr="005527FA">
        <w:rPr>
          <w:rFonts w:asciiTheme="majorHAnsi" w:hAnsiTheme="majorHAnsi" w:cstheme="majorHAnsi"/>
          <w:sz w:val="22"/>
          <w:szCs w:val="22"/>
        </w:rPr>
        <w:t xml:space="preserve">final-year students inviting them to complete </w:t>
      </w:r>
      <w:r w:rsidR="006D6AA3">
        <w:rPr>
          <w:rFonts w:asciiTheme="majorHAnsi" w:hAnsiTheme="majorHAnsi" w:cstheme="majorHAnsi"/>
          <w:sz w:val="22"/>
          <w:szCs w:val="22"/>
        </w:rPr>
        <w:t>SES</w:t>
      </w:r>
      <w:r w:rsidRPr="005527FA">
        <w:rPr>
          <w:rFonts w:asciiTheme="majorHAnsi" w:hAnsiTheme="majorHAnsi" w:cstheme="majorHAnsi"/>
          <w:sz w:val="22"/>
          <w:szCs w:val="22"/>
        </w:rPr>
        <w:t xml:space="preserve"> 2022</w:t>
      </w:r>
      <w:r w:rsidRPr="005527FA" w:rsidR="00F94FA5">
        <w:rPr>
          <w:rFonts w:asciiTheme="majorHAnsi" w:hAnsiTheme="majorHAnsi" w:cstheme="majorHAnsi"/>
          <w:sz w:val="22"/>
          <w:szCs w:val="22"/>
        </w:rPr>
        <w:t xml:space="preserve"> </w:t>
      </w:r>
      <w:r w:rsidR="008B21D6">
        <w:rPr>
          <w:rFonts w:asciiTheme="majorHAnsi" w:hAnsiTheme="majorHAnsi" w:cstheme="majorHAnsi"/>
          <w:sz w:val="22"/>
          <w:szCs w:val="22"/>
        </w:rPr>
        <w:t xml:space="preserve">on </w:t>
      </w:r>
      <w:r w:rsidR="00D7212B">
        <w:rPr>
          <w:rFonts w:asciiTheme="majorHAnsi" w:hAnsiTheme="majorHAnsi" w:cstheme="majorHAnsi"/>
          <w:b/>
          <w:bCs/>
          <w:sz w:val="22"/>
          <w:szCs w:val="22"/>
        </w:rPr>
        <w:t>13 February</w:t>
      </w:r>
      <w:r w:rsidR="008B21D6">
        <w:rPr>
          <w:rFonts w:asciiTheme="majorHAnsi" w:hAnsiTheme="majorHAnsi" w:cstheme="majorHAnsi"/>
          <w:sz w:val="22"/>
          <w:szCs w:val="22"/>
        </w:rPr>
        <w:t xml:space="preserve"> </w:t>
      </w:r>
      <w:r w:rsidRPr="005527FA" w:rsidR="00F94FA5">
        <w:rPr>
          <w:rFonts w:asciiTheme="majorHAnsi" w:hAnsiTheme="majorHAnsi" w:cstheme="majorHAnsi"/>
          <w:sz w:val="22"/>
          <w:szCs w:val="22"/>
        </w:rPr>
        <w:t>(suggested wording</w:t>
      </w:r>
      <w:r w:rsidRPr="00981763" w:rsidR="00F94FA5">
        <w:rPr>
          <w:rFonts w:asciiTheme="majorHAnsi" w:hAnsiTheme="majorHAnsi" w:cstheme="majorHAnsi"/>
          <w:sz w:val="22"/>
          <w:szCs w:val="22"/>
        </w:rPr>
        <w:t xml:space="preserve"> </w:t>
      </w:r>
      <w:hyperlink w:history="1" r:id="rId12">
        <w:r w:rsidRPr="00981763" w:rsidR="00F94FA5">
          <w:rPr>
            <w:rStyle w:val="Hyperlink"/>
            <w:rFonts w:asciiTheme="majorHAnsi" w:hAnsiTheme="majorHAnsi" w:cstheme="majorHAnsi"/>
            <w:sz w:val="22"/>
            <w:szCs w:val="22"/>
          </w:rPr>
          <w:t>here</w:t>
        </w:r>
      </w:hyperlink>
      <w:r w:rsidRPr="005527FA" w:rsidR="00F94FA5">
        <w:rPr>
          <w:rFonts w:asciiTheme="majorHAnsi" w:hAnsiTheme="majorHAnsi" w:cstheme="majorHAnsi"/>
          <w:sz w:val="22"/>
          <w:szCs w:val="22"/>
        </w:rPr>
        <w:t>)</w:t>
      </w:r>
      <w:r w:rsidR="00D7212B">
        <w:rPr>
          <w:rFonts w:asciiTheme="majorHAnsi" w:hAnsiTheme="majorHAnsi" w:cstheme="majorHAnsi"/>
          <w:sz w:val="22"/>
          <w:szCs w:val="22"/>
        </w:rPr>
        <w:t xml:space="preserve">, </w:t>
      </w:r>
      <w:r w:rsidRPr="00D7212B" w:rsidR="00D7212B">
        <w:rPr>
          <w:rFonts w:asciiTheme="majorHAnsi" w:hAnsiTheme="majorHAnsi" w:cstheme="majorHAnsi"/>
          <w:b/>
          <w:bCs/>
          <w:sz w:val="22"/>
          <w:szCs w:val="22"/>
        </w:rPr>
        <w:t>27 February</w:t>
      </w:r>
      <w:r w:rsidR="00D7212B">
        <w:rPr>
          <w:rFonts w:asciiTheme="majorHAnsi" w:hAnsiTheme="majorHAnsi" w:cstheme="majorHAnsi"/>
          <w:sz w:val="22"/>
          <w:szCs w:val="22"/>
        </w:rPr>
        <w:t xml:space="preserve"> (suggested wording </w:t>
      </w:r>
      <w:hyperlink w:history="1" r:id="rId13">
        <w:r w:rsidRPr="00981763" w:rsidR="00D7212B">
          <w:rPr>
            <w:rStyle w:val="Hyperlink"/>
            <w:rFonts w:asciiTheme="majorHAnsi" w:hAnsiTheme="majorHAnsi" w:cstheme="majorHAnsi"/>
            <w:sz w:val="22"/>
            <w:szCs w:val="22"/>
          </w:rPr>
          <w:t>here</w:t>
        </w:r>
      </w:hyperlink>
      <w:r w:rsidR="00D7212B">
        <w:rPr>
          <w:rFonts w:asciiTheme="majorHAnsi" w:hAnsiTheme="majorHAnsi" w:cstheme="majorHAnsi"/>
          <w:sz w:val="22"/>
          <w:szCs w:val="22"/>
        </w:rPr>
        <w:t>)</w:t>
      </w:r>
      <w:r w:rsidR="008B21D6">
        <w:rPr>
          <w:rFonts w:asciiTheme="majorHAnsi" w:hAnsiTheme="majorHAnsi" w:cstheme="majorHAnsi"/>
          <w:sz w:val="22"/>
          <w:szCs w:val="22"/>
        </w:rPr>
        <w:t xml:space="preserve"> and </w:t>
      </w:r>
      <w:r w:rsidR="00D7212B">
        <w:rPr>
          <w:rFonts w:asciiTheme="majorHAnsi" w:hAnsiTheme="majorHAnsi" w:cstheme="majorHAnsi"/>
          <w:b/>
          <w:bCs/>
          <w:sz w:val="22"/>
          <w:szCs w:val="22"/>
        </w:rPr>
        <w:t>1</w:t>
      </w:r>
      <w:r w:rsidRPr="00191821" w:rsidR="008B21D6">
        <w:rPr>
          <w:rFonts w:asciiTheme="majorHAnsi" w:hAnsiTheme="majorHAnsi" w:cstheme="majorHAnsi"/>
          <w:b/>
          <w:bCs/>
          <w:sz w:val="22"/>
          <w:szCs w:val="22"/>
        </w:rPr>
        <w:t>3 March</w:t>
      </w:r>
      <w:r w:rsidR="008B21D6">
        <w:rPr>
          <w:rFonts w:asciiTheme="majorHAnsi" w:hAnsiTheme="majorHAnsi" w:cstheme="majorHAnsi"/>
          <w:sz w:val="22"/>
          <w:szCs w:val="22"/>
        </w:rPr>
        <w:t xml:space="preserve"> </w:t>
      </w:r>
      <w:r w:rsidRPr="005527FA" w:rsidR="008B21D6">
        <w:rPr>
          <w:rFonts w:asciiTheme="majorHAnsi" w:hAnsiTheme="majorHAnsi" w:cstheme="majorHAnsi"/>
          <w:sz w:val="22"/>
          <w:szCs w:val="22"/>
        </w:rPr>
        <w:t xml:space="preserve">(suggested wording </w:t>
      </w:r>
      <w:hyperlink w:history="1" r:id="rId14">
        <w:r w:rsidRPr="00F569D5" w:rsidR="008B21D6">
          <w:rPr>
            <w:rStyle w:val="Hyperlink"/>
            <w:rFonts w:asciiTheme="majorHAnsi" w:hAnsiTheme="majorHAnsi" w:cstheme="majorHAnsi"/>
            <w:sz w:val="22"/>
            <w:szCs w:val="22"/>
          </w:rPr>
          <w:t>here</w:t>
        </w:r>
      </w:hyperlink>
      <w:r w:rsidRPr="005527FA" w:rsidR="008B21D6">
        <w:rPr>
          <w:rFonts w:asciiTheme="majorHAnsi" w:hAnsiTheme="majorHAnsi" w:cstheme="majorHAnsi"/>
          <w:sz w:val="22"/>
          <w:szCs w:val="22"/>
        </w:rPr>
        <w:t>)</w:t>
      </w:r>
    </w:p>
    <w:p w:rsidRPr="005527FA" w:rsidR="0034292C" w:rsidP="00A5104F" w:rsidRDefault="009D3297" w14:paraId="2CB15A28" w14:textId="093B1E8A">
      <w:pPr>
        <w:pStyle w:val="ListParagraph"/>
        <w:numPr>
          <w:ilvl w:val="0"/>
          <w:numId w:val="18"/>
        </w:numPr>
        <w:rPr>
          <w:rFonts w:asciiTheme="majorHAnsi" w:hAnsiTheme="majorHAnsi" w:cstheme="majorHAnsi"/>
          <w:sz w:val="22"/>
          <w:szCs w:val="22"/>
        </w:rPr>
      </w:pPr>
      <w:r w:rsidRPr="005527FA">
        <w:rPr>
          <w:rFonts w:asciiTheme="majorHAnsi" w:hAnsiTheme="majorHAnsi" w:cstheme="majorHAnsi"/>
          <w:sz w:val="22"/>
          <w:szCs w:val="22"/>
        </w:rPr>
        <w:t xml:space="preserve">Promote in teaching sessions </w:t>
      </w:r>
      <w:r w:rsidRPr="005527FA" w:rsidR="00814E1A">
        <w:rPr>
          <w:rFonts w:asciiTheme="majorHAnsi" w:hAnsiTheme="majorHAnsi" w:cstheme="majorHAnsi"/>
          <w:sz w:val="22"/>
          <w:szCs w:val="22"/>
        </w:rPr>
        <w:t xml:space="preserve">(promotional slides </w:t>
      </w:r>
      <w:hyperlink w:history="1" r:id="rId15">
        <w:r w:rsidRPr="00F569D5" w:rsidR="00814E1A">
          <w:rPr>
            <w:rStyle w:val="Hyperlink"/>
            <w:rFonts w:asciiTheme="majorHAnsi" w:hAnsiTheme="majorHAnsi" w:cstheme="majorHAnsi"/>
            <w:sz w:val="22"/>
            <w:szCs w:val="22"/>
          </w:rPr>
          <w:t>here</w:t>
        </w:r>
      </w:hyperlink>
      <w:r w:rsidRPr="005527FA" w:rsidR="00814E1A">
        <w:rPr>
          <w:rFonts w:asciiTheme="majorHAnsi" w:hAnsiTheme="majorHAnsi" w:cstheme="majorHAnsi"/>
          <w:sz w:val="22"/>
          <w:szCs w:val="22"/>
        </w:rPr>
        <w:t>)</w:t>
      </w:r>
    </w:p>
    <w:p w:rsidRPr="005527FA" w:rsidR="009D3297" w:rsidP="00A5104F" w:rsidRDefault="009D3297" w14:paraId="6252C1FC" w14:textId="0D8DDE2B">
      <w:pPr>
        <w:pStyle w:val="ListParagraph"/>
        <w:numPr>
          <w:ilvl w:val="0"/>
          <w:numId w:val="18"/>
        </w:numPr>
        <w:rPr>
          <w:rFonts w:asciiTheme="majorHAnsi" w:hAnsiTheme="majorHAnsi" w:cstheme="majorHAnsi"/>
          <w:sz w:val="22"/>
          <w:szCs w:val="22"/>
        </w:rPr>
      </w:pPr>
      <w:r w:rsidRPr="005527FA">
        <w:rPr>
          <w:rFonts w:asciiTheme="majorHAnsi" w:hAnsiTheme="majorHAnsi" w:cstheme="majorHAnsi"/>
          <w:sz w:val="22"/>
          <w:szCs w:val="22"/>
        </w:rPr>
        <w:lastRenderedPageBreak/>
        <w:t xml:space="preserve">Run dedicated sessions for voluntary participation in </w:t>
      </w:r>
      <w:r w:rsidR="006D6AA3">
        <w:rPr>
          <w:rFonts w:asciiTheme="majorHAnsi" w:hAnsiTheme="majorHAnsi" w:cstheme="majorHAnsi"/>
          <w:sz w:val="22"/>
          <w:szCs w:val="22"/>
        </w:rPr>
        <w:t>SES</w:t>
      </w:r>
      <w:r w:rsidRPr="005527FA">
        <w:rPr>
          <w:rFonts w:asciiTheme="majorHAnsi" w:hAnsiTheme="majorHAnsi" w:cstheme="majorHAnsi"/>
          <w:sz w:val="22"/>
          <w:szCs w:val="22"/>
        </w:rPr>
        <w:t xml:space="preserve"> 202</w:t>
      </w:r>
      <w:r w:rsidR="00D7212B">
        <w:rPr>
          <w:rFonts w:asciiTheme="majorHAnsi" w:hAnsiTheme="majorHAnsi" w:cstheme="majorHAnsi"/>
          <w:sz w:val="22"/>
          <w:szCs w:val="22"/>
        </w:rPr>
        <w:t>3</w:t>
      </w:r>
      <w:r w:rsidR="005B1A19">
        <w:rPr>
          <w:rFonts w:asciiTheme="majorHAnsi" w:hAnsiTheme="majorHAnsi" w:cstheme="majorHAnsi"/>
          <w:sz w:val="22"/>
          <w:szCs w:val="22"/>
        </w:rPr>
        <w:t xml:space="preserve"> – </w:t>
      </w:r>
      <w:r w:rsidRPr="00EB27AB" w:rsidR="00EB27AB">
        <w:rPr>
          <w:rFonts w:asciiTheme="majorHAnsi" w:hAnsiTheme="majorHAnsi" w:cstheme="majorHAnsi"/>
          <w:sz w:val="22"/>
          <w:szCs w:val="22"/>
        </w:rPr>
        <w:t xml:space="preserve">SE team suggest a simple way is to </w:t>
      </w:r>
      <w:proofErr w:type="gramStart"/>
      <w:r w:rsidRPr="00EB27AB" w:rsidR="00EB27AB">
        <w:rPr>
          <w:rFonts w:asciiTheme="majorHAnsi" w:hAnsiTheme="majorHAnsi" w:cstheme="majorHAnsi"/>
          <w:sz w:val="22"/>
          <w:szCs w:val="22"/>
        </w:rPr>
        <w:t>dedicated</w:t>
      </w:r>
      <w:proofErr w:type="gramEnd"/>
      <w:r w:rsidRPr="00EB27AB" w:rsidR="00EB27AB">
        <w:rPr>
          <w:rFonts w:asciiTheme="majorHAnsi" w:hAnsiTheme="majorHAnsi" w:cstheme="majorHAnsi"/>
          <w:sz w:val="22"/>
          <w:szCs w:val="22"/>
        </w:rPr>
        <w:t xml:space="preserve"> 10 minutes at the end or start of a teaching sessio</w:t>
      </w:r>
      <w:r w:rsidR="00D7212B">
        <w:rPr>
          <w:rFonts w:asciiTheme="majorHAnsi" w:hAnsiTheme="majorHAnsi" w:cstheme="majorHAnsi"/>
          <w:sz w:val="22"/>
          <w:szCs w:val="22"/>
        </w:rPr>
        <w:t>n</w:t>
      </w:r>
    </w:p>
    <w:p w:rsidRPr="005527FA" w:rsidR="00DB353C" w:rsidP="00DB353C" w:rsidRDefault="0034292C" w14:paraId="4459F2FF" w14:textId="4E13D580">
      <w:pPr>
        <w:pStyle w:val="ListParagraph"/>
        <w:numPr>
          <w:ilvl w:val="0"/>
          <w:numId w:val="18"/>
        </w:numPr>
        <w:rPr>
          <w:rFonts w:asciiTheme="majorHAnsi" w:hAnsiTheme="majorHAnsi" w:cstheme="majorHAnsi"/>
          <w:sz w:val="22"/>
          <w:szCs w:val="22"/>
        </w:rPr>
      </w:pPr>
      <w:r w:rsidRPr="005527FA">
        <w:rPr>
          <w:rFonts w:asciiTheme="majorHAnsi" w:hAnsiTheme="majorHAnsi" w:cstheme="majorHAnsi"/>
          <w:sz w:val="22"/>
          <w:szCs w:val="22"/>
        </w:rPr>
        <w:t xml:space="preserve">Add </w:t>
      </w:r>
      <w:r w:rsidR="006D6AA3">
        <w:rPr>
          <w:rFonts w:asciiTheme="majorHAnsi" w:hAnsiTheme="majorHAnsi" w:cstheme="majorHAnsi"/>
          <w:sz w:val="22"/>
          <w:szCs w:val="22"/>
        </w:rPr>
        <w:t>SES</w:t>
      </w:r>
      <w:r w:rsidRPr="005527FA" w:rsidR="00F94FA5">
        <w:rPr>
          <w:rFonts w:asciiTheme="majorHAnsi" w:hAnsiTheme="majorHAnsi" w:cstheme="majorHAnsi"/>
          <w:sz w:val="22"/>
          <w:szCs w:val="22"/>
        </w:rPr>
        <w:t xml:space="preserve"> 202</w:t>
      </w:r>
      <w:r w:rsidR="00D7212B">
        <w:rPr>
          <w:rFonts w:asciiTheme="majorHAnsi" w:hAnsiTheme="majorHAnsi" w:cstheme="majorHAnsi"/>
          <w:sz w:val="22"/>
          <w:szCs w:val="22"/>
        </w:rPr>
        <w:t>3</w:t>
      </w:r>
      <w:r w:rsidRPr="005527FA" w:rsidR="00F94FA5">
        <w:rPr>
          <w:rFonts w:asciiTheme="majorHAnsi" w:hAnsiTheme="majorHAnsi" w:cstheme="majorHAnsi"/>
          <w:sz w:val="22"/>
          <w:szCs w:val="22"/>
        </w:rPr>
        <w:t xml:space="preserve"> promotional </w:t>
      </w:r>
      <w:r w:rsidR="008B21D6">
        <w:rPr>
          <w:rFonts w:asciiTheme="majorHAnsi" w:hAnsiTheme="majorHAnsi" w:cstheme="majorHAnsi"/>
          <w:sz w:val="22"/>
          <w:szCs w:val="22"/>
        </w:rPr>
        <w:t>slides</w:t>
      </w:r>
      <w:r w:rsidRPr="005527FA" w:rsidR="00F94FA5">
        <w:rPr>
          <w:rFonts w:asciiTheme="majorHAnsi" w:hAnsiTheme="majorHAnsi" w:cstheme="majorHAnsi"/>
          <w:sz w:val="22"/>
          <w:szCs w:val="22"/>
        </w:rPr>
        <w:t xml:space="preserve"> on course Canvas pages (for </w:t>
      </w:r>
      <w:r w:rsidR="00522A7E">
        <w:rPr>
          <w:rFonts w:asciiTheme="majorHAnsi" w:hAnsiTheme="majorHAnsi" w:cstheme="majorHAnsi"/>
          <w:sz w:val="22"/>
          <w:szCs w:val="22"/>
        </w:rPr>
        <w:t>non-</w:t>
      </w:r>
      <w:r w:rsidRPr="005527FA" w:rsidR="00F94FA5">
        <w:rPr>
          <w:rFonts w:asciiTheme="majorHAnsi" w:hAnsiTheme="majorHAnsi" w:cstheme="majorHAnsi"/>
          <w:sz w:val="22"/>
          <w:szCs w:val="22"/>
        </w:rPr>
        <w:t>final year students ONLY)</w:t>
      </w:r>
    </w:p>
    <w:p w:rsidRPr="00F94FA5" w:rsidR="009D3297" w:rsidP="009D3297" w:rsidRDefault="009D3297" w14:paraId="24AE01BF" w14:textId="77777777">
      <w:pPr>
        <w:ind w:left="360"/>
      </w:pPr>
    </w:p>
    <w:p w:rsidRPr="00527074" w:rsidR="00DB5F4A" w:rsidP="002D04B4" w:rsidRDefault="001F0E6B" w14:paraId="43368CC7" w14:textId="7144D49A">
      <w:pPr>
        <w:pStyle w:val="Heading2"/>
        <w:spacing w:before="0" w:after="120" w:line="240" w:lineRule="auto"/>
        <w:rPr>
          <w:rFonts w:cstheme="majorHAnsi"/>
          <w:b/>
          <w:bCs/>
        </w:rPr>
      </w:pPr>
      <w:bookmarkStart w:name="_Toc95741943" w:id="3"/>
      <w:r w:rsidRPr="00527074">
        <w:rPr>
          <w:rFonts w:cstheme="majorHAnsi"/>
          <w:b/>
          <w:bCs/>
        </w:rPr>
        <w:t xml:space="preserve">What is the </w:t>
      </w:r>
      <w:r w:rsidR="006D6AA3">
        <w:rPr>
          <w:rFonts w:cstheme="majorHAnsi"/>
          <w:b/>
          <w:bCs/>
        </w:rPr>
        <w:t>Student Experience Survey</w:t>
      </w:r>
      <w:r w:rsidRPr="00527074">
        <w:rPr>
          <w:rFonts w:cstheme="majorHAnsi"/>
          <w:b/>
          <w:bCs/>
        </w:rPr>
        <w:t xml:space="preserve"> (</w:t>
      </w:r>
      <w:r w:rsidR="006D6AA3">
        <w:rPr>
          <w:rFonts w:cstheme="majorHAnsi"/>
          <w:b/>
          <w:bCs/>
        </w:rPr>
        <w:t>SES</w:t>
      </w:r>
      <w:r w:rsidRPr="00527074">
        <w:rPr>
          <w:rFonts w:cstheme="majorHAnsi"/>
          <w:b/>
          <w:bCs/>
        </w:rPr>
        <w:t>)?</w:t>
      </w:r>
      <w:bookmarkEnd w:id="3"/>
    </w:p>
    <w:p w:rsidRPr="00527074" w:rsidR="00134C2D" w:rsidP="002D04B4" w:rsidRDefault="00134C2D" w14:paraId="623AFBDD" w14:textId="76677E71">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007264BF" w:rsidP="002D04B4" w:rsidRDefault="00F926E4" w14:paraId="11ABC50D" w14:textId="4B14E8F3">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The </w:t>
      </w:r>
      <w:r w:rsidR="006D6AA3">
        <w:rPr>
          <w:rFonts w:asciiTheme="majorHAnsi" w:hAnsiTheme="majorHAnsi" w:cstheme="majorHAnsi"/>
          <w:szCs w:val="22"/>
        </w:rPr>
        <w:t>Student Experience Survey</w:t>
      </w:r>
      <w:r w:rsidRPr="00527074">
        <w:rPr>
          <w:rFonts w:asciiTheme="majorHAnsi" w:hAnsiTheme="majorHAnsi" w:cstheme="majorHAnsi"/>
          <w:szCs w:val="22"/>
        </w:rPr>
        <w:t xml:space="preserve"> (</w:t>
      </w:r>
      <w:r w:rsidR="006D6AA3">
        <w:rPr>
          <w:rFonts w:asciiTheme="majorHAnsi" w:hAnsiTheme="majorHAnsi" w:cstheme="majorHAnsi"/>
          <w:szCs w:val="22"/>
        </w:rPr>
        <w:t>SES</w:t>
      </w:r>
      <w:r w:rsidRPr="00527074">
        <w:rPr>
          <w:rFonts w:asciiTheme="majorHAnsi" w:hAnsiTheme="majorHAnsi" w:cstheme="majorHAnsi"/>
          <w:szCs w:val="22"/>
        </w:rPr>
        <w:t xml:space="preserve">) is </w:t>
      </w:r>
      <w:r w:rsidR="00E810D7">
        <w:rPr>
          <w:rFonts w:asciiTheme="majorHAnsi" w:hAnsiTheme="majorHAnsi" w:cstheme="majorHAnsi"/>
          <w:szCs w:val="22"/>
        </w:rPr>
        <w:t xml:space="preserve">St George’s internal annual survey for all non-final year undergraduate students. </w:t>
      </w:r>
      <w:r w:rsidRPr="007264BF" w:rsidR="007264BF">
        <w:rPr>
          <w:rFonts w:asciiTheme="majorHAnsi" w:hAnsiTheme="majorHAnsi" w:cstheme="majorHAnsi"/>
          <w:szCs w:val="22"/>
        </w:rPr>
        <w:t>The SES</w:t>
      </w:r>
      <w:r w:rsidR="007264BF">
        <w:rPr>
          <w:rFonts w:asciiTheme="majorHAnsi" w:hAnsiTheme="majorHAnsi" w:cstheme="majorHAnsi"/>
          <w:szCs w:val="22"/>
        </w:rPr>
        <w:t xml:space="preserve"> </w:t>
      </w:r>
      <w:r w:rsidRPr="007264BF" w:rsidR="007264BF">
        <w:rPr>
          <w:rFonts w:asciiTheme="majorHAnsi" w:hAnsiTheme="majorHAnsi" w:cstheme="majorHAnsi"/>
          <w:szCs w:val="22"/>
        </w:rPr>
        <w:t>acts as a barometer of student experience, giving us early signs of what needs to be reviewed or changed. The SES mirrors the NSS survey and gives a reliable indication as to how non-final year students are likely to complete the NSS in future years</w:t>
      </w:r>
      <w:r w:rsidR="00981763">
        <w:rPr>
          <w:rFonts w:asciiTheme="majorHAnsi" w:hAnsiTheme="majorHAnsi" w:cstheme="majorHAnsi"/>
          <w:szCs w:val="22"/>
        </w:rPr>
        <w:t xml:space="preserve"> and help us to understand what needs to be remedied to improve student satisfaction</w:t>
      </w:r>
      <w:r w:rsidRPr="007264BF" w:rsidR="007264BF">
        <w:rPr>
          <w:rFonts w:asciiTheme="majorHAnsi" w:hAnsiTheme="majorHAnsi" w:cstheme="majorHAnsi"/>
          <w:szCs w:val="22"/>
        </w:rPr>
        <w:t xml:space="preserve">. </w:t>
      </w:r>
    </w:p>
    <w:p w:rsidR="002024DA" w:rsidP="008B1206" w:rsidRDefault="008B1206" w14:paraId="45BE8503" w14:textId="69F2704E">
      <w:pPr>
        <w:pStyle w:val="06ANumberedList1stlevel"/>
        <w:numPr>
          <w:ilvl w:val="0"/>
          <w:numId w:val="0"/>
        </w:numPr>
        <w:spacing w:before="0" w:after="120" w:line="240" w:lineRule="auto"/>
        <w:rPr>
          <w:rFonts w:asciiTheme="majorHAnsi" w:hAnsiTheme="majorHAnsi" w:cstheme="majorHAnsi"/>
          <w:szCs w:val="22"/>
        </w:rPr>
      </w:pPr>
      <w:r>
        <w:rPr>
          <w:rFonts w:asciiTheme="majorHAnsi" w:hAnsiTheme="majorHAnsi" w:cstheme="majorHAnsi"/>
          <w:szCs w:val="22"/>
        </w:rPr>
        <w:t xml:space="preserve">The SES is </w:t>
      </w:r>
      <w:r w:rsidR="00784E82">
        <w:rPr>
          <w:rFonts w:asciiTheme="majorHAnsi" w:hAnsiTheme="majorHAnsi" w:cstheme="majorHAnsi"/>
          <w:szCs w:val="22"/>
        </w:rPr>
        <w:t>planned</w:t>
      </w:r>
      <w:r>
        <w:rPr>
          <w:rFonts w:asciiTheme="majorHAnsi" w:hAnsiTheme="majorHAnsi" w:cstheme="majorHAnsi"/>
          <w:szCs w:val="22"/>
        </w:rPr>
        <w:t xml:space="preserve"> by the SE Team</w:t>
      </w:r>
      <w:r w:rsidR="00784E82">
        <w:rPr>
          <w:rFonts w:asciiTheme="majorHAnsi" w:hAnsiTheme="majorHAnsi" w:cstheme="majorHAnsi"/>
          <w:szCs w:val="22"/>
        </w:rPr>
        <w:t xml:space="preserve"> with the Student Experience Officer acting as the project manager for the</w:t>
      </w:r>
      <w:r w:rsidR="000554BC">
        <w:rPr>
          <w:rFonts w:asciiTheme="majorHAnsi" w:hAnsiTheme="majorHAnsi" w:cstheme="majorHAnsi"/>
          <w:szCs w:val="22"/>
        </w:rPr>
        <w:t xml:space="preserve"> survey.</w:t>
      </w:r>
    </w:p>
    <w:p w:rsidRPr="00527074" w:rsidR="00D7212B" w:rsidP="008B1206" w:rsidRDefault="00D7212B" w14:paraId="14CB5441" w14:textId="77777777">
      <w:pPr>
        <w:pStyle w:val="06ANumberedList1stlevel"/>
        <w:numPr>
          <w:ilvl w:val="0"/>
          <w:numId w:val="0"/>
        </w:numPr>
        <w:spacing w:before="0" w:after="120" w:line="240" w:lineRule="auto"/>
        <w:rPr>
          <w:rFonts w:asciiTheme="majorHAnsi" w:hAnsiTheme="majorHAnsi" w:cstheme="majorHAnsi"/>
          <w:szCs w:val="22"/>
        </w:rPr>
      </w:pPr>
    </w:p>
    <w:p w:rsidRPr="00527074" w:rsidR="00F95A1B" w:rsidP="002D04B4" w:rsidRDefault="00F95A1B" w14:paraId="5764B5AA" w14:textId="22BD012E">
      <w:pPr>
        <w:pStyle w:val="Heading3"/>
        <w:spacing w:before="0" w:after="120" w:line="240" w:lineRule="auto"/>
        <w:rPr>
          <w:rFonts w:cstheme="majorHAnsi"/>
          <w:b/>
          <w:bCs/>
        </w:rPr>
      </w:pPr>
      <w:bookmarkStart w:name="_Toc95741944" w:id="4"/>
      <w:r w:rsidRPr="00527074">
        <w:rPr>
          <w:rFonts w:cstheme="majorHAnsi"/>
          <w:b/>
          <w:bCs/>
        </w:rPr>
        <w:t>Questionnaire</w:t>
      </w:r>
      <w:bookmarkEnd w:id="4"/>
    </w:p>
    <w:p w:rsidRPr="00527074" w:rsidR="007A1A67" w:rsidP="002D04B4" w:rsidRDefault="007A1A67" w14:paraId="47E2F663" w14:textId="10BEB5B8">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F95A1B" w:rsidP="002D04B4" w:rsidRDefault="008B6884" w14:paraId="3B8296A8" w14:textId="7ACDDFFE">
      <w:pPr>
        <w:pStyle w:val="06ANumberedList1stlevel"/>
        <w:numPr>
          <w:ilvl w:val="0"/>
          <w:numId w:val="0"/>
        </w:numPr>
        <w:spacing w:before="0" w:after="120" w:line="240" w:lineRule="auto"/>
        <w:rPr>
          <w:rFonts w:asciiTheme="majorHAnsi" w:hAnsiTheme="majorHAnsi" w:cstheme="majorHAnsi"/>
          <w:szCs w:val="22"/>
        </w:rPr>
      </w:pPr>
      <w:r>
        <w:rPr>
          <w:rFonts w:asciiTheme="majorHAnsi" w:hAnsiTheme="majorHAnsi" w:cstheme="majorHAnsi"/>
          <w:szCs w:val="22"/>
        </w:rPr>
        <w:t>Like</w:t>
      </w:r>
      <w:r w:rsidR="00C47497">
        <w:rPr>
          <w:rFonts w:asciiTheme="majorHAnsi" w:hAnsiTheme="majorHAnsi" w:cstheme="majorHAnsi"/>
          <w:szCs w:val="22"/>
        </w:rPr>
        <w:t xml:space="preserve"> the NSS, t</w:t>
      </w:r>
      <w:r w:rsidRPr="00527074" w:rsidR="00F95A1B">
        <w:rPr>
          <w:rFonts w:asciiTheme="majorHAnsi" w:hAnsiTheme="majorHAnsi" w:cstheme="majorHAnsi"/>
          <w:szCs w:val="22"/>
        </w:rPr>
        <w:t xml:space="preserve">here are </w:t>
      </w:r>
      <w:r w:rsidRPr="00527074" w:rsidR="00F95A1B">
        <w:rPr>
          <w:rFonts w:asciiTheme="majorHAnsi" w:hAnsiTheme="majorHAnsi" w:cstheme="majorHAnsi"/>
          <w:b/>
          <w:bCs/>
          <w:szCs w:val="22"/>
        </w:rPr>
        <w:t>27 core questions</w:t>
      </w:r>
      <w:r w:rsidRPr="00527074" w:rsidR="00F95A1B">
        <w:rPr>
          <w:rFonts w:asciiTheme="majorHAnsi" w:hAnsiTheme="majorHAnsi" w:cstheme="majorHAnsi"/>
          <w:szCs w:val="22"/>
        </w:rPr>
        <w:t>, relating to the following aspects of the student learning experience:</w:t>
      </w:r>
    </w:p>
    <w:p w:rsidRPr="00527074" w:rsidR="00652735" w:rsidP="002D04B4" w:rsidRDefault="00652735" w14:paraId="52CBC537" w14:textId="77777777">
      <w:pPr>
        <w:pStyle w:val="05ABullets1stlevelA"/>
        <w:spacing w:before="0" w:after="120" w:line="240" w:lineRule="auto"/>
        <w:rPr>
          <w:rFonts w:asciiTheme="majorHAnsi" w:hAnsiTheme="majorHAnsi" w:cstheme="majorHAnsi"/>
          <w:szCs w:val="22"/>
        </w:rPr>
        <w:sectPr w:rsidRPr="00527074" w:rsidR="00652735" w:rsidSect="00B5210F">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cols w:space="708"/>
          <w:docGrid w:linePitch="360"/>
        </w:sectPr>
      </w:pPr>
    </w:p>
    <w:p w:rsidRPr="00527074" w:rsidR="00F95A1B" w:rsidP="002D04B4" w:rsidRDefault="00F95A1B" w14:paraId="1BDA8925" w14:textId="77777777">
      <w:pPr>
        <w:pStyle w:val="05ABullets1stlevelA"/>
        <w:spacing w:before="0" w:after="120" w:line="240" w:lineRule="auto"/>
        <w:rPr>
          <w:rFonts w:asciiTheme="majorHAnsi" w:hAnsiTheme="majorHAnsi" w:cstheme="majorHAnsi"/>
          <w:szCs w:val="22"/>
        </w:rPr>
      </w:pPr>
      <w:r w:rsidRPr="00527074">
        <w:rPr>
          <w:rFonts w:asciiTheme="majorHAnsi" w:hAnsiTheme="majorHAnsi" w:cstheme="majorHAnsi"/>
          <w:szCs w:val="22"/>
        </w:rPr>
        <w:t>Teaching on my Course</w:t>
      </w:r>
    </w:p>
    <w:p w:rsidRPr="00527074" w:rsidR="00F95A1B" w:rsidP="002D04B4" w:rsidRDefault="00F95A1B" w14:paraId="29CC0950" w14:textId="77777777">
      <w:pPr>
        <w:pStyle w:val="05ABullets1stlevelA"/>
        <w:spacing w:before="0" w:after="120" w:line="240" w:lineRule="auto"/>
        <w:rPr>
          <w:rFonts w:asciiTheme="majorHAnsi" w:hAnsiTheme="majorHAnsi" w:cstheme="majorHAnsi"/>
          <w:szCs w:val="22"/>
        </w:rPr>
      </w:pPr>
      <w:r w:rsidRPr="00527074">
        <w:rPr>
          <w:rFonts w:asciiTheme="majorHAnsi" w:hAnsiTheme="majorHAnsi" w:cstheme="majorHAnsi"/>
          <w:szCs w:val="22"/>
        </w:rPr>
        <w:t>Learning Opportunities</w:t>
      </w:r>
    </w:p>
    <w:p w:rsidRPr="00527074" w:rsidR="00F95A1B" w:rsidP="002D04B4" w:rsidRDefault="00D7212B" w14:paraId="138E16BC" w14:textId="016CB144">
      <w:pPr>
        <w:pStyle w:val="05ABullets1stlevelA"/>
        <w:spacing w:before="0" w:after="120" w:line="240" w:lineRule="auto"/>
        <w:rPr>
          <w:rFonts w:asciiTheme="majorHAnsi" w:hAnsiTheme="majorHAnsi" w:cstheme="majorHAnsi"/>
          <w:szCs w:val="22"/>
        </w:rPr>
      </w:pPr>
      <w:r>
        <w:rPr>
          <w:rFonts w:asciiTheme="majorHAnsi" w:hAnsiTheme="majorHAnsi" w:cstheme="majorHAnsi"/>
          <w:szCs w:val="22"/>
        </w:rPr>
        <w:t xml:space="preserve">Marking and </w:t>
      </w:r>
      <w:r w:rsidRPr="00527074" w:rsidR="00F95A1B">
        <w:rPr>
          <w:rFonts w:asciiTheme="majorHAnsi" w:hAnsiTheme="majorHAnsi" w:cstheme="majorHAnsi"/>
          <w:szCs w:val="22"/>
        </w:rPr>
        <w:t xml:space="preserve">Assessment </w:t>
      </w:r>
    </w:p>
    <w:p w:rsidRPr="00527074" w:rsidR="00F95A1B" w:rsidP="002D04B4" w:rsidRDefault="00F95A1B" w14:paraId="4D0AE783" w14:textId="77777777">
      <w:pPr>
        <w:pStyle w:val="05ABullets1stlevelA"/>
        <w:spacing w:before="0" w:after="120" w:line="240" w:lineRule="auto"/>
        <w:rPr>
          <w:rFonts w:asciiTheme="majorHAnsi" w:hAnsiTheme="majorHAnsi" w:cstheme="majorHAnsi"/>
          <w:szCs w:val="22"/>
        </w:rPr>
      </w:pPr>
      <w:r w:rsidRPr="00527074">
        <w:rPr>
          <w:rFonts w:asciiTheme="majorHAnsi" w:hAnsiTheme="majorHAnsi" w:cstheme="majorHAnsi"/>
          <w:szCs w:val="22"/>
        </w:rPr>
        <w:t>Academic Support</w:t>
      </w:r>
    </w:p>
    <w:p w:rsidRPr="00527074" w:rsidR="00F95A1B" w:rsidP="002D04B4" w:rsidRDefault="00F95A1B" w14:paraId="366075CA" w14:textId="77777777">
      <w:pPr>
        <w:pStyle w:val="05ABullets1stlevelA"/>
        <w:spacing w:before="0" w:after="120" w:line="240" w:lineRule="auto"/>
        <w:rPr>
          <w:rFonts w:asciiTheme="majorHAnsi" w:hAnsiTheme="majorHAnsi" w:cstheme="majorHAnsi"/>
          <w:szCs w:val="22"/>
        </w:rPr>
      </w:pPr>
      <w:r w:rsidRPr="00527074">
        <w:rPr>
          <w:rFonts w:asciiTheme="majorHAnsi" w:hAnsiTheme="majorHAnsi" w:cstheme="majorHAnsi"/>
          <w:szCs w:val="22"/>
        </w:rPr>
        <w:t>Organisation and Management</w:t>
      </w:r>
    </w:p>
    <w:p w:rsidRPr="00527074" w:rsidR="00F95A1B" w:rsidP="002D04B4" w:rsidRDefault="00F95A1B" w14:paraId="2D93A11F" w14:textId="77777777">
      <w:pPr>
        <w:pStyle w:val="05ABullets1stlevelA"/>
        <w:spacing w:before="0" w:after="120" w:line="240" w:lineRule="auto"/>
        <w:rPr>
          <w:rFonts w:asciiTheme="majorHAnsi" w:hAnsiTheme="majorHAnsi" w:cstheme="majorHAnsi"/>
          <w:szCs w:val="22"/>
        </w:rPr>
      </w:pPr>
      <w:r w:rsidRPr="00527074">
        <w:rPr>
          <w:rFonts w:asciiTheme="majorHAnsi" w:hAnsiTheme="majorHAnsi" w:cstheme="majorHAnsi"/>
          <w:szCs w:val="22"/>
        </w:rPr>
        <w:t>Learning Resources</w:t>
      </w:r>
    </w:p>
    <w:p w:rsidRPr="00527074" w:rsidR="00F95A1B" w:rsidP="002D04B4" w:rsidRDefault="00D7212B" w14:paraId="1398FAD4" w14:textId="3FA67E3B">
      <w:pPr>
        <w:pStyle w:val="05ABullets1stlevelA"/>
        <w:spacing w:before="0" w:after="120" w:line="240" w:lineRule="auto"/>
        <w:rPr>
          <w:rFonts w:asciiTheme="majorHAnsi" w:hAnsiTheme="majorHAnsi" w:cstheme="majorHAnsi"/>
          <w:szCs w:val="22"/>
        </w:rPr>
      </w:pPr>
      <w:r>
        <w:rPr>
          <w:rFonts w:asciiTheme="majorHAnsi" w:hAnsiTheme="majorHAnsi" w:cstheme="majorHAnsi"/>
          <w:szCs w:val="22"/>
        </w:rPr>
        <w:t>Student Voice</w:t>
      </w:r>
    </w:p>
    <w:p w:rsidRPr="00527074" w:rsidR="00F95A1B" w:rsidP="002D04B4" w:rsidRDefault="00D7212B" w14:paraId="6EDB6550" w14:textId="684C6C71">
      <w:pPr>
        <w:pStyle w:val="05ABullets1stlevelA"/>
        <w:spacing w:before="0" w:after="120" w:line="240" w:lineRule="auto"/>
        <w:rPr>
          <w:rFonts w:asciiTheme="majorHAnsi" w:hAnsiTheme="majorHAnsi" w:cstheme="majorHAnsi"/>
          <w:szCs w:val="22"/>
        </w:rPr>
      </w:pPr>
      <w:r>
        <w:rPr>
          <w:rFonts w:asciiTheme="majorHAnsi" w:hAnsiTheme="majorHAnsi" w:cstheme="majorHAnsi"/>
          <w:szCs w:val="22"/>
        </w:rPr>
        <w:t>Mental Wellbeing Services</w:t>
      </w:r>
    </w:p>
    <w:p w:rsidRPr="00527074" w:rsidR="00652735" w:rsidP="002D04B4" w:rsidRDefault="00D7212B" w14:paraId="6E59B448" w14:textId="2EEC4559">
      <w:pPr>
        <w:pStyle w:val="05ABullets1stlevelA"/>
        <w:spacing w:before="0" w:after="120" w:line="240" w:lineRule="auto"/>
        <w:rPr>
          <w:rFonts w:asciiTheme="majorHAnsi" w:hAnsiTheme="majorHAnsi" w:cstheme="majorHAnsi"/>
          <w:szCs w:val="22"/>
        </w:rPr>
        <w:sectPr w:rsidRPr="00527074" w:rsidR="00652735" w:rsidSect="00652735">
          <w:type w:val="continuous"/>
          <w:pgSz w:w="11906" w:h="16838"/>
          <w:pgMar w:top="1440" w:right="1080" w:bottom="1440" w:left="1080" w:header="708" w:footer="708" w:gutter="0"/>
          <w:cols w:space="708" w:num="2"/>
          <w:docGrid w:linePitch="360"/>
        </w:sectPr>
      </w:pPr>
      <w:r>
        <w:rPr>
          <w:rFonts w:asciiTheme="majorHAnsi" w:hAnsiTheme="majorHAnsi" w:cstheme="majorHAnsi"/>
          <w:szCs w:val="22"/>
        </w:rPr>
        <w:t>Freedom of Expression</w:t>
      </w:r>
    </w:p>
    <w:p w:rsidR="00D7212B" w:rsidP="002D04B4" w:rsidRDefault="00D7212B" w14:paraId="1372BCFA" w14:textId="77777777">
      <w:pPr>
        <w:pStyle w:val="06ANumberedList1stlevel"/>
        <w:numPr>
          <w:ilvl w:val="0"/>
          <w:numId w:val="0"/>
        </w:numPr>
        <w:spacing w:before="0" w:after="120" w:line="240" w:lineRule="auto"/>
        <w:rPr>
          <w:rFonts w:asciiTheme="majorHAnsi" w:hAnsiTheme="majorHAnsi" w:cstheme="majorHAnsi"/>
          <w:szCs w:val="22"/>
        </w:rPr>
      </w:pPr>
    </w:p>
    <w:p w:rsidR="00C47497" w:rsidP="002D04B4" w:rsidRDefault="00C47497" w14:paraId="5DBA3130" w14:textId="2D0A4C4D">
      <w:pPr>
        <w:pStyle w:val="06ANumberedList1stlevel"/>
        <w:numPr>
          <w:ilvl w:val="0"/>
          <w:numId w:val="0"/>
        </w:numPr>
        <w:spacing w:before="0" w:after="120" w:line="240" w:lineRule="auto"/>
        <w:rPr>
          <w:rFonts w:asciiTheme="majorHAnsi" w:hAnsiTheme="majorHAnsi" w:cstheme="majorHAnsi"/>
          <w:szCs w:val="22"/>
        </w:rPr>
      </w:pPr>
      <w:r>
        <w:rPr>
          <w:rFonts w:asciiTheme="majorHAnsi" w:hAnsiTheme="majorHAnsi" w:cstheme="majorHAnsi"/>
          <w:szCs w:val="22"/>
        </w:rPr>
        <w:t xml:space="preserve">The SES also include the </w:t>
      </w:r>
      <w:r w:rsidRPr="00C47497">
        <w:rPr>
          <w:rFonts w:asciiTheme="majorHAnsi" w:hAnsiTheme="majorHAnsi" w:cstheme="majorHAnsi"/>
          <w:b/>
          <w:bCs/>
          <w:szCs w:val="22"/>
        </w:rPr>
        <w:t>optional banks of questions included in the NSS</w:t>
      </w:r>
      <w:r>
        <w:rPr>
          <w:rFonts w:asciiTheme="majorHAnsi" w:hAnsiTheme="majorHAnsi" w:cstheme="majorHAnsi"/>
          <w:szCs w:val="22"/>
        </w:rPr>
        <w:t>. In SES 202</w:t>
      </w:r>
      <w:r w:rsidR="00D7212B">
        <w:rPr>
          <w:rFonts w:asciiTheme="majorHAnsi" w:hAnsiTheme="majorHAnsi" w:cstheme="majorHAnsi"/>
          <w:szCs w:val="22"/>
        </w:rPr>
        <w:t>3</w:t>
      </w:r>
      <w:r>
        <w:rPr>
          <w:rFonts w:asciiTheme="majorHAnsi" w:hAnsiTheme="majorHAnsi" w:cstheme="majorHAnsi"/>
          <w:szCs w:val="22"/>
        </w:rPr>
        <w:t>, these are</w:t>
      </w:r>
    </w:p>
    <w:p w:rsidRPr="00527074" w:rsidR="00C47497" w:rsidP="00C47497" w:rsidRDefault="00C47497" w14:paraId="5ADA722F" w14:textId="77777777">
      <w:pPr>
        <w:spacing w:after="120" w:line="240" w:lineRule="auto"/>
        <w:ind w:left="720"/>
        <w:rPr>
          <w:rFonts w:asciiTheme="majorHAnsi" w:hAnsiTheme="majorHAnsi" w:cstheme="majorHAnsi"/>
          <w:bCs/>
        </w:rPr>
      </w:pPr>
      <w:r w:rsidRPr="00527074">
        <w:rPr>
          <w:rFonts w:asciiTheme="majorHAnsi" w:hAnsiTheme="majorHAnsi" w:cstheme="majorHAnsi"/>
          <w:bCs/>
        </w:rPr>
        <w:t xml:space="preserve">B6. Social Opportunities </w:t>
      </w:r>
    </w:p>
    <w:p w:rsidRPr="00527074" w:rsidR="00C47497" w:rsidP="00C47497" w:rsidRDefault="00C47497" w14:paraId="095B6C10" w14:textId="77777777">
      <w:pPr>
        <w:pStyle w:val="ListParagraph"/>
        <w:numPr>
          <w:ilvl w:val="0"/>
          <w:numId w:val="9"/>
        </w:numPr>
        <w:spacing w:after="120"/>
        <w:ind w:left="1512"/>
        <w:rPr>
          <w:rFonts w:asciiTheme="majorHAnsi" w:hAnsiTheme="majorHAnsi" w:cstheme="majorHAnsi"/>
          <w:sz w:val="22"/>
          <w:szCs w:val="22"/>
        </w:rPr>
      </w:pPr>
      <w:r w:rsidRPr="00527074">
        <w:rPr>
          <w:rFonts w:asciiTheme="majorHAnsi" w:hAnsiTheme="majorHAnsi" w:cstheme="majorHAnsi"/>
          <w:sz w:val="22"/>
          <w:szCs w:val="22"/>
        </w:rPr>
        <w:t>I have had plenty of opportunities to interact socially with other students.</w:t>
      </w:r>
      <w:r w:rsidRPr="00527074">
        <w:rPr>
          <w:rFonts w:asciiTheme="majorHAnsi" w:hAnsiTheme="majorHAnsi" w:cstheme="majorHAnsi"/>
          <w:sz w:val="22"/>
          <w:szCs w:val="22"/>
        </w:rPr>
        <w:tab/>
      </w:r>
      <w:r w:rsidRPr="00527074">
        <w:rPr>
          <w:rFonts w:asciiTheme="majorHAnsi" w:hAnsiTheme="majorHAnsi" w:cstheme="majorHAnsi"/>
          <w:sz w:val="22"/>
          <w:szCs w:val="22"/>
        </w:rPr>
        <w:tab/>
      </w:r>
    </w:p>
    <w:p w:rsidRPr="00527074" w:rsidR="00C47497" w:rsidP="00C47497" w:rsidRDefault="00C47497" w14:paraId="134D6660" w14:textId="77777777">
      <w:pPr>
        <w:pStyle w:val="ListParagraph"/>
        <w:numPr>
          <w:ilvl w:val="0"/>
          <w:numId w:val="9"/>
        </w:numPr>
        <w:spacing w:after="120"/>
        <w:ind w:left="1512"/>
        <w:rPr>
          <w:rFonts w:asciiTheme="majorHAnsi" w:hAnsiTheme="majorHAnsi" w:cstheme="majorHAnsi"/>
          <w:sz w:val="22"/>
          <w:szCs w:val="22"/>
        </w:rPr>
      </w:pPr>
      <w:r w:rsidRPr="00527074">
        <w:rPr>
          <w:rFonts w:asciiTheme="majorHAnsi" w:hAnsiTheme="majorHAnsi" w:cstheme="majorHAnsi"/>
          <w:sz w:val="22"/>
          <w:szCs w:val="22"/>
        </w:rPr>
        <w:t>I am satisfied with the range of clubs and societies on offer.</w:t>
      </w:r>
      <w:r w:rsidRPr="00527074">
        <w:rPr>
          <w:rFonts w:asciiTheme="majorHAnsi" w:hAnsiTheme="majorHAnsi" w:cstheme="majorHAnsi"/>
          <w:sz w:val="22"/>
          <w:szCs w:val="22"/>
        </w:rPr>
        <w:tab/>
      </w:r>
      <w:r w:rsidRPr="00527074">
        <w:rPr>
          <w:rFonts w:asciiTheme="majorHAnsi" w:hAnsiTheme="majorHAnsi" w:cstheme="majorHAnsi"/>
          <w:sz w:val="22"/>
          <w:szCs w:val="22"/>
        </w:rPr>
        <w:tab/>
      </w:r>
      <w:r w:rsidRPr="00527074">
        <w:rPr>
          <w:rFonts w:asciiTheme="majorHAnsi" w:hAnsiTheme="majorHAnsi" w:cstheme="majorHAnsi"/>
          <w:sz w:val="22"/>
          <w:szCs w:val="22"/>
        </w:rPr>
        <w:tab/>
      </w:r>
    </w:p>
    <w:p w:rsidRPr="00527074" w:rsidR="00C47497" w:rsidP="00C47497" w:rsidRDefault="00C47497" w14:paraId="1B5D2C12" w14:textId="77777777">
      <w:pPr>
        <w:pStyle w:val="ListParagraph"/>
        <w:numPr>
          <w:ilvl w:val="0"/>
          <w:numId w:val="9"/>
        </w:numPr>
        <w:spacing w:after="120"/>
        <w:ind w:left="1512"/>
        <w:rPr>
          <w:rFonts w:asciiTheme="majorHAnsi" w:hAnsiTheme="majorHAnsi" w:cstheme="majorHAnsi"/>
          <w:sz w:val="22"/>
          <w:szCs w:val="22"/>
        </w:rPr>
      </w:pPr>
      <w:r w:rsidRPr="00527074">
        <w:rPr>
          <w:rFonts w:asciiTheme="majorHAnsi" w:hAnsiTheme="majorHAnsi" w:cstheme="majorHAnsi"/>
          <w:sz w:val="22"/>
          <w:szCs w:val="22"/>
        </w:rPr>
        <w:t>I am satisfied with the range of entertainment and social events on offer.</w:t>
      </w:r>
      <w:r w:rsidRPr="00527074">
        <w:rPr>
          <w:rFonts w:asciiTheme="majorHAnsi" w:hAnsiTheme="majorHAnsi" w:cstheme="majorHAnsi"/>
          <w:sz w:val="22"/>
          <w:szCs w:val="22"/>
        </w:rPr>
        <w:tab/>
      </w:r>
    </w:p>
    <w:p w:rsidRPr="00527074" w:rsidR="00C47497" w:rsidP="00C47497" w:rsidRDefault="00C47497" w14:paraId="6070750C" w14:textId="77777777">
      <w:pPr>
        <w:spacing w:after="120" w:line="240" w:lineRule="auto"/>
        <w:ind w:left="720"/>
        <w:rPr>
          <w:rFonts w:asciiTheme="majorHAnsi" w:hAnsiTheme="majorHAnsi" w:cstheme="majorHAnsi"/>
          <w:bCs/>
        </w:rPr>
      </w:pPr>
      <w:r w:rsidRPr="00527074">
        <w:rPr>
          <w:rFonts w:asciiTheme="majorHAnsi" w:hAnsiTheme="majorHAnsi" w:cstheme="majorHAnsi"/>
          <w:bCs/>
        </w:rPr>
        <w:t xml:space="preserve">B9 Welfare Resources and Facilities </w:t>
      </w:r>
    </w:p>
    <w:p w:rsidRPr="00527074" w:rsidR="00C47497" w:rsidP="00C47497" w:rsidRDefault="00C47497" w14:paraId="55472446" w14:textId="77777777">
      <w:pPr>
        <w:pStyle w:val="ListParagraph"/>
        <w:numPr>
          <w:ilvl w:val="0"/>
          <w:numId w:val="10"/>
        </w:numPr>
        <w:spacing w:after="120"/>
        <w:ind w:left="1512"/>
        <w:rPr>
          <w:rFonts w:asciiTheme="majorHAnsi" w:hAnsiTheme="majorHAnsi" w:cstheme="majorHAnsi"/>
          <w:sz w:val="22"/>
          <w:szCs w:val="22"/>
        </w:rPr>
      </w:pPr>
      <w:r w:rsidRPr="00527074">
        <w:rPr>
          <w:rFonts w:asciiTheme="majorHAnsi" w:hAnsiTheme="majorHAnsi" w:cstheme="majorHAnsi"/>
          <w:sz w:val="22"/>
          <w:szCs w:val="22"/>
        </w:rPr>
        <w:t>There is sufficient provision of welfare and student services to meet my needs.</w:t>
      </w:r>
      <w:r w:rsidRPr="00527074">
        <w:rPr>
          <w:rFonts w:asciiTheme="majorHAnsi" w:hAnsiTheme="majorHAnsi" w:cstheme="majorHAnsi"/>
          <w:sz w:val="22"/>
          <w:szCs w:val="22"/>
        </w:rPr>
        <w:tab/>
      </w:r>
    </w:p>
    <w:p w:rsidRPr="00527074" w:rsidR="00C47497" w:rsidP="00C47497" w:rsidRDefault="00C47497" w14:paraId="2547863F" w14:textId="77777777">
      <w:pPr>
        <w:pStyle w:val="ListParagraph"/>
        <w:numPr>
          <w:ilvl w:val="0"/>
          <w:numId w:val="10"/>
        </w:numPr>
        <w:spacing w:after="120"/>
        <w:ind w:left="1512"/>
        <w:rPr>
          <w:rFonts w:asciiTheme="majorHAnsi" w:hAnsiTheme="majorHAnsi" w:cstheme="majorHAnsi"/>
          <w:sz w:val="22"/>
          <w:szCs w:val="22"/>
        </w:rPr>
      </w:pPr>
      <w:r w:rsidRPr="00527074">
        <w:rPr>
          <w:rFonts w:asciiTheme="majorHAnsi" w:hAnsiTheme="majorHAnsi" w:cstheme="majorHAnsi"/>
          <w:sz w:val="22"/>
          <w:szCs w:val="22"/>
        </w:rPr>
        <w:t>When needed, the information and advice offered by welfare and student services has been helpful.</w:t>
      </w:r>
      <w:r w:rsidRPr="00527074">
        <w:rPr>
          <w:rFonts w:asciiTheme="majorHAnsi" w:hAnsiTheme="majorHAnsi" w:cstheme="majorHAnsi"/>
          <w:sz w:val="22"/>
          <w:szCs w:val="22"/>
        </w:rPr>
        <w:tab/>
      </w:r>
    </w:p>
    <w:p w:rsidRPr="00527074" w:rsidR="00C47497" w:rsidP="00C47497" w:rsidRDefault="00C47497" w14:paraId="43F5D92E" w14:textId="77777777">
      <w:pPr>
        <w:tabs>
          <w:tab w:val="left" w:pos="4295"/>
        </w:tabs>
        <w:spacing w:after="120" w:line="240" w:lineRule="auto"/>
        <w:ind w:left="720"/>
        <w:rPr>
          <w:rFonts w:asciiTheme="majorHAnsi" w:hAnsiTheme="majorHAnsi" w:cstheme="majorHAnsi"/>
          <w:bCs/>
        </w:rPr>
      </w:pPr>
      <w:r w:rsidRPr="00527074">
        <w:rPr>
          <w:rFonts w:asciiTheme="majorHAnsi" w:hAnsiTheme="majorHAnsi" w:cstheme="majorHAnsi"/>
          <w:bCs/>
        </w:rPr>
        <w:t xml:space="preserve">B15 Employability and Skills </w:t>
      </w:r>
      <w:r w:rsidRPr="00527074">
        <w:rPr>
          <w:rFonts w:asciiTheme="majorHAnsi" w:hAnsiTheme="majorHAnsi" w:cstheme="majorHAnsi"/>
          <w:bCs/>
        </w:rPr>
        <w:tab/>
      </w:r>
    </w:p>
    <w:p w:rsidRPr="00527074" w:rsidR="00C47497" w:rsidP="00C47497" w:rsidRDefault="00C47497" w14:paraId="49999FB0" w14:textId="77777777">
      <w:pPr>
        <w:pStyle w:val="ListParagraph"/>
        <w:numPr>
          <w:ilvl w:val="0"/>
          <w:numId w:val="11"/>
        </w:numPr>
        <w:spacing w:after="120"/>
        <w:ind w:left="1512"/>
        <w:rPr>
          <w:rFonts w:asciiTheme="majorHAnsi" w:hAnsiTheme="majorHAnsi" w:cstheme="majorHAnsi"/>
          <w:sz w:val="22"/>
          <w:szCs w:val="22"/>
        </w:rPr>
      </w:pPr>
      <w:r w:rsidRPr="00527074">
        <w:rPr>
          <w:rFonts w:asciiTheme="majorHAnsi" w:hAnsiTheme="majorHAnsi" w:cstheme="majorHAnsi"/>
          <w:sz w:val="22"/>
          <w:szCs w:val="22"/>
        </w:rPr>
        <w:t>My Higher Education experience has helped me plan for my future career.</w:t>
      </w:r>
      <w:r w:rsidRPr="00527074">
        <w:rPr>
          <w:rFonts w:asciiTheme="majorHAnsi" w:hAnsiTheme="majorHAnsi" w:cstheme="majorHAnsi"/>
          <w:sz w:val="22"/>
          <w:szCs w:val="22"/>
        </w:rPr>
        <w:tab/>
      </w:r>
    </w:p>
    <w:p w:rsidRPr="00527074" w:rsidR="00C47497" w:rsidP="00C47497" w:rsidRDefault="00C47497" w14:paraId="259004F2" w14:textId="77777777">
      <w:pPr>
        <w:pStyle w:val="ListParagraph"/>
        <w:numPr>
          <w:ilvl w:val="0"/>
          <w:numId w:val="11"/>
        </w:numPr>
        <w:spacing w:after="120"/>
        <w:ind w:left="1512"/>
        <w:rPr>
          <w:rFonts w:asciiTheme="majorHAnsi" w:hAnsiTheme="majorHAnsi" w:cstheme="majorHAnsi"/>
          <w:sz w:val="22"/>
          <w:szCs w:val="22"/>
        </w:rPr>
      </w:pPr>
      <w:r w:rsidRPr="00527074">
        <w:rPr>
          <w:rFonts w:asciiTheme="majorHAnsi" w:hAnsiTheme="majorHAnsi" w:cstheme="majorHAnsi"/>
          <w:sz w:val="22"/>
          <w:szCs w:val="22"/>
        </w:rPr>
        <w:t>My institution offered activities and resources designed to prepare me for the next step in my career.</w:t>
      </w:r>
      <w:r w:rsidRPr="00527074">
        <w:rPr>
          <w:rFonts w:asciiTheme="majorHAnsi" w:hAnsiTheme="majorHAnsi" w:cstheme="majorHAnsi"/>
          <w:sz w:val="22"/>
          <w:szCs w:val="22"/>
        </w:rPr>
        <w:tab/>
      </w:r>
      <w:r w:rsidRPr="00527074">
        <w:rPr>
          <w:rFonts w:asciiTheme="majorHAnsi" w:hAnsiTheme="majorHAnsi" w:cstheme="majorHAnsi"/>
          <w:sz w:val="22"/>
          <w:szCs w:val="22"/>
        </w:rPr>
        <w:tab/>
      </w:r>
      <w:r w:rsidRPr="00527074">
        <w:rPr>
          <w:rFonts w:asciiTheme="majorHAnsi" w:hAnsiTheme="majorHAnsi" w:cstheme="majorHAnsi"/>
          <w:sz w:val="22"/>
          <w:szCs w:val="22"/>
        </w:rPr>
        <w:tab/>
      </w:r>
    </w:p>
    <w:p w:rsidR="00C47497" w:rsidP="00C47497" w:rsidRDefault="00C47497" w14:paraId="4671A515" w14:textId="2EE4DE88">
      <w:pPr>
        <w:pStyle w:val="ListParagraph"/>
        <w:numPr>
          <w:ilvl w:val="0"/>
          <w:numId w:val="11"/>
        </w:numPr>
        <w:spacing w:after="120"/>
        <w:ind w:left="1512"/>
        <w:rPr>
          <w:rFonts w:asciiTheme="majorHAnsi" w:hAnsiTheme="majorHAnsi" w:cstheme="majorHAnsi"/>
          <w:sz w:val="22"/>
          <w:szCs w:val="22"/>
        </w:rPr>
      </w:pPr>
      <w:r w:rsidRPr="00527074">
        <w:rPr>
          <w:rFonts w:asciiTheme="majorHAnsi" w:hAnsiTheme="majorHAnsi" w:cstheme="majorHAnsi"/>
          <w:sz w:val="22"/>
          <w:szCs w:val="22"/>
        </w:rPr>
        <w:t>The skills I have developed during my time in Higher Education will be useful for my future career.</w:t>
      </w:r>
    </w:p>
    <w:p w:rsidR="00195B3C" w:rsidP="00C47497" w:rsidRDefault="00195B3C" w14:paraId="0E865A3F" w14:textId="361560CC">
      <w:pPr>
        <w:spacing w:after="120"/>
        <w:rPr>
          <w:rFonts w:asciiTheme="majorHAnsi" w:hAnsiTheme="majorHAnsi" w:cstheme="majorHAnsi"/>
        </w:rPr>
      </w:pPr>
      <w:r>
        <w:rPr>
          <w:rFonts w:asciiTheme="majorHAnsi" w:hAnsiTheme="majorHAnsi" w:cstheme="majorHAnsi"/>
        </w:rPr>
        <w:t xml:space="preserve">The SES also </w:t>
      </w:r>
      <w:r w:rsidRPr="008459E9" w:rsidR="008459E9">
        <w:rPr>
          <w:rFonts w:asciiTheme="majorHAnsi" w:hAnsiTheme="majorHAnsi" w:cstheme="majorHAnsi"/>
          <w:b/>
          <w:bCs/>
        </w:rPr>
        <w:t>mirrors the NSS institutional questions</w:t>
      </w:r>
    </w:p>
    <w:p w:rsidRPr="008459E9" w:rsidR="008459E9" w:rsidP="008459E9" w:rsidRDefault="008459E9" w14:paraId="476C6E7D" w14:textId="77777777">
      <w:pPr>
        <w:pStyle w:val="06ANumberedList1stlevel"/>
        <w:numPr>
          <w:ilvl w:val="1"/>
          <w:numId w:val="5"/>
        </w:numPr>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What did </w:t>
      </w:r>
      <w:r w:rsidRPr="008459E9">
        <w:rPr>
          <w:rFonts w:asciiTheme="majorHAnsi" w:hAnsiTheme="majorHAnsi" w:cstheme="majorHAnsi"/>
          <w:szCs w:val="22"/>
        </w:rPr>
        <w:t>you value most about your experience at St George’s? (</w:t>
      </w:r>
      <w:proofErr w:type="gramStart"/>
      <w:r w:rsidRPr="008459E9">
        <w:rPr>
          <w:rFonts w:asciiTheme="majorHAnsi" w:hAnsiTheme="majorHAnsi" w:cstheme="majorHAnsi"/>
          <w:szCs w:val="22"/>
        </w:rPr>
        <w:t>open</w:t>
      </w:r>
      <w:proofErr w:type="gramEnd"/>
      <w:r w:rsidRPr="008459E9">
        <w:rPr>
          <w:rFonts w:asciiTheme="majorHAnsi" w:hAnsiTheme="majorHAnsi" w:cstheme="majorHAnsi"/>
          <w:szCs w:val="22"/>
        </w:rPr>
        <w:t xml:space="preserve"> comment)</w:t>
      </w:r>
    </w:p>
    <w:p w:rsidRPr="008459E9" w:rsidR="008459E9" w:rsidP="002F4DFE" w:rsidRDefault="008459E9" w14:paraId="25D77AC4" w14:textId="373BF9B7">
      <w:pPr>
        <w:pStyle w:val="06ANumberedList1stlevel"/>
        <w:numPr>
          <w:ilvl w:val="1"/>
          <w:numId w:val="5"/>
        </w:numPr>
        <w:spacing w:before="0" w:after="120" w:line="240" w:lineRule="auto"/>
        <w:rPr>
          <w:rFonts w:asciiTheme="majorHAnsi" w:hAnsiTheme="majorHAnsi" w:cstheme="majorHAnsi"/>
          <w:szCs w:val="22"/>
        </w:rPr>
      </w:pPr>
      <w:r w:rsidRPr="008459E9">
        <w:rPr>
          <w:rFonts w:asciiTheme="majorHAnsi" w:hAnsiTheme="majorHAnsi" w:cstheme="majorHAnsi"/>
          <w:szCs w:val="22"/>
        </w:rPr>
        <w:lastRenderedPageBreak/>
        <w:t>I would value more opportunities to learn with students from other courses. (scaled)</w:t>
      </w:r>
    </w:p>
    <w:p w:rsidR="008459E9" w:rsidP="002F4DFE" w:rsidRDefault="008459E9" w14:paraId="12E7B16F" w14:textId="00EAD714">
      <w:pPr>
        <w:pStyle w:val="06ANumberedList1stlevel"/>
        <w:numPr>
          <w:ilvl w:val="0"/>
          <w:numId w:val="0"/>
        </w:numPr>
        <w:spacing w:before="0" w:after="120" w:line="240" w:lineRule="auto"/>
        <w:rPr>
          <w:rFonts w:asciiTheme="majorHAnsi" w:hAnsiTheme="majorHAnsi" w:cstheme="majorHAnsi"/>
        </w:rPr>
      </w:pPr>
      <w:r w:rsidRPr="008459E9">
        <w:rPr>
          <w:rFonts w:asciiTheme="majorHAnsi" w:hAnsiTheme="majorHAnsi" w:cstheme="majorHAnsi"/>
        </w:rPr>
        <w:t>In addition, the SES includes the following questions</w:t>
      </w:r>
      <w:r>
        <w:rPr>
          <w:rFonts w:asciiTheme="majorHAnsi" w:hAnsiTheme="majorHAnsi" w:cstheme="majorHAnsi"/>
        </w:rPr>
        <w:t>:</w:t>
      </w:r>
    </w:p>
    <w:p w:rsidR="008459E9" w:rsidP="002F4DFE" w:rsidRDefault="00034B89" w14:paraId="4C49B910" w14:textId="0579489D">
      <w:pPr>
        <w:pStyle w:val="06ANumberedList1stlevel"/>
        <w:numPr>
          <w:ilvl w:val="0"/>
          <w:numId w:val="20"/>
        </w:numPr>
        <w:spacing w:before="0" w:after="120" w:line="240" w:lineRule="auto"/>
        <w:rPr>
          <w:rFonts w:asciiTheme="majorHAnsi" w:hAnsiTheme="majorHAnsi" w:cstheme="majorHAnsi"/>
        </w:rPr>
      </w:pPr>
      <w:r w:rsidRPr="00966985">
        <w:rPr>
          <w:rFonts w:asciiTheme="majorHAnsi" w:hAnsiTheme="majorHAnsi" w:cstheme="majorHAnsi"/>
        </w:rPr>
        <w:t>My personal tutor has been a useful source of guidance</w:t>
      </w:r>
      <w:r>
        <w:rPr>
          <w:rFonts w:asciiTheme="majorHAnsi" w:hAnsiTheme="majorHAnsi" w:cstheme="majorHAnsi"/>
        </w:rPr>
        <w:t xml:space="preserve"> (scaled)</w:t>
      </w:r>
    </w:p>
    <w:p w:rsidRPr="00243DA7" w:rsidR="00034B89" w:rsidP="002F4DFE" w:rsidRDefault="003242FE" w14:paraId="18E35CE5" w14:textId="003C6780">
      <w:pPr>
        <w:pStyle w:val="06ANumberedList1stlevel"/>
        <w:numPr>
          <w:ilvl w:val="0"/>
          <w:numId w:val="20"/>
        </w:numPr>
        <w:spacing w:before="0" w:after="120" w:line="240" w:lineRule="auto"/>
        <w:rPr>
          <w:rFonts w:asciiTheme="majorHAnsi" w:hAnsiTheme="majorHAnsi" w:cstheme="majorHAnsi"/>
        </w:rPr>
      </w:pPr>
      <w:r w:rsidRPr="00966985">
        <w:rPr>
          <w:rFonts w:asciiTheme="majorHAnsi" w:hAnsiTheme="majorHAnsi" w:cstheme="majorHAnsi"/>
          <w:color w:val="000000"/>
        </w:rPr>
        <w:t xml:space="preserve">Looking back on your experience, are there any </w:t>
      </w:r>
      <w:proofErr w:type="gramStart"/>
      <w:r w:rsidRPr="00966985">
        <w:rPr>
          <w:rFonts w:asciiTheme="majorHAnsi" w:hAnsiTheme="majorHAnsi" w:cstheme="majorHAnsi"/>
          <w:color w:val="000000"/>
        </w:rPr>
        <w:t>particular positive</w:t>
      </w:r>
      <w:proofErr w:type="gramEnd"/>
      <w:r w:rsidRPr="00966985">
        <w:rPr>
          <w:rFonts w:asciiTheme="majorHAnsi" w:hAnsiTheme="majorHAnsi" w:cstheme="majorHAnsi"/>
          <w:color w:val="000000"/>
        </w:rPr>
        <w:t xml:space="preserve"> aspects that you would like to highlight?</w:t>
      </w:r>
      <w:r>
        <w:rPr>
          <w:rFonts w:asciiTheme="majorHAnsi" w:hAnsiTheme="majorHAnsi" w:cstheme="majorHAnsi"/>
          <w:color w:val="000000"/>
        </w:rPr>
        <w:t xml:space="preserve"> (</w:t>
      </w:r>
      <w:proofErr w:type="gramStart"/>
      <w:r>
        <w:rPr>
          <w:rFonts w:asciiTheme="majorHAnsi" w:hAnsiTheme="majorHAnsi" w:cstheme="majorHAnsi"/>
          <w:color w:val="000000"/>
        </w:rPr>
        <w:t>open</w:t>
      </w:r>
      <w:proofErr w:type="gramEnd"/>
      <w:r>
        <w:rPr>
          <w:rFonts w:asciiTheme="majorHAnsi" w:hAnsiTheme="majorHAnsi" w:cstheme="majorHAnsi"/>
          <w:color w:val="000000"/>
        </w:rPr>
        <w:t xml:space="preserve"> comment)</w:t>
      </w:r>
    </w:p>
    <w:p w:rsidRPr="00645001" w:rsidR="00243DA7" w:rsidP="002F4DFE" w:rsidRDefault="00243DA7" w14:paraId="285B5179" w14:textId="3706DC99">
      <w:pPr>
        <w:pStyle w:val="06ANumberedList1stlevel"/>
        <w:numPr>
          <w:ilvl w:val="0"/>
          <w:numId w:val="20"/>
        </w:numPr>
        <w:spacing w:before="0" w:after="120" w:line="240" w:lineRule="auto"/>
        <w:rPr>
          <w:rFonts w:asciiTheme="majorHAnsi" w:hAnsiTheme="majorHAnsi" w:cstheme="majorHAnsi"/>
        </w:rPr>
      </w:pPr>
      <w:r w:rsidRPr="00BF70D7">
        <w:rPr>
          <w:rFonts w:asciiTheme="majorHAnsi" w:hAnsiTheme="majorHAnsi" w:cstheme="majorHAnsi"/>
          <w:color w:val="000000"/>
        </w:rPr>
        <w:t>Are there any negative aspects that you would like to highlight?</w:t>
      </w:r>
      <w:r w:rsidR="002F4DFE">
        <w:rPr>
          <w:rFonts w:asciiTheme="majorHAnsi" w:hAnsiTheme="majorHAnsi" w:cstheme="majorHAnsi"/>
          <w:color w:val="000000"/>
        </w:rPr>
        <w:t xml:space="preserve"> (</w:t>
      </w:r>
      <w:proofErr w:type="gramStart"/>
      <w:r w:rsidR="002F4DFE">
        <w:rPr>
          <w:rFonts w:asciiTheme="majorHAnsi" w:hAnsiTheme="majorHAnsi" w:cstheme="majorHAnsi"/>
          <w:color w:val="000000"/>
        </w:rPr>
        <w:t>open</w:t>
      </w:r>
      <w:proofErr w:type="gramEnd"/>
      <w:r w:rsidR="002F4DFE">
        <w:rPr>
          <w:rFonts w:asciiTheme="majorHAnsi" w:hAnsiTheme="majorHAnsi" w:cstheme="majorHAnsi"/>
          <w:color w:val="000000"/>
        </w:rPr>
        <w:t xml:space="preserve"> comment)</w:t>
      </w:r>
    </w:p>
    <w:p w:rsidRPr="00EB3E91" w:rsidR="00645001" w:rsidP="002F4DFE" w:rsidRDefault="00645001" w14:paraId="79FC0A5F" w14:textId="19D96803">
      <w:pPr>
        <w:pStyle w:val="06ANumberedList1stlevel"/>
        <w:numPr>
          <w:ilvl w:val="0"/>
          <w:numId w:val="20"/>
        </w:numPr>
        <w:spacing w:before="0" w:after="120" w:line="240" w:lineRule="auto"/>
        <w:rPr>
          <w:rFonts w:asciiTheme="majorHAnsi" w:hAnsiTheme="majorHAnsi" w:cstheme="majorHAnsi"/>
          <w:szCs w:val="22"/>
        </w:rPr>
      </w:pPr>
      <w:r w:rsidRPr="00EB3E91">
        <w:rPr>
          <w:rFonts w:asciiTheme="majorHAnsi" w:hAnsiTheme="majorHAnsi" w:cstheme="majorHAnsi"/>
          <w:color w:val="000000"/>
          <w:szCs w:val="22"/>
        </w:rPr>
        <w:t>What is the single most important thing that would have improved your university experience?</w:t>
      </w:r>
      <w:r w:rsidR="002F4DFE">
        <w:rPr>
          <w:rFonts w:asciiTheme="majorHAnsi" w:hAnsiTheme="majorHAnsi" w:cstheme="majorHAnsi"/>
          <w:color w:val="000000"/>
          <w:szCs w:val="22"/>
        </w:rPr>
        <w:t xml:space="preserve"> </w:t>
      </w:r>
      <w:r w:rsidR="002F4DFE">
        <w:rPr>
          <w:rFonts w:asciiTheme="majorHAnsi" w:hAnsiTheme="majorHAnsi" w:cstheme="majorHAnsi"/>
          <w:color w:val="000000"/>
        </w:rPr>
        <w:t>(</w:t>
      </w:r>
      <w:proofErr w:type="gramStart"/>
      <w:r w:rsidR="002F4DFE">
        <w:rPr>
          <w:rFonts w:asciiTheme="majorHAnsi" w:hAnsiTheme="majorHAnsi" w:cstheme="majorHAnsi"/>
          <w:color w:val="000000"/>
        </w:rPr>
        <w:t>open</w:t>
      </w:r>
      <w:proofErr w:type="gramEnd"/>
      <w:r w:rsidR="002F4DFE">
        <w:rPr>
          <w:rFonts w:asciiTheme="majorHAnsi" w:hAnsiTheme="majorHAnsi" w:cstheme="majorHAnsi"/>
          <w:color w:val="000000"/>
        </w:rPr>
        <w:t xml:space="preserve"> comment)</w:t>
      </w:r>
    </w:p>
    <w:p w:rsidRPr="00EB3E91" w:rsidR="00D312AD" w:rsidP="002F4DFE" w:rsidRDefault="00D312AD" w14:paraId="1015B44B" w14:textId="6F44F62E">
      <w:pPr>
        <w:pStyle w:val="06ANumberedList1stlevel"/>
        <w:numPr>
          <w:ilvl w:val="0"/>
          <w:numId w:val="20"/>
        </w:numPr>
        <w:spacing w:before="0" w:after="120" w:line="240" w:lineRule="auto"/>
        <w:rPr>
          <w:rFonts w:asciiTheme="majorHAnsi" w:hAnsiTheme="majorHAnsi" w:cstheme="majorHAnsi"/>
          <w:szCs w:val="22"/>
        </w:rPr>
      </w:pPr>
      <w:r w:rsidRPr="00EB3E91">
        <w:rPr>
          <w:rFonts w:asciiTheme="majorHAnsi" w:hAnsiTheme="majorHAnsi" w:cstheme="majorHAnsi"/>
          <w:szCs w:val="22"/>
        </w:rPr>
        <w:t>What is the best thing about St George’s, that you wouldn’t change?</w:t>
      </w:r>
      <w:r w:rsidR="002F4DFE">
        <w:rPr>
          <w:rFonts w:asciiTheme="majorHAnsi" w:hAnsiTheme="majorHAnsi" w:cstheme="majorHAnsi"/>
          <w:szCs w:val="22"/>
        </w:rPr>
        <w:t xml:space="preserve"> </w:t>
      </w:r>
      <w:r w:rsidR="002F4DFE">
        <w:rPr>
          <w:rFonts w:asciiTheme="majorHAnsi" w:hAnsiTheme="majorHAnsi" w:cstheme="majorHAnsi"/>
          <w:color w:val="000000"/>
        </w:rPr>
        <w:t>(</w:t>
      </w:r>
      <w:proofErr w:type="gramStart"/>
      <w:r w:rsidR="002F4DFE">
        <w:rPr>
          <w:rFonts w:asciiTheme="majorHAnsi" w:hAnsiTheme="majorHAnsi" w:cstheme="majorHAnsi"/>
          <w:color w:val="000000"/>
        </w:rPr>
        <w:t>open</w:t>
      </w:r>
      <w:proofErr w:type="gramEnd"/>
      <w:r w:rsidR="002F4DFE">
        <w:rPr>
          <w:rFonts w:asciiTheme="majorHAnsi" w:hAnsiTheme="majorHAnsi" w:cstheme="majorHAnsi"/>
          <w:color w:val="000000"/>
        </w:rPr>
        <w:t xml:space="preserve"> comment)</w:t>
      </w:r>
    </w:p>
    <w:p w:rsidR="00D7212B" w:rsidP="002F4DFE" w:rsidRDefault="00D7212B" w14:paraId="383FD609" w14:textId="77777777">
      <w:pPr>
        <w:spacing w:after="120" w:line="240" w:lineRule="auto"/>
        <w:rPr>
          <w:rFonts w:asciiTheme="majorHAnsi" w:hAnsiTheme="majorHAnsi" w:cstheme="majorHAnsi"/>
        </w:rPr>
      </w:pPr>
    </w:p>
    <w:p w:rsidRPr="00EB3E91" w:rsidR="008459E9" w:rsidP="002F4DFE" w:rsidRDefault="0034156A" w14:paraId="6D2F3761" w14:textId="7F1DE0A3">
      <w:pPr>
        <w:spacing w:after="120" w:line="240" w:lineRule="auto"/>
        <w:rPr>
          <w:rFonts w:asciiTheme="majorHAnsi" w:hAnsiTheme="majorHAnsi" w:cstheme="majorHAnsi"/>
          <w:b/>
          <w:bCs/>
        </w:rPr>
      </w:pPr>
      <w:r w:rsidRPr="00EB3E91">
        <w:rPr>
          <w:rFonts w:asciiTheme="majorHAnsi" w:hAnsiTheme="majorHAnsi" w:cstheme="majorHAnsi"/>
        </w:rPr>
        <w:t xml:space="preserve">The SES also include a </w:t>
      </w:r>
      <w:r w:rsidRPr="00EB3E91">
        <w:rPr>
          <w:rFonts w:asciiTheme="majorHAnsi" w:hAnsiTheme="majorHAnsi" w:cstheme="majorHAnsi"/>
          <w:b/>
          <w:bCs/>
        </w:rPr>
        <w:t>marketing question</w:t>
      </w:r>
    </w:p>
    <w:p w:rsidRPr="00EB3E91" w:rsidR="00EB3E91" w:rsidP="002F4DFE" w:rsidRDefault="00EB3E91" w14:paraId="70D01FCD" w14:textId="77777777">
      <w:pPr>
        <w:pStyle w:val="ListParagraph"/>
        <w:numPr>
          <w:ilvl w:val="1"/>
          <w:numId w:val="22"/>
        </w:numPr>
        <w:spacing w:after="120"/>
        <w:rPr>
          <w:rFonts w:asciiTheme="majorHAnsi" w:hAnsiTheme="majorHAnsi" w:cstheme="majorHAnsi"/>
          <w:sz w:val="22"/>
          <w:szCs w:val="22"/>
        </w:rPr>
      </w:pPr>
      <w:r w:rsidRPr="00EB3E91">
        <w:rPr>
          <w:rFonts w:asciiTheme="majorHAnsi" w:hAnsiTheme="majorHAnsi" w:cstheme="majorHAnsi"/>
          <w:sz w:val="22"/>
          <w:szCs w:val="22"/>
        </w:rPr>
        <w:t>What prompted you to fill in this survey?</w:t>
      </w:r>
    </w:p>
    <w:p w:rsidRPr="00EB3E91" w:rsidR="00EB3E91" w:rsidP="002F4DFE" w:rsidRDefault="00EB3E91" w14:paraId="7B60F4DA" w14:textId="77777777">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Email from AD Student Experience</w:t>
      </w:r>
    </w:p>
    <w:p w:rsidRPr="00EB3E91" w:rsidR="00EB3E91" w:rsidP="002F4DFE" w:rsidRDefault="00EB3E91" w14:paraId="519E594A" w14:textId="77777777">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Email from course director</w:t>
      </w:r>
    </w:p>
    <w:p w:rsidRPr="00EB3E91" w:rsidR="00EB3E91" w:rsidP="002F4DFE" w:rsidRDefault="00EB3E91" w14:paraId="42D43CBB" w14:textId="77777777">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 xml:space="preserve">St George’s Website </w:t>
      </w:r>
    </w:p>
    <w:p w:rsidRPr="00EB3E91" w:rsidR="00EB3E91" w:rsidP="002F4DFE" w:rsidRDefault="00EB3E91" w14:paraId="632AAB65" w14:textId="77777777">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St George’s social media</w:t>
      </w:r>
    </w:p>
    <w:p w:rsidRPr="00EB3E91" w:rsidR="00EB3E91" w:rsidP="002F4DFE" w:rsidRDefault="00EB3E91" w14:paraId="76FE3D3F" w14:textId="77777777">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SU social media</w:t>
      </w:r>
    </w:p>
    <w:p w:rsidRPr="00EB3E91" w:rsidR="00EB3E91" w:rsidP="002F4DFE" w:rsidRDefault="00EB3E91" w14:paraId="128087E2" w14:textId="77777777">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Student newsletter</w:t>
      </w:r>
    </w:p>
    <w:p w:rsidRPr="00EB3E91" w:rsidR="00EB3E91" w:rsidP="002F4DFE" w:rsidRDefault="00EB3E91" w14:paraId="67E9B574" w14:textId="77777777">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Canvas announcement</w:t>
      </w:r>
    </w:p>
    <w:p w:rsidRPr="00EB3E91" w:rsidR="00EB3E91" w:rsidP="002F4DFE" w:rsidRDefault="00EB3E91" w14:paraId="0BE30081" w14:textId="77777777">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Poster/Digital screen</w:t>
      </w:r>
    </w:p>
    <w:p w:rsidRPr="00EB3E91" w:rsidR="00EB3E91" w:rsidP="002F4DFE" w:rsidRDefault="00EB3E91" w14:paraId="1E9714C8" w14:textId="77777777">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Prize draw</w:t>
      </w:r>
    </w:p>
    <w:p w:rsidRPr="00EB3E91" w:rsidR="00EB3E91" w:rsidP="002F4DFE" w:rsidRDefault="00EB3E91" w14:paraId="2504EDD0" w14:textId="77777777">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 xml:space="preserve">Friend </w:t>
      </w:r>
    </w:p>
    <w:p w:rsidRPr="00EB3E91" w:rsidR="00EB3E91" w:rsidP="002F4DFE" w:rsidRDefault="00EB3E91" w14:paraId="3BF6BFE9" w14:textId="77777777">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Year Rep invite</w:t>
      </w:r>
    </w:p>
    <w:p w:rsidRPr="00EB3E91" w:rsidR="00EB3E91" w:rsidP="002F4DFE" w:rsidRDefault="00EB3E91" w14:paraId="33522131" w14:textId="3D9C9B18">
      <w:pPr>
        <w:pStyle w:val="ListParagraph"/>
        <w:numPr>
          <w:ilvl w:val="2"/>
          <w:numId w:val="23"/>
        </w:numPr>
        <w:spacing w:after="120"/>
        <w:rPr>
          <w:rFonts w:asciiTheme="majorHAnsi" w:hAnsiTheme="majorHAnsi" w:cstheme="majorHAnsi"/>
          <w:sz w:val="22"/>
          <w:szCs w:val="22"/>
        </w:rPr>
      </w:pPr>
      <w:r w:rsidRPr="00EB3E91">
        <w:rPr>
          <w:rFonts w:asciiTheme="majorHAnsi" w:hAnsiTheme="majorHAnsi" w:cstheme="majorHAnsi"/>
          <w:sz w:val="22"/>
          <w:szCs w:val="22"/>
        </w:rPr>
        <w:t>Other</w:t>
      </w:r>
    </w:p>
    <w:p w:rsidR="008459E9" w:rsidP="00C47497" w:rsidRDefault="008459E9" w14:paraId="29274598" w14:textId="62A59DC0">
      <w:pPr>
        <w:spacing w:after="120"/>
        <w:rPr>
          <w:rFonts w:asciiTheme="majorHAnsi" w:hAnsiTheme="majorHAnsi" w:cstheme="majorHAnsi"/>
        </w:rPr>
      </w:pPr>
    </w:p>
    <w:p w:rsidRPr="00527074" w:rsidR="008334F6" w:rsidP="002D04B4" w:rsidRDefault="00F47278" w14:paraId="65DE225E" w14:textId="43137BDF">
      <w:pPr>
        <w:pStyle w:val="06ANumberedList1stlevel"/>
        <w:numPr>
          <w:ilvl w:val="0"/>
          <w:numId w:val="0"/>
        </w:numPr>
        <w:spacing w:before="0" w:after="120" w:line="240" w:lineRule="auto"/>
        <w:ind w:left="360" w:hanging="360"/>
        <w:rPr>
          <w:rFonts w:asciiTheme="majorHAnsi" w:hAnsiTheme="majorHAnsi" w:cstheme="majorHAnsi"/>
          <w:b/>
          <w:bCs/>
          <w:szCs w:val="22"/>
        </w:rPr>
      </w:pPr>
      <w:r w:rsidRPr="00527074">
        <w:rPr>
          <w:rFonts w:asciiTheme="majorHAnsi" w:hAnsiTheme="majorHAnsi" w:cstheme="majorHAnsi"/>
          <w:b/>
          <w:bCs/>
          <w:szCs w:val="22"/>
        </w:rPr>
        <w:t xml:space="preserve">Full questionnaire can be found </w:t>
      </w:r>
      <w:hyperlink w:history="1" r:id="rId22">
        <w:r w:rsidRPr="00F569D5">
          <w:rPr>
            <w:rStyle w:val="Hyperlink"/>
            <w:rFonts w:asciiTheme="majorHAnsi" w:hAnsiTheme="majorHAnsi" w:cstheme="majorHAnsi"/>
            <w:b/>
            <w:bCs/>
            <w:szCs w:val="22"/>
          </w:rPr>
          <w:t>here</w:t>
        </w:r>
      </w:hyperlink>
      <w:r w:rsidRPr="00527074">
        <w:rPr>
          <w:rFonts w:asciiTheme="majorHAnsi" w:hAnsiTheme="majorHAnsi" w:cstheme="majorHAnsi"/>
          <w:b/>
          <w:bCs/>
          <w:szCs w:val="22"/>
        </w:rPr>
        <w:t>.</w:t>
      </w:r>
    </w:p>
    <w:p w:rsidRPr="00527074" w:rsidR="008334F6" w:rsidP="002D04B4" w:rsidRDefault="008334F6" w14:paraId="00C9E0B4" w14:textId="77777777">
      <w:pPr>
        <w:pStyle w:val="06ANumberedList1stlevel"/>
        <w:numPr>
          <w:ilvl w:val="0"/>
          <w:numId w:val="0"/>
        </w:numPr>
        <w:spacing w:before="0" w:after="120" w:line="240" w:lineRule="auto"/>
        <w:ind w:left="360" w:hanging="360"/>
        <w:rPr>
          <w:rFonts w:asciiTheme="majorHAnsi" w:hAnsiTheme="majorHAnsi" w:cstheme="majorHAnsi"/>
          <w:b/>
          <w:bCs/>
          <w:szCs w:val="22"/>
        </w:rPr>
      </w:pPr>
    </w:p>
    <w:p w:rsidRPr="00527074" w:rsidR="006267BD" w:rsidP="002D04B4" w:rsidRDefault="006267BD" w14:paraId="7431894A" w14:textId="6E03B7FD">
      <w:pPr>
        <w:pStyle w:val="Heading3"/>
        <w:spacing w:before="0" w:after="120" w:line="240" w:lineRule="auto"/>
        <w:rPr>
          <w:rFonts w:cstheme="majorHAnsi"/>
          <w:b/>
          <w:bCs/>
        </w:rPr>
      </w:pPr>
      <w:bookmarkStart w:name="_Toc95741945" w:id="5"/>
      <w:r w:rsidRPr="00527074">
        <w:rPr>
          <w:rFonts w:cstheme="majorHAnsi"/>
          <w:b/>
          <w:bCs/>
        </w:rPr>
        <w:t>Publication</w:t>
      </w:r>
      <w:r w:rsidRPr="00527074" w:rsidR="00155CC3">
        <w:rPr>
          <w:rFonts w:cstheme="majorHAnsi"/>
          <w:b/>
          <w:bCs/>
        </w:rPr>
        <w:t xml:space="preserve"> of results</w:t>
      </w:r>
      <w:bookmarkEnd w:id="5"/>
    </w:p>
    <w:p w:rsidRPr="00527074" w:rsidR="008334F6" w:rsidP="002D04B4" w:rsidRDefault="008334F6" w14:paraId="1FB658C0" w14:textId="131E7A5F">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6267BD" w:rsidP="002D04B4" w:rsidRDefault="006267BD" w14:paraId="4F59EA1B" w14:textId="3393B3DF">
      <w:pPr>
        <w:spacing w:after="120" w:line="240" w:lineRule="auto"/>
        <w:rPr>
          <w:rFonts w:asciiTheme="majorHAnsi" w:hAnsiTheme="majorHAnsi" w:cstheme="majorHAnsi"/>
        </w:rPr>
      </w:pPr>
      <w:r w:rsidRPr="00527074">
        <w:rPr>
          <w:rFonts w:asciiTheme="majorHAnsi" w:hAnsiTheme="majorHAnsi" w:cstheme="majorHAnsi"/>
        </w:rPr>
        <w:t xml:space="preserve">The </w:t>
      </w:r>
      <w:r w:rsidR="006D6AA3">
        <w:rPr>
          <w:rFonts w:asciiTheme="majorHAnsi" w:hAnsiTheme="majorHAnsi" w:cstheme="majorHAnsi"/>
        </w:rPr>
        <w:t>SES</w:t>
      </w:r>
      <w:r w:rsidRPr="00527074">
        <w:rPr>
          <w:rFonts w:asciiTheme="majorHAnsi" w:hAnsiTheme="majorHAnsi" w:cstheme="majorHAnsi"/>
        </w:rPr>
        <w:t xml:space="preserve"> results are </w:t>
      </w:r>
      <w:r w:rsidR="00B04B8C">
        <w:rPr>
          <w:rFonts w:asciiTheme="majorHAnsi" w:hAnsiTheme="majorHAnsi" w:cstheme="majorHAnsi"/>
        </w:rPr>
        <w:t xml:space="preserve">analysed by the Senior Planning Officer (quantitative data) and Student Experience Officer (qualitative data) and disseminated to course teams, University Business Area teams, senior staff. All reports (including an archive of previous years’ reports) can be found on the Student Survey Data MS Teams site </w:t>
      </w:r>
      <w:hyperlink w:history="1" r:id="rId23">
        <w:r w:rsidRPr="00341B65" w:rsidR="00B04B8C">
          <w:rPr>
            <w:rStyle w:val="Hyperlink"/>
            <w:rFonts w:asciiTheme="majorHAnsi" w:hAnsiTheme="majorHAnsi" w:cstheme="majorHAnsi"/>
          </w:rPr>
          <w:t>here</w:t>
        </w:r>
      </w:hyperlink>
      <w:r w:rsidR="00B04B8C">
        <w:rPr>
          <w:rFonts w:asciiTheme="majorHAnsi" w:hAnsiTheme="majorHAnsi" w:cstheme="majorHAnsi"/>
        </w:rPr>
        <w:t xml:space="preserve">. </w:t>
      </w:r>
    </w:p>
    <w:p w:rsidRPr="00527074" w:rsidR="00B82EF3" w:rsidP="002D04B4" w:rsidRDefault="00B82EF3" w14:paraId="3F589764" w14:textId="77777777">
      <w:pPr>
        <w:spacing w:after="120" w:line="240" w:lineRule="auto"/>
        <w:rPr>
          <w:rFonts w:asciiTheme="majorHAnsi" w:hAnsiTheme="majorHAnsi" w:cstheme="majorHAnsi"/>
        </w:rPr>
      </w:pPr>
    </w:p>
    <w:p w:rsidRPr="00527074" w:rsidR="001F0E6B" w:rsidP="002D04B4" w:rsidRDefault="001F0E6B" w14:paraId="69A7193A" w14:textId="7E11260D">
      <w:pPr>
        <w:pStyle w:val="Heading2"/>
        <w:spacing w:before="0" w:after="120" w:line="240" w:lineRule="auto"/>
        <w:rPr>
          <w:rFonts w:cstheme="majorHAnsi"/>
          <w:b/>
          <w:bCs/>
        </w:rPr>
      </w:pPr>
      <w:bookmarkStart w:name="_Toc95741946" w:id="6"/>
      <w:r w:rsidRPr="00527074">
        <w:rPr>
          <w:rFonts w:cstheme="majorHAnsi"/>
          <w:b/>
          <w:bCs/>
        </w:rPr>
        <w:t xml:space="preserve">When does </w:t>
      </w:r>
      <w:r w:rsidR="006D6AA3">
        <w:rPr>
          <w:rFonts w:cstheme="majorHAnsi"/>
          <w:b/>
          <w:bCs/>
        </w:rPr>
        <w:t>SES</w:t>
      </w:r>
      <w:r w:rsidRPr="00527074" w:rsidR="0053780F">
        <w:rPr>
          <w:rFonts w:cstheme="majorHAnsi"/>
          <w:b/>
          <w:bCs/>
        </w:rPr>
        <w:t xml:space="preserve"> 202</w:t>
      </w:r>
      <w:r w:rsidR="00D7212B">
        <w:rPr>
          <w:rFonts w:cstheme="majorHAnsi"/>
          <w:b/>
          <w:bCs/>
        </w:rPr>
        <w:t>3</w:t>
      </w:r>
      <w:r w:rsidRPr="00527074" w:rsidR="0053780F">
        <w:rPr>
          <w:rFonts w:cstheme="majorHAnsi"/>
          <w:b/>
          <w:bCs/>
        </w:rPr>
        <w:t xml:space="preserve"> </w:t>
      </w:r>
      <w:r w:rsidRPr="00527074">
        <w:rPr>
          <w:rFonts w:cstheme="majorHAnsi"/>
          <w:b/>
          <w:bCs/>
        </w:rPr>
        <w:t>take place?</w:t>
      </w:r>
      <w:bookmarkEnd w:id="6"/>
    </w:p>
    <w:p w:rsidRPr="00527074" w:rsidR="00B82EF3" w:rsidP="002D04B4" w:rsidRDefault="00B82EF3" w14:paraId="626AF6E3" w14:textId="60BA4CA9">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946322" w:rsidP="002D04B4" w:rsidRDefault="00946322" w14:paraId="5D205641" w14:textId="1477F8E3">
      <w:pPr>
        <w:spacing w:after="120" w:line="240" w:lineRule="auto"/>
        <w:rPr>
          <w:rFonts w:asciiTheme="majorHAnsi" w:hAnsiTheme="majorHAnsi" w:cstheme="majorHAnsi"/>
        </w:rPr>
      </w:pPr>
      <w:r w:rsidRPr="00527074">
        <w:rPr>
          <w:rFonts w:asciiTheme="majorHAnsi" w:hAnsiTheme="majorHAnsi" w:cstheme="majorHAnsi"/>
        </w:rPr>
        <w:t xml:space="preserve">St George’s will run </w:t>
      </w:r>
      <w:r w:rsidR="00341B65">
        <w:rPr>
          <w:rFonts w:asciiTheme="majorHAnsi" w:hAnsiTheme="majorHAnsi" w:cstheme="majorHAnsi"/>
        </w:rPr>
        <w:t>the SES</w:t>
      </w:r>
      <w:r w:rsidRPr="00527074">
        <w:rPr>
          <w:rFonts w:asciiTheme="majorHAnsi" w:hAnsiTheme="majorHAnsi" w:cstheme="majorHAnsi"/>
          <w:b/>
          <w:bCs/>
        </w:rPr>
        <w:t xml:space="preserve"> campaign between </w:t>
      </w:r>
      <w:r w:rsidR="00D7212B">
        <w:rPr>
          <w:rFonts w:asciiTheme="majorHAnsi" w:hAnsiTheme="majorHAnsi" w:cstheme="majorHAnsi"/>
          <w:b/>
          <w:bCs/>
        </w:rPr>
        <w:t>6</w:t>
      </w:r>
      <w:r w:rsidRPr="00527074">
        <w:rPr>
          <w:rFonts w:asciiTheme="majorHAnsi" w:hAnsiTheme="majorHAnsi" w:cstheme="majorHAnsi"/>
          <w:b/>
          <w:bCs/>
        </w:rPr>
        <w:t xml:space="preserve"> February and </w:t>
      </w:r>
      <w:r w:rsidR="00D7212B">
        <w:rPr>
          <w:rFonts w:asciiTheme="majorHAnsi" w:hAnsiTheme="majorHAnsi" w:cstheme="majorHAnsi"/>
          <w:b/>
          <w:bCs/>
        </w:rPr>
        <w:t xml:space="preserve">31 </w:t>
      </w:r>
      <w:r w:rsidRPr="00527074">
        <w:rPr>
          <w:rFonts w:asciiTheme="majorHAnsi" w:hAnsiTheme="majorHAnsi" w:cstheme="majorHAnsi"/>
          <w:b/>
          <w:bCs/>
        </w:rPr>
        <w:t>March</w:t>
      </w:r>
      <w:r w:rsidR="00341B65">
        <w:rPr>
          <w:rFonts w:asciiTheme="majorHAnsi" w:hAnsiTheme="majorHAnsi" w:cstheme="majorHAnsi"/>
        </w:rPr>
        <w:t>.</w:t>
      </w:r>
    </w:p>
    <w:p w:rsidRPr="00527074" w:rsidR="00E360B5" w:rsidP="002D04B4" w:rsidRDefault="00E360B5" w14:paraId="091FD455" w14:textId="77777777">
      <w:pPr>
        <w:spacing w:after="120" w:line="240" w:lineRule="auto"/>
        <w:rPr>
          <w:rFonts w:asciiTheme="majorHAnsi" w:hAnsiTheme="majorHAnsi" w:cstheme="majorHAnsi"/>
        </w:rPr>
      </w:pPr>
    </w:p>
    <w:p w:rsidRPr="00527074" w:rsidR="00E360B5" w:rsidP="002D04B4" w:rsidRDefault="001D7B6E" w14:paraId="37866F15" w14:textId="675F60C6">
      <w:pPr>
        <w:pStyle w:val="Heading2"/>
        <w:spacing w:before="0" w:after="120" w:line="240" w:lineRule="auto"/>
        <w:rPr>
          <w:rFonts w:cstheme="majorHAnsi"/>
          <w:b/>
          <w:bCs/>
        </w:rPr>
      </w:pPr>
      <w:bookmarkStart w:name="_Toc95741947" w:id="7"/>
      <w:r w:rsidRPr="00527074">
        <w:rPr>
          <w:rFonts w:cstheme="majorHAnsi"/>
          <w:b/>
          <w:bCs/>
        </w:rPr>
        <w:t>How does it work?</w:t>
      </w:r>
      <w:bookmarkEnd w:id="7"/>
    </w:p>
    <w:p w:rsidRPr="00527074" w:rsidR="00E360B5" w:rsidP="002D04B4" w:rsidRDefault="00E360B5" w14:paraId="053D2637" w14:textId="4D43722C">
      <w:pPr>
        <w:pStyle w:val="Heading3"/>
        <w:spacing w:before="0" w:after="120" w:line="240" w:lineRule="auto"/>
        <w:rPr>
          <w:rFonts w:cstheme="majorHAnsi"/>
          <w:b/>
          <w:bCs/>
          <w:sz w:val="22"/>
          <w:szCs w:val="22"/>
        </w:rPr>
      </w:pPr>
      <w:bookmarkStart w:name="_Toc95741948" w:id="8"/>
      <w:r w:rsidRPr="00527074">
        <w:rPr>
          <w:rFonts w:cstheme="majorHAnsi"/>
          <w:b/>
          <w:bCs/>
          <w:sz w:val="22"/>
          <w:szCs w:val="22"/>
        </w:rPr>
        <w:t xml:space="preserve">Students’ access to </w:t>
      </w:r>
      <w:r w:rsidR="006D6AA3">
        <w:rPr>
          <w:rFonts w:cstheme="majorHAnsi"/>
          <w:b/>
          <w:bCs/>
          <w:sz w:val="22"/>
          <w:szCs w:val="22"/>
        </w:rPr>
        <w:t>SES</w:t>
      </w:r>
      <w:bookmarkEnd w:id="8"/>
    </w:p>
    <w:p w:rsidRPr="00527074" w:rsidR="00B82EF3" w:rsidP="002D04B4" w:rsidRDefault="00B82EF3" w14:paraId="5681CC3F" w14:textId="39BE26B2">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00D507EE" w:rsidP="002D04B4" w:rsidRDefault="001C1B87" w14:paraId="443257A9" w14:textId="5D83E53D">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lastRenderedPageBreak/>
        <w:t xml:space="preserve">The </w:t>
      </w:r>
      <w:r w:rsidR="006D6AA3">
        <w:rPr>
          <w:rFonts w:asciiTheme="majorHAnsi" w:hAnsiTheme="majorHAnsi" w:cstheme="majorHAnsi"/>
          <w:szCs w:val="22"/>
        </w:rPr>
        <w:t>SES</w:t>
      </w:r>
      <w:r w:rsidRPr="00527074">
        <w:rPr>
          <w:rFonts w:asciiTheme="majorHAnsi" w:hAnsiTheme="majorHAnsi" w:cstheme="majorHAnsi"/>
          <w:szCs w:val="22"/>
        </w:rPr>
        <w:t xml:space="preserve"> can be completed online </w:t>
      </w:r>
      <w:r w:rsidR="005F0729">
        <w:rPr>
          <w:rFonts w:asciiTheme="majorHAnsi" w:hAnsiTheme="majorHAnsi" w:cstheme="majorHAnsi"/>
          <w:szCs w:val="22"/>
        </w:rPr>
        <w:t>via the link students receive in an email invitation or via Canvas in the Teaching feedback section.</w:t>
      </w:r>
    </w:p>
    <w:p w:rsidRPr="00527074" w:rsidR="00F569D5" w:rsidP="002D04B4" w:rsidRDefault="00F569D5" w14:paraId="27FE3D16" w14:textId="77777777">
      <w:pPr>
        <w:pStyle w:val="06ANumberedList1stlevel"/>
        <w:numPr>
          <w:ilvl w:val="0"/>
          <w:numId w:val="0"/>
        </w:numPr>
        <w:spacing w:before="0" w:after="120" w:line="240" w:lineRule="auto"/>
        <w:rPr>
          <w:rFonts w:asciiTheme="majorHAnsi" w:hAnsiTheme="majorHAnsi" w:cstheme="majorHAnsi"/>
          <w:szCs w:val="22"/>
        </w:rPr>
      </w:pPr>
    </w:p>
    <w:p w:rsidRPr="00527074" w:rsidR="005348BF" w:rsidP="002D04B4" w:rsidRDefault="00E360B5" w14:paraId="1DAA55A5" w14:textId="67596EE6">
      <w:pPr>
        <w:pStyle w:val="Heading3"/>
        <w:spacing w:before="0" w:after="120" w:line="240" w:lineRule="auto"/>
        <w:rPr>
          <w:rFonts w:cstheme="majorHAnsi"/>
          <w:b/>
          <w:bCs/>
        </w:rPr>
      </w:pPr>
      <w:bookmarkStart w:name="_Toc95741949" w:id="9"/>
      <w:r w:rsidRPr="00527074">
        <w:rPr>
          <w:rFonts w:cstheme="majorHAnsi"/>
          <w:b/>
          <w:bCs/>
        </w:rPr>
        <w:t>Monitoring response rates</w:t>
      </w:r>
      <w:bookmarkEnd w:id="9"/>
    </w:p>
    <w:p w:rsidR="007A35F4" w:rsidP="005F0729" w:rsidRDefault="00D507EE" w14:paraId="36F9A3E9" w14:textId="5AE86C82">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00004F1B" w:rsidP="005F0729" w:rsidRDefault="005F0729" w14:paraId="7E24701B" w14:textId="5F7A4C5B">
      <w:pPr>
        <w:spacing w:after="120"/>
        <w:rPr>
          <w:rFonts w:asciiTheme="majorHAnsi" w:hAnsiTheme="majorHAnsi" w:cstheme="majorHAnsi"/>
        </w:rPr>
      </w:pPr>
      <w:r>
        <w:rPr>
          <w:rFonts w:asciiTheme="majorHAnsi" w:hAnsiTheme="majorHAnsi" w:cstheme="majorHAnsi"/>
        </w:rPr>
        <w:t>The Student Experience Officer will monitor</w:t>
      </w:r>
      <w:r w:rsidR="00B834A7">
        <w:rPr>
          <w:rFonts w:asciiTheme="majorHAnsi" w:hAnsiTheme="majorHAnsi" w:cstheme="majorHAnsi"/>
        </w:rPr>
        <w:t xml:space="preserve"> overall</w:t>
      </w:r>
      <w:r>
        <w:rPr>
          <w:rFonts w:asciiTheme="majorHAnsi" w:hAnsiTheme="majorHAnsi" w:cstheme="majorHAnsi"/>
        </w:rPr>
        <w:t xml:space="preserve"> response rates</w:t>
      </w:r>
      <w:r w:rsidR="00B834A7">
        <w:rPr>
          <w:rFonts w:asciiTheme="majorHAnsi" w:hAnsiTheme="majorHAnsi" w:cstheme="majorHAnsi"/>
        </w:rPr>
        <w:t xml:space="preserve"> and reminders will be sent to course teams to encourage students to fill in the SES.</w:t>
      </w:r>
    </w:p>
    <w:p w:rsidRPr="00527074" w:rsidR="00F569D5" w:rsidP="005F0729" w:rsidRDefault="00F569D5" w14:paraId="71D03751" w14:textId="77777777">
      <w:pPr>
        <w:spacing w:after="120"/>
        <w:rPr>
          <w:rFonts w:asciiTheme="majorHAnsi" w:hAnsiTheme="majorHAnsi" w:cstheme="majorHAnsi"/>
        </w:rPr>
      </w:pPr>
    </w:p>
    <w:p w:rsidRPr="00527074" w:rsidR="00273235" w:rsidP="002D04B4" w:rsidRDefault="00273235" w14:paraId="4A9DE82B" w14:textId="13555782">
      <w:pPr>
        <w:pStyle w:val="Heading3"/>
        <w:spacing w:before="0" w:after="120" w:line="240" w:lineRule="auto"/>
        <w:rPr>
          <w:rFonts w:cstheme="majorHAnsi"/>
          <w:b/>
          <w:bCs/>
        </w:rPr>
      </w:pPr>
      <w:bookmarkStart w:name="_Promotion_strategy" w:id="10"/>
      <w:bookmarkStart w:name="_Toc95741950" w:id="11"/>
      <w:bookmarkEnd w:id="10"/>
      <w:r w:rsidRPr="00527074">
        <w:rPr>
          <w:rFonts w:cstheme="majorHAnsi"/>
          <w:b/>
          <w:bCs/>
        </w:rPr>
        <w:t>Promotion strategy</w:t>
      </w:r>
      <w:bookmarkEnd w:id="11"/>
    </w:p>
    <w:p w:rsidRPr="00527074" w:rsidR="00B006F8" w:rsidP="002D04B4" w:rsidRDefault="00B006F8" w14:paraId="4C0AD252" w14:textId="1A88B12D">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EB3E85" w:rsidP="002D04B4" w:rsidRDefault="00EB3E85" w14:paraId="4A50D806" w14:textId="1A96B472">
      <w:pPr>
        <w:pStyle w:val="Heading4"/>
        <w:spacing w:before="0" w:after="120"/>
        <w:rPr>
          <w:rFonts w:cstheme="majorHAnsi"/>
          <w:b/>
          <w:bCs/>
        </w:rPr>
      </w:pPr>
      <w:r w:rsidRPr="00527074">
        <w:rPr>
          <w:rFonts w:cstheme="majorHAnsi"/>
          <w:b/>
          <w:bCs/>
        </w:rPr>
        <w:t xml:space="preserve">St George’s </w:t>
      </w:r>
      <w:r w:rsidR="006D6AA3">
        <w:rPr>
          <w:rFonts w:cstheme="majorHAnsi"/>
          <w:b/>
          <w:bCs/>
        </w:rPr>
        <w:t>SES</w:t>
      </w:r>
      <w:r w:rsidRPr="00527074" w:rsidR="000A36F0">
        <w:rPr>
          <w:rFonts w:cstheme="majorHAnsi"/>
          <w:b/>
          <w:bCs/>
        </w:rPr>
        <w:t xml:space="preserve"> 202</w:t>
      </w:r>
      <w:r w:rsidR="00D7212B">
        <w:rPr>
          <w:rFonts w:cstheme="majorHAnsi"/>
          <w:b/>
          <w:bCs/>
        </w:rPr>
        <w:t>3</w:t>
      </w:r>
      <w:r w:rsidRPr="00527074" w:rsidR="000A36F0">
        <w:rPr>
          <w:rFonts w:cstheme="majorHAnsi"/>
          <w:b/>
          <w:bCs/>
        </w:rPr>
        <w:t xml:space="preserve"> </w:t>
      </w:r>
      <w:r w:rsidRPr="00527074">
        <w:rPr>
          <w:rFonts w:cstheme="majorHAnsi"/>
          <w:b/>
          <w:bCs/>
        </w:rPr>
        <w:t>promotion timeline</w:t>
      </w:r>
    </w:p>
    <w:p w:rsidRPr="00527074" w:rsidR="000A36F0" w:rsidP="002D04B4" w:rsidRDefault="000A36F0" w14:paraId="61437335" w14:textId="2049F7BB">
      <w:pPr>
        <w:spacing w:after="120"/>
        <w:rPr>
          <w:rFonts w:asciiTheme="majorHAnsi" w:hAnsiTheme="majorHAnsi" w:cstheme="majorHAnsi"/>
        </w:rPr>
      </w:pPr>
      <w:r w:rsidRPr="00527074">
        <w:rPr>
          <w:rFonts w:asciiTheme="majorHAnsi" w:hAnsiTheme="majorHAnsi" w:cstheme="majorHAnsi"/>
        </w:rPr>
        <w:t xml:space="preserve">The promotion campaign at St George’s will </w:t>
      </w:r>
      <w:r w:rsidRPr="00527074" w:rsidR="00121048">
        <w:rPr>
          <w:rFonts w:asciiTheme="majorHAnsi" w:hAnsiTheme="majorHAnsi" w:cstheme="majorHAnsi"/>
        </w:rPr>
        <w:t>used multiple channels to raise awareness and increase response rate.</w:t>
      </w:r>
    </w:p>
    <w:p w:rsidRPr="00527074" w:rsidR="00232DD4" w:rsidP="002D04B4" w:rsidRDefault="00232DD4" w14:paraId="2A41B3B9" w14:textId="77777777">
      <w:pPr>
        <w:pStyle w:val="ListParagraph"/>
        <w:numPr>
          <w:ilvl w:val="0"/>
          <w:numId w:val="13"/>
        </w:numPr>
        <w:spacing w:after="120"/>
        <w:ind w:left="360"/>
        <w:rPr>
          <w:rFonts w:asciiTheme="majorHAnsi" w:hAnsiTheme="majorHAnsi" w:cstheme="majorHAnsi"/>
          <w:sz w:val="22"/>
          <w:szCs w:val="22"/>
        </w:rPr>
      </w:pPr>
      <w:r w:rsidRPr="00527074">
        <w:rPr>
          <w:rFonts w:asciiTheme="majorHAnsi" w:hAnsiTheme="majorHAnsi" w:cstheme="majorHAnsi"/>
          <w:sz w:val="22"/>
          <w:szCs w:val="22"/>
        </w:rPr>
        <w:t>Announcements in student and staff newsletters</w:t>
      </w:r>
    </w:p>
    <w:p w:rsidRPr="00527074" w:rsidR="00232DD4" w:rsidP="002D04B4" w:rsidRDefault="00232DD4" w14:paraId="359887C4" w14:textId="7FCB9B03">
      <w:pPr>
        <w:pStyle w:val="ListParagraph"/>
        <w:numPr>
          <w:ilvl w:val="0"/>
          <w:numId w:val="13"/>
        </w:numPr>
        <w:spacing w:after="120"/>
        <w:ind w:left="360"/>
        <w:rPr>
          <w:rFonts w:asciiTheme="majorHAnsi" w:hAnsiTheme="majorHAnsi" w:cstheme="majorHAnsi"/>
          <w:sz w:val="22"/>
          <w:szCs w:val="22"/>
        </w:rPr>
      </w:pPr>
      <w:r w:rsidRPr="00527074">
        <w:rPr>
          <w:rFonts w:asciiTheme="majorHAnsi" w:hAnsiTheme="majorHAnsi" w:cstheme="majorHAnsi"/>
          <w:sz w:val="22"/>
          <w:szCs w:val="22"/>
        </w:rPr>
        <w:t>Invitation emails from the Associate Dean for Student Experience</w:t>
      </w:r>
      <w:r w:rsidRPr="00527074" w:rsidR="00760E72">
        <w:rPr>
          <w:rFonts w:asciiTheme="majorHAnsi" w:hAnsiTheme="majorHAnsi" w:cstheme="majorHAnsi"/>
          <w:sz w:val="22"/>
          <w:szCs w:val="22"/>
        </w:rPr>
        <w:t xml:space="preserve"> and course leads</w:t>
      </w:r>
    </w:p>
    <w:p w:rsidRPr="00527074" w:rsidR="00232DD4" w:rsidP="002D04B4" w:rsidRDefault="00232DD4" w14:paraId="379D2F96" w14:textId="77777777">
      <w:pPr>
        <w:pStyle w:val="ListParagraph"/>
        <w:numPr>
          <w:ilvl w:val="0"/>
          <w:numId w:val="13"/>
        </w:numPr>
        <w:spacing w:after="120"/>
        <w:ind w:left="360"/>
        <w:rPr>
          <w:rFonts w:asciiTheme="majorHAnsi" w:hAnsiTheme="majorHAnsi" w:cstheme="majorHAnsi"/>
          <w:sz w:val="22"/>
          <w:szCs w:val="22"/>
        </w:rPr>
      </w:pPr>
      <w:r w:rsidRPr="00527074">
        <w:rPr>
          <w:rFonts w:asciiTheme="majorHAnsi" w:hAnsiTheme="majorHAnsi" w:cstheme="majorHAnsi"/>
          <w:sz w:val="22"/>
          <w:szCs w:val="22"/>
        </w:rPr>
        <w:t>Briefing videos for students</w:t>
      </w:r>
    </w:p>
    <w:p w:rsidRPr="00527074" w:rsidR="00232DD4" w:rsidP="002D04B4" w:rsidRDefault="00232DD4" w14:paraId="24376EFA" w14:textId="19AE5E31">
      <w:pPr>
        <w:pStyle w:val="ListParagraph"/>
        <w:numPr>
          <w:ilvl w:val="0"/>
          <w:numId w:val="13"/>
        </w:numPr>
        <w:spacing w:after="120"/>
        <w:ind w:left="360"/>
        <w:rPr>
          <w:rFonts w:asciiTheme="majorHAnsi" w:hAnsiTheme="majorHAnsi" w:cstheme="majorHAnsi"/>
          <w:sz w:val="22"/>
          <w:szCs w:val="22"/>
        </w:rPr>
      </w:pPr>
      <w:r w:rsidRPr="00527074">
        <w:rPr>
          <w:rFonts w:asciiTheme="majorHAnsi" w:hAnsiTheme="majorHAnsi" w:cstheme="majorHAnsi"/>
          <w:sz w:val="22"/>
          <w:szCs w:val="22"/>
        </w:rPr>
        <w:t xml:space="preserve">A4 and A3 posters </w:t>
      </w:r>
    </w:p>
    <w:p w:rsidRPr="00527074" w:rsidR="00232DD4" w:rsidP="002D04B4" w:rsidRDefault="00232DD4" w14:paraId="7DA92C5B" w14:textId="4106ACB7">
      <w:pPr>
        <w:pStyle w:val="ListParagraph"/>
        <w:numPr>
          <w:ilvl w:val="0"/>
          <w:numId w:val="13"/>
        </w:numPr>
        <w:spacing w:after="120"/>
        <w:ind w:left="360"/>
        <w:rPr>
          <w:rFonts w:asciiTheme="majorHAnsi" w:hAnsiTheme="majorHAnsi" w:cstheme="majorHAnsi"/>
          <w:sz w:val="22"/>
          <w:szCs w:val="22"/>
        </w:rPr>
      </w:pPr>
      <w:r w:rsidRPr="00527074">
        <w:rPr>
          <w:rFonts w:asciiTheme="majorHAnsi" w:hAnsiTheme="majorHAnsi" w:cstheme="majorHAnsi"/>
          <w:sz w:val="22"/>
          <w:szCs w:val="22"/>
        </w:rPr>
        <w:t>Digital screens</w:t>
      </w:r>
    </w:p>
    <w:p w:rsidR="00760E72" w:rsidP="002D04B4" w:rsidRDefault="005D7767" w14:paraId="381CAE3D" w14:textId="4CB91C86">
      <w:pPr>
        <w:pStyle w:val="ListParagraph"/>
        <w:numPr>
          <w:ilvl w:val="0"/>
          <w:numId w:val="13"/>
        </w:numPr>
        <w:spacing w:after="120"/>
        <w:ind w:left="360"/>
        <w:rPr>
          <w:rFonts w:asciiTheme="majorHAnsi" w:hAnsiTheme="majorHAnsi" w:cstheme="majorHAnsi"/>
          <w:sz w:val="22"/>
          <w:szCs w:val="22"/>
        </w:rPr>
      </w:pPr>
      <w:r w:rsidRPr="00527074">
        <w:rPr>
          <w:rFonts w:asciiTheme="majorHAnsi" w:hAnsiTheme="majorHAnsi" w:cstheme="majorHAnsi"/>
          <w:sz w:val="22"/>
          <w:szCs w:val="22"/>
        </w:rPr>
        <w:t>Promotion during teaching sessions</w:t>
      </w:r>
    </w:p>
    <w:p w:rsidRPr="00527074" w:rsidR="00981763" w:rsidP="002D04B4" w:rsidRDefault="00981763" w14:paraId="74882F92" w14:textId="78BEE854">
      <w:pPr>
        <w:pStyle w:val="ListParagraph"/>
        <w:numPr>
          <w:ilvl w:val="0"/>
          <w:numId w:val="13"/>
        </w:numPr>
        <w:spacing w:after="120"/>
        <w:ind w:left="360"/>
        <w:rPr>
          <w:rFonts w:asciiTheme="majorHAnsi" w:hAnsiTheme="majorHAnsi" w:cstheme="majorHAnsi"/>
          <w:sz w:val="22"/>
          <w:szCs w:val="22"/>
        </w:rPr>
      </w:pPr>
      <w:r>
        <w:rPr>
          <w:rFonts w:asciiTheme="majorHAnsi" w:hAnsiTheme="majorHAnsi" w:cstheme="majorHAnsi"/>
          <w:sz w:val="22"/>
          <w:szCs w:val="22"/>
        </w:rPr>
        <w:t>Stalls in Hunter and Jenner to promote NSS and SES</w:t>
      </w:r>
    </w:p>
    <w:p w:rsidRPr="00527074" w:rsidR="001C1B87" w:rsidP="002D04B4" w:rsidRDefault="001C1B87" w14:paraId="3117989D" w14:textId="23416EDF">
      <w:pPr>
        <w:spacing w:after="120" w:line="240" w:lineRule="auto"/>
        <w:rPr>
          <w:rFonts w:asciiTheme="majorHAnsi" w:hAnsiTheme="majorHAnsi" w:cstheme="majorHAnsi"/>
        </w:rPr>
      </w:pPr>
    </w:p>
    <w:p w:rsidR="00FC29AF" w:rsidP="002D04B4" w:rsidRDefault="00FC29AF" w14:paraId="452510BB" w14:textId="73B4DA13">
      <w:pPr>
        <w:spacing w:after="120" w:line="240" w:lineRule="auto"/>
        <w:rPr>
          <w:rFonts w:asciiTheme="majorHAnsi" w:hAnsiTheme="majorHAnsi" w:cstheme="majorHAnsi"/>
          <w:b/>
          <w:bCs/>
        </w:rPr>
      </w:pPr>
      <w:r w:rsidRPr="00527074">
        <w:rPr>
          <w:rFonts w:asciiTheme="majorHAnsi" w:hAnsiTheme="majorHAnsi" w:cstheme="majorHAnsi"/>
        </w:rPr>
        <w:t xml:space="preserve">In addition, </w:t>
      </w:r>
      <w:r w:rsidRPr="00527074" w:rsidR="00D0494A">
        <w:rPr>
          <w:rFonts w:asciiTheme="majorHAnsi" w:hAnsiTheme="majorHAnsi" w:cstheme="majorHAnsi"/>
        </w:rPr>
        <w:t xml:space="preserve">a </w:t>
      </w:r>
      <w:r w:rsidRPr="00527074" w:rsidR="00D0494A">
        <w:rPr>
          <w:rFonts w:asciiTheme="majorHAnsi" w:hAnsiTheme="majorHAnsi" w:cstheme="majorHAnsi"/>
          <w:b/>
          <w:bCs/>
        </w:rPr>
        <w:t xml:space="preserve">prize draw consisting of </w:t>
      </w:r>
      <w:r w:rsidRPr="00527074">
        <w:rPr>
          <w:rFonts w:asciiTheme="majorHAnsi" w:hAnsiTheme="majorHAnsi" w:cstheme="majorHAnsi"/>
          <w:b/>
          <w:bCs/>
        </w:rPr>
        <w:t>5 prizes of £200 each</w:t>
      </w:r>
      <w:r w:rsidRPr="00527074" w:rsidR="00D0494A">
        <w:rPr>
          <w:rFonts w:asciiTheme="majorHAnsi" w:hAnsiTheme="majorHAnsi" w:cstheme="majorHAnsi"/>
          <w:b/>
          <w:bCs/>
        </w:rPr>
        <w:t xml:space="preserve"> </w:t>
      </w:r>
      <w:r w:rsidRPr="00527074" w:rsidR="008346D1">
        <w:rPr>
          <w:rFonts w:asciiTheme="majorHAnsi" w:hAnsiTheme="majorHAnsi" w:cstheme="majorHAnsi"/>
          <w:b/>
          <w:bCs/>
        </w:rPr>
        <w:t xml:space="preserve">has been chosen as the incentive for </w:t>
      </w:r>
      <w:r w:rsidR="006D6AA3">
        <w:rPr>
          <w:rFonts w:asciiTheme="majorHAnsi" w:hAnsiTheme="majorHAnsi" w:cstheme="majorHAnsi"/>
          <w:b/>
          <w:bCs/>
        </w:rPr>
        <w:t>SES</w:t>
      </w:r>
      <w:r w:rsidRPr="00527074" w:rsidR="008346D1">
        <w:rPr>
          <w:rFonts w:asciiTheme="majorHAnsi" w:hAnsiTheme="majorHAnsi" w:cstheme="majorHAnsi"/>
          <w:b/>
          <w:bCs/>
        </w:rPr>
        <w:t xml:space="preserve"> 202</w:t>
      </w:r>
      <w:r w:rsidR="00D7212B">
        <w:rPr>
          <w:rFonts w:asciiTheme="majorHAnsi" w:hAnsiTheme="majorHAnsi" w:cstheme="majorHAnsi"/>
          <w:b/>
          <w:bCs/>
        </w:rPr>
        <w:t>3</w:t>
      </w:r>
      <w:r w:rsidRPr="00527074" w:rsidR="008346D1">
        <w:rPr>
          <w:rFonts w:asciiTheme="majorHAnsi" w:hAnsiTheme="majorHAnsi" w:cstheme="majorHAnsi"/>
          <w:b/>
          <w:bCs/>
        </w:rPr>
        <w:t>.</w:t>
      </w:r>
    </w:p>
    <w:p w:rsidR="00D7212B" w:rsidP="002D04B4" w:rsidRDefault="00D7212B" w14:paraId="7C1EF7FF" w14:textId="25B5874B">
      <w:pPr>
        <w:spacing w:after="120" w:line="240" w:lineRule="auto"/>
        <w:rPr>
          <w:rFonts w:asciiTheme="majorHAnsi" w:hAnsiTheme="majorHAnsi" w:cstheme="majorHAnsi"/>
          <w:b/>
          <w:bCs/>
        </w:rPr>
      </w:pPr>
    </w:p>
    <w:p w:rsidRPr="00527074" w:rsidR="00D7212B" w:rsidP="002D04B4" w:rsidRDefault="00D7212B" w14:paraId="40141F8A" w14:textId="360D9E4D">
      <w:pPr>
        <w:spacing w:after="120" w:line="240" w:lineRule="auto"/>
        <w:rPr>
          <w:rFonts w:asciiTheme="majorHAnsi" w:hAnsiTheme="majorHAnsi" w:cstheme="majorHAnsi"/>
          <w:b/>
          <w:bCs/>
        </w:rPr>
      </w:pPr>
      <w:r>
        <w:rPr>
          <w:rFonts w:asciiTheme="majorHAnsi" w:hAnsiTheme="majorHAnsi" w:cstheme="majorHAnsi"/>
          <w:b/>
          <w:bCs/>
        </w:rPr>
        <w:t xml:space="preserve">All surveys running this year have been mapped to a Communications Plan, which you can view </w:t>
      </w:r>
      <w:hyperlink w:history="1" r:id="rId24">
        <w:r w:rsidRPr="00F569D5">
          <w:rPr>
            <w:rStyle w:val="Hyperlink"/>
            <w:rFonts w:asciiTheme="majorHAnsi" w:hAnsiTheme="majorHAnsi" w:cstheme="majorHAnsi"/>
            <w:b/>
            <w:bCs/>
          </w:rPr>
          <w:t>here</w:t>
        </w:r>
      </w:hyperlink>
      <w:r>
        <w:rPr>
          <w:rFonts w:asciiTheme="majorHAnsi" w:hAnsiTheme="majorHAnsi" w:cstheme="majorHAnsi"/>
          <w:b/>
          <w:bCs/>
        </w:rPr>
        <w:t xml:space="preserve">. </w:t>
      </w:r>
    </w:p>
    <w:p w:rsidRPr="00527074" w:rsidR="00FC29AF" w:rsidP="002D04B4" w:rsidRDefault="00FC29AF" w14:paraId="022E5BAD" w14:textId="77777777">
      <w:pPr>
        <w:spacing w:after="120" w:line="240" w:lineRule="auto"/>
        <w:rPr>
          <w:rFonts w:asciiTheme="majorHAnsi" w:hAnsiTheme="majorHAnsi" w:cstheme="majorHAnsi"/>
        </w:rPr>
      </w:pPr>
    </w:p>
    <w:p w:rsidRPr="00527074" w:rsidR="00ED5945" w:rsidP="002D04B4" w:rsidRDefault="00ED5945" w14:paraId="004A7DAE" w14:textId="0F4191FE">
      <w:pPr>
        <w:pStyle w:val="Heading2"/>
        <w:spacing w:before="0" w:after="120" w:line="240" w:lineRule="auto"/>
        <w:rPr>
          <w:rFonts w:cstheme="majorHAnsi"/>
          <w:b/>
          <w:bCs/>
        </w:rPr>
      </w:pPr>
      <w:bookmarkStart w:name="_Toc95741951" w:id="12"/>
      <w:r w:rsidRPr="00527074">
        <w:rPr>
          <w:rFonts w:cstheme="majorHAnsi"/>
          <w:b/>
          <w:bCs/>
        </w:rPr>
        <w:t>Inappropriate influenc</w:t>
      </w:r>
      <w:r w:rsidRPr="00527074" w:rsidR="00E22B0A">
        <w:rPr>
          <w:rFonts w:cstheme="majorHAnsi"/>
          <w:b/>
          <w:bCs/>
        </w:rPr>
        <w:t>e</w:t>
      </w:r>
      <w:bookmarkEnd w:id="12"/>
    </w:p>
    <w:p w:rsidRPr="00527074" w:rsidR="00E22B0A" w:rsidP="002D04B4" w:rsidRDefault="00E22B0A" w14:paraId="2AE81118" w14:textId="3A7926F1">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ED5945" w:rsidP="002D04B4" w:rsidRDefault="00991A99" w14:paraId="75D55126" w14:textId="608000B8">
      <w:pPr>
        <w:pStyle w:val="04ABodyText"/>
        <w:spacing w:before="0" w:after="120" w:line="240" w:lineRule="auto"/>
        <w:rPr>
          <w:rFonts w:asciiTheme="majorHAnsi" w:hAnsiTheme="majorHAnsi" w:cstheme="majorHAnsi"/>
          <w:szCs w:val="22"/>
        </w:rPr>
      </w:pPr>
      <w:r>
        <w:rPr>
          <w:rFonts w:asciiTheme="majorHAnsi" w:hAnsiTheme="majorHAnsi" w:cstheme="majorHAnsi"/>
          <w:szCs w:val="22"/>
        </w:rPr>
        <w:t>Guidelines from the NSS have been used to prepare this section with the purpose of cultivating good practice. Course teams</w:t>
      </w:r>
      <w:r w:rsidRPr="00527074" w:rsidR="00ED5945">
        <w:rPr>
          <w:rFonts w:asciiTheme="majorHAnsi" w:hAnsiTheme="majorHAnsi" w:cstheme="majorHAnsi"/>
          <w:szCs w:val="22"/>
        </w:rPr>
        <w:t xml:space="preserve"> should communicate with students and ensure they give their honest feedback on their learning experience. Communications </w:t>
      </w:r>
      <w:r>
        <w:rPr>
          <w:rFonts w:asciiTheme="majorHAnsi" w:hAnsiTheme="majorHAnsi" w:cstheme="majorHAnsi"/>
          <w:szCs w:val="22"/>
        </w:rPr>
        <w:t xml:space="preserve">and promotional </w:t>
      </w:r>
      <w:r w:rsidRPr="00527074" w:rsidR="00ED5945">
        <w:rPr>
          <w:rFonts w:asciiTheme="majorHAnsi" w:hAnsiTheme="majorHAnsi" w:cstheme="majorHAnsi"/>
          <w:szCs w:val="22"/>
        </w:rPr>
        <w:t>materials must not attempt to sway the opinion of students in any way.</w:t>
      </w:r>
    </w:p>
    <w:p w:rsidRPr="00527074" w:rsidR="00ED5945" w:rsidP="002D04B4" w:rsidRDefault="00ED5945" w14:paraId="139715F2" w14:textId="2B998712">
      <w:pPr>
        <w:pStyle w:val="Heading3"/>
        <w:spacing w:before="0" w:after="120"/>
        <w:rPr>
          <w:rFonts w:cstheme="majorHAnsi"/>
          <w:b/>
          <w:bCs/>
        </w:rPr>
      </w:pPr>
      <w:bookmarkStart w:name="_Toc95741952" w:id="13"/>
      <w:r w:rsidRPr="00527074">
        <w:rPr>
          <w:rFonts w:cstheme="majorHAnsi"/>
          <w:b/>
          <w:bCs/>
        </w:rPr>
        <w:t>What is inappropriate influence?</w:t>
      </w:r>
      <w:bookmarkEnd w:id="13"/>
    </w:p>
    <w:p w:rsidRPr="00527074" w:rsidR="002A40BA" w:rsidP="002D04B4" w:rsidRDefault="002A40BA" w14:paraId="3BDF7A3B" w14:textId="47B3967B">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ED5945" w:rsidP="002D04B4" w:rsidRDefault="00ED5945" w14:paraId="26319133" w14:textId="37C7C8CC">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UK funding and regulatory bodies</w:t>
      </w:r>
      <w:r w:rsidR="008A32DE">
        <w:rPr>
          <w:rFonts w:asciiTheme="majorHAnsi" w:hAnsiTheme="majorHAnsi" w:cstheme="majorHAnsi"/>
          <w:szCs w:val="22"/>
        </w:rPr>
        <w:t xml:space="preserve"> and the Office for Students</w:t>
      </w:r>
      <w:r w:rsidRPr="00527074">
        <w:rPr>
          <w:rFonts w:asciiTheme="majorHAnsi" w:hAnsiTheme="majorHAnsi" w:cstheme="majorHAnsi"/>
          <w:szCs w:val="22"/>
        </w:rPr>
        <w:t xml:space="preserve"> define inappropriate influence as </w:t>
      </w:r>
      <w:r w:rsidRPr="00527074">
        <w:rPr>
          <w:rFonts w:asciiTheme="majorHAnsi" w:hAnsiTheme="majorHAnsi" w:cstheme="majorHAnsi"/>
          <w:b/>
          <w:bCs/>
          <w:szCs w:val="22"/>
        </w:rPr>
        <w:t>any activity or behaviour that may encourage students to reflect anything other than their true opinion of their experiences during their course in their responses</w:t>
      </w:r>
      <w:r w:rsidR="008A32DE">
        <w:rPr>
          <w:rFonts w:asciiTheme="majorHAnsi" w:hAnsiTheme="majorHAnsi" w:cstheme="majorHAnsi"/>
          <w:b/>
          <w:bCs/>
          <w:szCs w:val="22"/>
        </w:rPr>
        <w:t xml:space="preserve"> to surveys</w:t>
      </w:r>
    </w:p>
    <w:p w:rsidRPr="00527074" w:rsidR="00ED5945" w:rsidP="002D04B4" w:rsidRDefault="00ED5945" w14:paraId="569C126A"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b/>
          <w:bCs/>
          <w:szCs w:val="22"/>
        </w:rPr>
        <w:t>Inappropriate influence can emerge in several ways</w:t>
      </w:r>
      <w:r w:rsidRPr="00527074">
        <w:rPr>
          <w:rFonts w:asciiTheme="majorHAnsi" w:hAnsiTheme="majorHAnsi" w:cstheme="majorHAnsi"/>
          <w:szCs w:val="22"/>
        </w:rPr>
        <w:t>, for example:</w:t>
      </w:r>
    </w:p>
    <w:p w:rsidRPr="00527074" w:rsidR="00ED5945" w:rsidP="002D04B4" w:rsidRDefault="00ED5945" w14:paraId="3C7B51E3" w14:textId="77777777">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Explicit or implicit instruction on the type of responses students should make, including the provision of standard or example responses. </w:t>
      </w:r>
    </w:p>
    <w:p w:rsidRPr="00527074" w:rsidR="00ED5945" w:rsidP="002D04B4" w:rsidRDefault="00ED5945" w14:paraId="62014216" w14:textId="77777777">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lastRenderedPageBreak/>
        <w:t xml:space="preserve">Explaining how the survey is presented to students and drawing attention, explicitly or implicitly, to the consequences of negative responses, </w:t>
      </w:r>
      <w:proofErr w:type="gramStart"/>
      <w:r w:rsidRPr="00527074">
        <w:rPr>
          <w:rFonts w:asciiTheme="majorHAnsi" w:hAnsiTheme="majorHAnsi" w:cstheme="majorHAnsi"/>
          <w:szCs w:val="22"/>
        </w:rPr>
        <w:t>with regard to</w:t>
      </w:r>
      <w:proofErr w:type="gramEnd"/>
      <w:r w:rsidRPr="00527074">
        <w:rPr>
          <w:rFonts w:asciiTheme="majorHAnsi" w:hAnsiTheme="majorHAnsi" w:cstheme="majorHAnsi"/>
          <w:szCs w:val="22"/>
        </w:rPr>
        <w:t xml:space="preserve">: </w:t>
      </w:r>
    </w:p>
    <w:p w:rsidRPr="00527074" w:rsidR="00ED5945" w:rsidP="002D04B4" w:rsidRDefault="00ED5945" w14:paraId="655130EA" w14:textId="77777777">
      <w:pPr>
        <w:pStyle w:val="06ANumberedList1stlevel"/>
        <w:numPr>
          <w:ilvl w:val="1"/>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conflation with other surveys undertaken by providers whether internal or external </w:t>
      </w:r>
    </w:p>
    <w:p w:rsidRPr="00527074" w:rsidR="00EC088E" w:rsidP="002D04B4" w:rsidRDefault="00ED5945" w14:paraId="7806783D" w14:textId="77777777">
      <w:pPr>
        <w:pStyle w:val="06ANumberedList1stlevel"/>
        <w:numPr>
          <w:ilvl w:val="1"/>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league tables, the Teaching Excellence and Student Outcomes Framework (TEF) or Quality Assessment processes </w:t>
      </w:r>
    </w:p>
    <w:p w:rsidRPr="00527074" w:rsidR="00ED5945" w:rsidP="002D04B4" w:rsidRDefault="00ED5945" w14:paraId="66A81B2E" w14:textId="6954DF46">
      <w:pPr>
        <w:pStyle w:val="06ANumberedList1stlevel"/>
        <w:numPr>
          <w:ilvl w:val="1"/>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employers’ perceptions of positive and negative outcomes. </w:t>
      </w:r>
    </w:p>
    <w:p w:rsidRPr="00527074" w:rsidR="00ED5945" w:rsidP="002D04B4" w:rsidRDefault="00ED5945" w14:paraId="5A27B111" w14:textId="394D6CAC">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Instruction on how the response scale is understood by third parties. </w:t>
      </w:r>
    </w:p>
    <w:p w:rsidRPr="00527074" w:rsidR="00ED5945" w:rsidP="002D04B4" w:rsidRDefault="00ED5945" w14:paraId="3FC0AE98" w14:textId="732F78AF">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Encouraging students to avoid a particular point on the response scale. </w:t>
      </w:r>
    </w:p>
    <w:p w:rsidRPr="00527074" w:rsidR="00ED5945" w:rsidP="002D04B4" w:rsidRDefault="00ED5945" w14:paraId="5DF6D9C1" w14:textId="680DC445">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Failure to ensure that methods to encourage participation in the survey, such as campaigns, the use of promotional materials (either explicitly or implicitly) or incentivisation methods (such as prize draws), do not bias responses. </w:t>
      </w:r>
    </w:p>
    <w:p w:rsidR="00ED5945" w:rsidP="007A53C1" w:rsidRDefault="00ED5945" w14:paraId="701B6E31" w14:textId="6B0A1E22">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Holding compulsory sessions at which the </w:t>
      </w:r>
      <w:r w:rsidR="006D6AA3">
        <w:rPr>
          <w:rFonts w:asciiTheme="majorHAnsi" w:hAnsiTheme="majorHAnsi" w:cstheme="majorHAnsi"/>
          <w:szCs w:val="22"/>
        </w:rPr>
        <w:t>SES</w:t>
      </w:r>
      <w:r w:rsidRPr="00527074">
        <w:rPr>
          <w:rFonts w:asciiTheme="majorHAnsi" w:hAnsiTheme="majorHAnsi" w:cstheme="majorHAnsi"/>
          <w:szCs w:val="22"/>
        </w:rPr>
        <w:t xml:space="preserve"> </w:t>
      </w:r>
      <w:r w:rsidRPr="007A53C1">
        <w:rPr>
          <w:rFonts w:asciiTheme="majorHAnsi" w:hAnsiTheme="majorHAnsi" w:cstheme="majorHAnsi"/>
          <w:b/>
          <w:bCs/>
          <w:szCs w:val="22"/>
        </w:rPr>
        <w:t>must</w:t>
      </w:r>
      <w:r w:rsidRPr="00527074">
        <w:rPr>
          <w:rFonts w:asciiTheme="majorHAnsi" w:hAnsiTheme="majorHAnsi" w:cstheme="majorHAnsi"/>
          <w:szCs w:val="22"/>
        </w:rPr>
        <w:t xml:space="preserve"> be completed.</w:t>
      </w:r>
    </w:p>
    <w:p w:rsidRPr="007A53C1" w:rsidR="00D7212B" w:rsidP="00D7212B" w:rsidRDefault="00D7212B" w14:paraId="7E32FDF3" w14:textId="77777777">
      <w:pPr>
        <w:pStyle w:val="06ANumberedList1stlevel"/>
        <w:numPr>
          <w:ilvl w:val="0"/>
          <w:numId w:val="0"/>
        </w:numPr>
        <w:spacing w:before="0" w:after="120"/>
        <w:ind w:left="720"/>
        <w:rPr>
          <w:rFonts w:asciiTheme="majorHAnsi" w:hAnsiTheme="majorHAnsi" w:cstheme="majorHAnsi"/>
          <w:szCs w:val="22"/>
        </w:rPr>
      </w:pPr>
    </w:p>
    <w:p w:rsidRPr="00527074" w:rsidR="00ED5945" w:rsidP="002D04B4" w:rsidRDefault="00B0790D" w14:paraId="265F8D86" w14:textId="792F684B">
      <w:pPr>
        <w:pStyle w:val="Heading3"/>
        <w:spacing w:before="0" w:after="120"/>
        <w:rPr>
          <w:rFonts w:cstheme="majorHAnsi"/>
          <w:b/>
          <w:bCs/>
          <w:color w:val="FF0000"/>
        </w:rPr>
      </w:pPr>
      <w:bookmarkStart w:name="_Toc95741953" w:id="14"/>
      <w:r w:rsidRPr="00527074">
        <w:rPr>
          <w:rFonts w:cstheme="majorHAnsi"/>
          <w:b/>
          <w:bCs/>
        </w:rPr>
        <w:t>A</w:t>
      </w:r>
      <w:r w:rsidRPr="00527074" w:rsidR="00ED5945">
        <w:rPr>
          <w:rFonts w:cstheme="majorHAnsi"/>
          <w:b/>
          <w:bCs/>
        </w:rPr>
        <w:t xml:space="preserve">voiding Inappropriate Influence – </w:t>
      </w:r>
      <w:r w:rsidRPr="00527074" w:rsidR="00ED5945">
        <w:rPr>
          <w:rFonts w:cstheme="majorHAnsi"/>
          <w:b/>
          <w:bCs/>
          <w:color w:val="00B050"/>
        </w:rPr>
        <w:t xml:space="preserve">Dos </w:t>
      </w:r>
      <w:r w:rsidRPr="00527074" w:rsidR="00ED5945">
        <w:rPr>
          <w:rFonts w:cstheme="majorHAnsi"/>
          <w:b/>
          <w:bCs/>
        </w:rPr>
        <w:t xml:space="preserve">and </w:t>
      </w:r>
      <w:r w:rsidRPr="00527074" w:rsidR="00ED5945">
        <w:rPr>
          <w:rFonts w:cstheme="majorHAnsi"/>
          <w:b/>
          <w:bCs/>
          <w:color w:val="FF0000"/>
        </w:rPr>
        <w:t>Don’ts</w:t>
      </w:r>
      <w:bookmarkEnd w:id="14"/>
    </w:p>
    <w:p w:rsidRPr="00527074" w:rsidR="00DB3A01" w:rsidP="002D04B4" w:rsidRDefault="00DB3A01" w14:paraId="2AC102D4" w14:textId="7EA2EF45">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ED5945" w:rsidP="002D04B4" w:rsidRDefault="00ED5945" w14:paraId="3AC5256C" w14:textId="77777777">
      <w:pPr>
        <w:pStyle w:val="Heading4"/>
        <w:spacing w:before="0" w:after="120"/>
        <w:rPr>
          <w:rFonts w:cstheme="majorHAnsi"/>
          <w:b/>
          <w:bCs/>
          <w:color w:val="00B050"/>
        </w:rPr>
      </w:pPr>
      <w:r w:rsidRPr="00527074">
        <w:rPr>
          <w:rFonts w:cstheme="majorHAnsi"/>
          <w:b/>
          <w:bCs/>
          <w:color w:val="00B050"/>
        </w:rPr>
        <w:t>Do:</w:t>
      </w:r>
    </w:p>
    <w:p w:rsidRPr="00527074" w:rsidR="00ED5945" w:rsidP="002D04B4" w:rsidRDefault="00ED5945" w14:paraId="38396E9C" w14:textId="4DDAA831">
      <w:pPr>
        <w:pStyle w:val="04ABodyText"/>
        <w:numPr>
          <w:ilvl w:val="0"/>
          <w:numId w:val="3"/>
        </w:numPr>
        <w:spacing w:before="0" w:after="120" w:line="240" w:lineRule="auto"/>
        <w:ind w:left="360"/>
        <w:rPr>
          <w:rFonts w:asciiTheme="majorHAnsi" w:hAnsiTheme="majorHAnsi" w:cstheme="majorHAnsi"/>
          <w:szCs w:val="22"/>
        </w:rPr>
      </w:pPr>
      <w:r w:rsidRPr="00527074">
        <w:rPr>
          <w:rFonts w:asciiTheme="majorHAnsi" w:hAnsiTheme="majorHAnsi" w:cstheme="majorHAnsi"/>
          <w:b/>
          <w:bCs/>
          <w:szCs w:val="22"/>
        </w:rPr>
        <w:t xml:space="preserve">Run a neutral campaign that focuses solely on boosting responses in the </w:t>
      </w:r>
      <w:proofErr w:type="gramStart"/>
      <w:r w:rsidR="006D6AA3">
        <w:rPr>
          <w:rFonts w:asciiTheme="majorHAnsi" w:hAnsiTheme="majorHAnsi" w:cstheme="majorHAnsi"/>
          <w:b/>
          <w:bCs/>
          <w:szCs w:val="22"/>
        </w:rPr>
        <w:t>SES</w:t>
      </w:r>
      <w:r w:rsidRPr="00527074">
        <w:rPr>
          <w:rFonts w:asciiTheme="majorHAnsi" w:hAnsiTheme="majorHAnsi" w:cstheme="majorHAnsi"/>
          <w:b/>
          <w:bCs/>
          <w:szCs w:val="22"/>
        </w:rPr>
        <w:t>.</w:t>
      </w:r>
      <w:r w:rsidRPr="00527074">
        <w:rPr>
          <w:rFonts w:asciiTheme="majorHAnsi" w:hAnsiTheme="majorHAnsi" w:cstheme="majorHAnsi"/>
          <w:szCs w:val="22"/>
        </w:rPr>
        <w:t>.</w:t>
      </w:r>
      <w:proofErr w:type="gramEnd"/>
    </w:p>
    <w:p w:rsidRPr="00527074" w:rsidR="00ED5945" w:rsidP="002D04B4" w:rsidRDefault="00ED5945" w14:paraId="0E55305D" w14:textId="58733CC9">
      <w:pPr>
        <w:pStyle w:val="04ABodyText"/>
        <w:numPr>
          <w:ilvl w:val="0"/>
          <w:numId w:val="3"/>
        </w:numPr>
        <w:spacing w:before="0" w:after="120" w:line="240" w:lineRule="auto"/>
        <w:ind w:left="360"/>
        <w:rPr>
          <w:rFonts w:asciiTheme="majorHAnsi" w:hAnsiTheme="majorHAnsi" w:cstheme="majorHAnsi"/>
          <w:szCs w:val="22"/>
        </w:rPr>
      </w:pPr>
      <w:r w:rsidRPr="00527074">
        <w:rPr>
          <w:rFonts w:asciiTheme="majorHAnsi" w:hAnsiTheme="majorHAnsi" w:cstheme="majorHAnsi"/>
          <w:b/>
          <w:bCs/>
          <w:szCs w:val="22"/>
        </w:rPr>
        <w:t xml:space="preserve">Provide examples of where </w:t>
      </w:r>
      <w:r w:rsidR="006D6AA3">
        <w:rPr>
          <w:rFonts w:asciiTheme="majorHAnsi" w:hAnsiTheme="majorHAnsi" w:cstheme="majorHAnsi"/>
          <w:b/>
          <w:bCs/>
          <w:szCs w:val="22"/>
        </w:rPr>
        <w:t>SES</w:t>
      </w:r>
      <w:r w:rsidRPr="00527074">
        <w:rPr>
          <w:rFonts w:asciiTheme="majorHAnsi" w:hAnsiTheme="majorHAnsi" w:cstheme="majorHAnsi"/>
          <w:b/>
          <w:bCs/>
          <w:szCs w:val="22"/>
        </w:rPr>
        <w:t xml:space="preserve"> feedback has resulted </w:t>
      </w:r>
      <w:proofErr w:type="gramStart"/>
      <w:r w:rsidRPr="00527074">
        <w:rPr>
          <w:rFonts w:asciiTheme="majorHAnsi" w:hAnsiTheme="majorHAnsi" w:cstheme="majorHAnsi"/>
          <w:b/>
          <w:bCs/>
          <w:szCs w:val="22"/>
        </w:rPr>
        <w:t>in particular improvements</w:t>
      </w:r>
      <w:proofErr w:type="gramEnd"/>
      <w:r w:rsidRPr="00527074">
        <w:rPr>
          <w:rFonts w:asciiTheme="majorHAnsi" w:hAnsiTheme="majorHAnsi" w:cstheme="majorHAnsi"/>
          <w:b/>
          <w:bCs/>
          <w:szCs w:val="22"/>
        </w:rPr>
        <w:t xml:space="preserve"> in previous years. </w:t>
      </w:r>
      <w:r w:rsidRPr="00527074">
        <w:rPr>
          <w:rFonts w:asciiTheme="majorHAnsi" w:hAnsiTheme="majorHAnsi" w:cstheme="majorHAnsi"/>
          <w:b/>
          <w:bCs/>
          <w:szCs w:val="22"/>
        </w:rPr>
        <w:br/>
      </w:r>
      <w:r w:rsidRPr="00527074">
        <w:rPr>
          <w:rFonts w:asciiTheme="majorHAnsi" w:hAnsiTheme="majorHAnsi" w:cstheme="majorHAnsi"/>
          <w:szCs w:val="22"/>
        </w:rPr>
        <w:t xml:space="preserve">Demonstrating how feedback from the </w:t>
      </w:r>
      <w:r w:rsidR="006D6AA3">
        <w:rPr>
          <w:rFonts w:asciiTheme="majorHAnsi" w:hAnsiTheme="majorHAnsi" w:cstheme="majorHAnsi"/>
          <w:szCs w:val="22"/>
        </w:rPr>
        <w:t>SES</w:t>
      </w:r>
      <w:r w:rsidRPr="00527074">
        <w:rPr>
          <w:rFonts w:asciiTheme="majorHAnsi" w:hAnsiTheme="majorHAnsi" w:cstheme="majorHAnsi"/>
          <w:szCs w:val="22"/>
        </w:rPr>
        <w:t xml:space="preserve"> has led to tangible changes at the provider can be a powerful way to promote the survey. For example: “Your feedback counts – in a previous </w:t>
      </w:r>
      <w:r w:rsidR="006D6AA3">
        <w:rPr>
          <w:rFonts w:asciiTheme="majorHAnsi" w:hAnsiTheme="majorHAnsi" w:cstheme="majorHAnsi"/>
          <w:szCs w:val="22"/>
        </w:rPr>
        <w:t>SES</w:t>
      </w:r>
      <w:r w:rsidRPr="00527074">
        <w:rPr>
          <w:rFonts w:asciiTheme="majorHAnsi" w:hAnsiTheme="majorHAnsi" w:cstheme="majorHAnsi"/>
          <w:szCs w:val="22"/>
        </w:rPr>
        <w:t xml:space="preserve">, students expressed that library opening hours were an issue. Since then, we introduced a 24-hour central library.” </w:t>
      </w:r>
    </w:p>
    <w:p w:rsidRPr="00527074" w:rsidR="00ED5945" w:rsidP="002D04B4" w:rsidRDefault="00ED5945" w14:paraId="752D2384" w14:textId="77777777">
      <w:pPr>
        <w:pStyle w:val="04ABodyText"/>
        <w:numPr>
          <w:ilvl w:val="0"/>
          <w:numId w:val="3"/>
        </w:numPr>
        <w:spacing w:before="0" w:after="120" w:line="240" w:lineRule="auto"/>
        <w:ind w:left="360"/>
        <w:rPr>
          <w:rFonts w:asciiTheme="majorHAnsi" w:hAnsiTheme="majorHAnsi" w:cstheme="majorHAnsi"/>
          <w:szCs w:val="22"/>
        </w:rPr>
      </w:pPr>
      <w:r w:rsidRPr="00527074">
        <w:rPr>
          <w:rFonts w:asciiTheme="majorHAnsi" w:hAnsiTheme="majorHAnsi" w:cstheme="majorHAnsi"/>
          <w:b/>
          <w:bCs/>
          <w:szCs w:val="22"/>
        </w:rPr>
        <w:t>Encourage eligible students to participate.</w:t>
      </w:r>
      <w:r w:rsidRPr="00527074">
        <w:rPr>
          <w:rFonts w:asciiTheme="majorHAnsi" w:hAnsiTheme="majorHAnsi" w:cstheme="majorHAnsi"/>
          <w:b/>
          <w:bCs/>
          <w:szCs w:val="22"/>
        </w:rPr>
        <w:br/>
      </w:r>
      <w:r w:rsidRPr="00527074">
        <w:rPr>
          <w:rFonts w:asciiTheme="majorHAnsi" w:hAnsiTheme="majorHAnsi" w:cstheme="majorHAnsi"/>
          <w:szCs w:val="22"/>
        </w:rPr>
        <w:t>All eligible students should be targeted in promotional campaigns.</w:t>
      </w:r>
    </w:p>
    <w:p w:rsidRPr="00527074" w:rsidR="00ED5945" w:rsidP="002D04B4" w:rsidRDefault="00ED5945" w14:paraId="5FB886F2" w14:textId="44274766">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Allow students to give their feedback regardless of their opinion. </w:t>
      </w:r>
      <w:r w:rsidRPr="00527074">
        <w:rPr>
          <w:rFonts w:asciiTheme="majorHAnsi" w:hAnsiTheme="majorHAnsi" w:cstheme="majorHAnsi"/>
          <w:b/>
          <w:bCs/>
          <w:szCs w:val="22"/>
        </w:rPr>
        <w:br/>
      </w:r>
      <w:r w:rsidRPr="00527074">
        <w:rPr>
          <w:rFonts w:asciiTheme="majorHAnsi" w:hAnsiTheme="majorHAnsi" w:cstheme="majorHAnsi"/>
          <w:szCs w:val="22"/>
        </w:rPr>
        <w:t xml:space="preserve">If promoting the </w:t>
      </w:r>
      <w:r w:rsidR="006D6AA3">
        <w:rPr>
          <w:rFonts w:asciiTheme="majorHAnsi" w:hAnsiTheme="majorHAnsi" w:cstheme="majorHAnsi"/>
          <w:szCs w:val="22"/>
        </w:rPr>
        <w:t>SES</w:t>
      </w:r>
      <w:r w:rsidRPr="00527074">
        <w:rPr>
          <w:rFonts w:asciiTheme="majorHAnsi" w:hAnsiTheme="majorHAnsi" w:cstheme="majorHAnsi"/>
          <w:szCs w:val="22"/>
        </w:rPr>
        <w:t>, providers should encourage all students to participate regardless of their opinion of the provider or course.</w:t>
      </w:r>
    </w:p>
    <w:p w:rsidRPr="00527074" w:rsidR="00ED5945" w:rsidP="002D04B4" w:rsidRDefault="00ED5945" w14:paraId="451DE5D4" w14:textId="4CB4F0DD">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Be wary of tone and use of language when discussing the </w:t>
      </w:r>
      <w:r w:rsidR="006D6AA3">
        <w:rPr>
          <w:rFonts w:asciiTheme="majorHAnsi" w:hAnsiTheme="majorHAnsi" w:cstheme="majorHAnsi"/>
          <w:b/>
          <w:bCs/>
          <w:szCs w:val="22"/>
        </w:rPr>
        <w:t>SES</w:t>
      </w:r>
      <w:r w:rsidRPr="00527074">
        <w:rPr>
          <w:rFonts w:asciiTheme="majorHAnsi" w:hAnsiTheme="majorHAnsi" w:cstheme="majorHAnsi"/>
          <w:b/>
          <w:bCs/>
          <w:szCs w:val="22"/>
        </w:rPr>
        <w:t xml:space="preserve"> and asking students to complete it.</w:t>
      </w:r>
      <w:r w:rsidRPr="00527074">
        <w:rPr>
          <w:rFonts w:asciiTheme="majorHAnsi" w:hAnsiTheme="majorHAnsi" w:cstheme="majorHAnsi"/>
          <w:b/>
          <w:bCs/>
          <w:szCs w:val="22"/>
        </w:rPr>
        <w:br/>
      </w:r>
      <w:r w:rsidRPr="00527074">
        <w:rPr>
          <w:rFonts w:asciiTheme="majorHAnsi" w:hAnsiTheme="majorHAnsi" w:cstheme="majorHAnsi"/>
          <w:szCs w:val="22"/>
        </w:rPr>
        <w:t xml:space="preserve">If you opt to promote the </w:t>
      </w:r>
      <w:r w:rsidR="006D6AA3">
        <w:rPr>
          <w:rFonts w:asciiTheme="majorHAnsi" w:hAnsiTheme="majorHAnsi" w:cstheme="majorHAnsi"/>
          <w:szCs w:val="22"/>
        </w:rPr>
        <w:t>SES</w:t>
      </w:r>
      <w:r w:rsidRPr="00527074">
        <w:rPr>
          <w:rFonts w:asciiTheme="majorHAnsi" w:hAnsiTheme="majorHAnsi" w:cstheme="majorHAnsi"/>
          <w:szCs w:val="22"/>
        </w:rPr>
        <w:t xml:space="preserve">, be sure to keep promotion of the </w:t>
      </w:r>
      <w:r w:rsidR="006D6AA3">
        <w:rPr>
          <w:rFonts w:asciiTheme="majorHAnsi" w:hAnsiTheme="majorHAnsi" w:cstheme="majorHAnsi"/>
          <w:szCs w:val="22"/>
        </w:rPr>
        <w:t>SES</w:t>
      </w:r>
      <w:r w:rsidRPr="00527074">
        <w:rPr>
          <w:rFonts w:asciiTheme="majorHAnsi" w:hAnsiTheme="majorHAnsi" w:cstheme="majorHAnsi"/>
          <w:szCs w:val="22"/>
        </w:rPr>
        <w:t xml:space="preserve"> as neutral as possible. Staff can explain the importance of the </w:t>
      </w:r>
      <w:r w:rsidR="006D6AA3">
        <w:rPr>
          <w:rFonts w:asciiTheme="majorHAnsi" w:hAnsiTheme="majorHAnsi" w:cstheme="majorHAnsi"/>
          <w:szCs w:val="22"/>
        </w:rPr>
        <w:t>SES</w:t>
      </w:r>
      <w:r w:rsidRPr="00527074">
        <w:rPr>
          <w:rFonts w:asciiTheme="majorHAnsi" w:hAnsiTheme="majorHAnsi" w:cstheme="majorHAnsi"/>
          <w:szCs w:val="22"/>
        </w:rPr>
        <w:t xml:space="preserve">, improvements that their feedback has led to in previous years, and how it will help prospective students. Do not link the </w:t>
      </w:r>
      <w:r w:rsidR="006D6AA3">
        <w:rPr>
          <w:rFonts w:asciiTheme="majorHAnsi" w:hAnsiTheme="majorHAnsi" w:cstheme="majorHAnsi"/>
          <w:szCs w:val="22"/>
        </w:rPr>
        <w:t>SES</w:t>
      </w:r>
      <w:r w:rsidRPr="00527074">
        <w:rPr>
          <w:rFonts w:asciiTheme="majorHAnsi" w:hAnsiTheme="majorHAnsi" w:cstheme="majorHAnsi"/>
          <w:szCs w:val="22"/>
        </w:rPr>
        <w:t xml:space="preserve"> to league tables, a provider’s performance in the TEF or to the perceived value of students’ degrees.</w:t>
      </w:r>
    </w:p>
    <w:p w:rsidRPr="00527074" w:rsidR="00ED5945" w:rsidP="002D04B4" w:rsidRDefault="00ED5945" w14:paraId="2706CFC8" w14:textId="1405F514">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Target promotion in departments or courses with low response rates.</w:t>
      </w:r>
    </w:p>
    <w:p w:rsidRPr="00527074" w:rsidR="00ED5945" w:rsidP="002D04B4" w:rsidRDefault="00ED5945" w14:paraId="4B5DF65C" w14:textId="1AC5DA20">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Inform students that they are free to interpret the survey questions how they wish.</w:t>
      </w:r>
      <w:r w:rsidRPr="00527074">
        <w:rPr>
          <w:rFonts w:asciiTheme="majorHAnsi" w:hAnsiTheme="majorHAnsi" w:cstheme="majorHAnsi"/>
          <w:b/>
          <w:bCs/>
          <w:szCs w:val="22"/>
        </w:rPr>
        <w:br/>
      </w:r>
      <w:r w:rsidRPr="00527074">
        <w:rPr>
          <w:rFonts w:asciiTheme="majorHAnsi" w:hAnsiTheme="majorHAnsi" w:cstheme="majorHAnsi"/>
          <w:szCs w:val="22"/>
        </w:rPr>
        <w:t xml:space="preserve">Questions for the </w:t>
      </w:r>
      <w:r w:rsidR="006D6AA3">
        <w:rPr>
          <w:rFonts w:asciiTheme="majorHAnsi" w:hAnsiTheme="majorHAnsi" w:cstheme="majorHAnsi"/>
          <w:szCs w:val="22"/>
        </w:rPr>
        <w:t>SES</w:t>
      </w:r>
      <w:r w:rsidRPr="00527074">
        <w:rPr>
          <w:rFonts w:asciiTheme="majorHAnsi" w:hAnsiTheme="majorHAnsi" w:cstheme="majorHAnsi"/>
          <w:szCs w:val="22"/>
        </w:rPr>
        <w:t xml:space="preserve"> are self-explanatory. Students should be encouraged to answer the survey questions however they interpret them. </w:t>
      </w:r>
    </w:p>
    <w:p w:rsidRPr="00527074" w:rsidR="00ED5945" w:rsidP="002D04B4" w:rsidRDefault="00ED5945" w14:paraId="6EC104EE" w14:textId="4AB1D486">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Hold voluntary </w:t>
      </w:r>
      <w:r w:rsidR="006D6AA3">
        <w:rPr>
          <w:rFonts w:asciiTheme="majorHAnsi" w:hAnsiTheme="majorHAnsi" w:cstheme="majorHAnsi"/>
          <w:b/>
          <w:bCs/>
          <w:szCs w:val="22"/>
        </w:rPr>
        <w:t>SES</w:t>
      </w:r>
      <w:r w:rsidRPr="00527074">
        <w:rPr>
          <w:rFonts w:asciiTheme="majorHAnsi" w:hAnsiTheme="majorHAnsi" w:cstheme="majorHAnsi"/>
          <w:b/>
          <w:bCs/>
          <w:szCs w:val="22"/>
        </w:rPr>
        <w:t xml:space="preserve"> completion sessions. </w:t>
      </w:r>
      <w:r w:rsidRPr="00527074">
        <w:rPr>
          <w:rFonts w:asciiTheme="majorHAnsi" w:hAnsiTheme="majorHAnsi" w:cstheme="majorHAnsi"/>
          <w:b/>
          <w:bCs/>
          <w:szCs w:val="22"/>
        </w:rPr>
        <w:br/>
      </w:r>
      <w:r w:rsidRPr="00527074">
        <w:rPr>
          <w:rFonts w:asciiTheme="majorHAnsi" w:hAnsiTheme="majorHAnsi" w:cstheme="majorHAnsi"/>
          <w:szCs w:val="22"/>
        </w:rPr>
        <w:t>Organising completion sessions is an effective way to encourage students to complete the survey. However, these sessions must be voluntary.</w:t>
      </w:r>
    </w:p>
    <w:p w:rsidRPr="00527074" w:rsidR="00ED5945" w:rsidP="002D04B4" w:rsidRDefault="00ED5945" w14:paraId="7DE712AC" w14:textId="328A9C71">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lastRenderedPageBreak/>
        <w:t>Ensure students have total privacy when completing the survey.</w:t>
      </w:r>
      <w:r w:rsidRPr="00527074">
        <w:rPr>
          <w:rFonts w:asciiTheme="majorHAnsi" w:hAnsiTheme="majorHAnsi" w:cstheme="majorHAnsi"/>
          <w:b/>
          <w:bCs/>
          <w:szCs w:val="22"/>
        </w:rPr>
        <w:br/>
      </w:r>
      <w:r w:rsidRPr="00527074">
        <w:rPr>
          <w:rFonts w:asciiTheme="majorHAnsi" w:hAnsiTheme="majorHAnsi" w:cstheme="majorHAnsi"/>
          <w:szCs w:val="22"/>
        </w:rPr>
        <w:t xml:space="preserve">Students must not feel pressured to respond in any </w:t>
      </w:r>
      <w:proofErr w:type="gramStart"/>
      <w:r w:rsidRPr="00527074">
        <w:rPr>
          <w:rFonts w:asciiTheme="majorHAnsi" w:hAnsiTheme="majorHAnsi" w:cstheme="majorHAnsi"/>
          <w:szCs w:val="22"/>
        </w:rPr>
        <w:t>particular way</w:t>
      </w:r>
      <w:proofErr w:type="gramEnd"/>
      <w:r w:rsidRPr="00527074">
        <w:rPr>
          <w:rFonts w:asciiTheme="majorHAnsi" w:hAnsiTheme="majorHAnsi" w:cstheme="majorHAnsi"/>
          <w:szCs w:val="22"/>
        </w:rPr>
        <w:t xml:space="preserve">. Therefore, staff should respect students’ privacy when they are taking the survey. </w:t>
      </w:r>
    </w:p>
    <w:p w:rsidRPr="00527074" w:rsidR="00ED5945" w:rsidP="002D04B4" w:rsidRDefault="00ED5945" w14:paraId="24C44633" w14:textId="13563DC0">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Use incentives or a prize draw to promote the survey. </w:t>
      </w:r>
      <w:r w:rsidRPr="00527074">
        <w:rPr>
          <w:rFonts w:asciiTheme="majorHAnsi" w:hAnsiTheme="majorHAnsi" w:cstheme="majorHAnsi"/>
          <w:b/>
          <w:bCs/>
          <w:szCs w:val="22"/>
        </w:rPr>
        <w:br/>
      </w:r>
      <w:r w:rsidRPr="00527074">
        <w:rPr>
          <w:rFonts w:asciiTheme="majorHAnsi" w:hAnsiTheme="majorHAnsi" w:cstheme="majorHAnsi"/>
          <w:szCs w:val="22"/>
        </w:rPr>
        <w:t xml:space="preserve">Incentives and prize draws are both proven to be effective in improving response rates. This can form a part of the promotional campaign.  Students should be made aware that there is no link between how they respond and their chances of winning a prize. </w:t>
      </w:r>
    </w:p>
    <w:p w:rsidRPr="00527074" w:rsidR="00ED5945" w:rsidP="002D04B4" w:rsidRDefault="00ED5945" w14:paraId="785ACE3C" w14:textId="679EA164">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Ensure that all staff are aware of the guidelines.</w:t>
      </w:r>
      <w:r w:rsidRPr="00527074">
        <w:rPr>
          <w:rFonts w:asciiTheme="majorHAnsi" w:hAnsiTheme="majorHAnsi" w:cstheme="majorHAnsi"/>
          <w:b/>
          <w:bCs/>
          <w:szCs w:val="22"/>
        </w:rPr>
        <w:br/>
      </w:r>
    </w:p>
    <w:p w:rsidRPr="00527074" w:rsidR="00ED5945" w:rsidP="002D04B4" w:rsidRDefault="00ED5945" w14:paraId="4EA6DC8A" w14:textId="77777777">
      <w:pPr>
        <w:pStyle w:val="Heading4"/>
        <w:spacing w:before="0" w:after="120"/>
        <w:rPr>
          <w:rFonts w:cstheme="majorHAnsi"/>
          <w:b/>
          <w:bCs/>
          <w:color w:val="FF0000"/>
        </w:rPr>
      </w:pPr>
      <w:r w:rsidRPr="00527074">
        <w:rPr>
          <w:rFonts w:cstheme="majorHAnsi"/>
          <w:b/>
          <w:bCs/>
          <w:color w:val="FF0000"/>
        </w:rPr>
        <w:t>Do not:</w:t>
      </w:r>
    </w:p>
    <w:p w:rsidRPr="00527074" w:rsidR="00ED5945" w:rsidP="002D04B4" w:rsidRDefault="00ED5945" w14:paraId="5751809B" w14:textId="0E73EAB5">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Explicitly or implicitly advise students on how to interpret the survey.</w:t>
      </w:r>
      <w:r w:rsidRPr="00527074">
        <w:rPr>
          <w:rFonts w:asciiTheme="majorHAnsi" w:hAnsiTheme="majorHAnsi" w:cstheme="majorHAnsi"/>
          <w:b/>
          <w:bCs/>
          <w:szCs w:val="22"/>
        </w:rPr>
        <w:br/>
      </w:r>
      <w:r w:rsidRPr="00527074">
        <w:rPr>
          <w:rFonts w:asciiTheme="majorHAnsi" w:hAnsiTheme="majorHAnsi" w:cstheme="majorHAnsi"/>
          <w:szCs w:val="22"/>
        </w:rPr>
        <w:t>It is very important that students are not influenced on how they interpret the survey questions or response scale. These are self-explanatory and students should be left to interpret them in a way they see fit. Therefore,</w:t>
      </w:r>
      <w:r w:rsidR="003D7DDC">
        <w:rPr>
          <w:rFonts w:asciiTheme="majorHAnsi" w:hAnsiTheme="majorHAnsi" w:cstheme="majorHAnsi"/>
          <w:szCs w:val="22"/>
        </w:rPr>
        <w:t xml:space="preserve"> staff</w:t>
      </w:r>
      <w:r w:rsidRPr="00527074">
        <w:rPr>
          <w:rFonts w:asciiTheme="majorHAnsi" w:hAnsiTheme="majorHAnsi" w:cstheme="majorHAnsi"/>
          <w:szCs w:val="22"/>
        </w:rPr>
        <w:t xml:space="preserve"> are not permitted to explain the meanings of questions or responses. This includes defining ‘neither agree nor disagree’ as a negative response or comparing the response scale to another scale with a different purpose (</w:t>
      </w:r>
      <w:proofErr w:type="gramStart"/>
      <w:r w:rsidRPr="00527074">
        <w:rPr>
          <w:rFonts w:asciiTheme="majorHAnsi" w:hAnsiTheme="majorHAnsi" w:cstheme="majorHAnsi"/>
          <w:szCs w:val="22"/>
        </w:rPr>
        <w:t>e.g.</w:t>
      </w:r>
      <w:proofErr w:type="gramEnd"/>
      <w:r w:rsidRPr="00527074">
        <w:rPr>
          <w:rFonts w:asciiTheme="majorHAnsi" w:hAnsiTheme="majorHAnsi" w:cstheme="majorHAnsi"/>
          <w:szCs w:val="22"/>
        </w:rPr>
        <w:t xml:space="preserve"> assignment marking schemes).</w:t>
      </w:r>
    </w:p>
    <w:p w:rsidRPr="00527074" w:rsidR="00ED5945" w:rsidP="002D04B4" w:rsidRDefault="00ED5945" w14:paraId="6CBF9AF7" w14:textId="0195CA43">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Advise or request students to respond in a certain way. </w:t>
      </w:r>
      <w:r w:rsidRPr="00527074">
        <w:rPr>
          <w:rFonts w:asciiTheme="majorHAnsi" w:hAnsiTheme="majorHAnsi" w:cstheme="majorHAnsi"/>
          <w:b/>
          <w:bCs/>
          <w:szCs w:val="22"/>
        </w:rPr>
        <w:br/>
      </w:r>
      <w:r w:rsidR="003D7DDC">
        <w:rPr>
          <w:rFonts w:asciiTheme="majorHAnsi" w:hAnsiTheme="majorHAnsi" w:cstheme="majorHAnsi"/>
          <w:szCs w:val="22"/>
        </w:rPr>
        <w:t>Staff</w:t>
      </w:r>
      <w:r w:rsidRPr="00527074">
        <w:rPr>
          <w:rFonts w:asciiTheme="majorHAnsi" w:hAnsiTheme="majorHAnsi" w:cstheme="majorHAnsi"/>
          <w:szCs w:val="22"/>
        </w:rPr>
        <w:t xml:space="preserve"> are not permitted to recommend that students respond in a certain way, e.g. ‘I recommend that you select agree or mostly agree’ or provide standard or example responses.</w:t>
      </w:r>
    </w:p>
    <w:p w:rsidRPr="00527074" w:rsidR="00ED5945" w:rsidP="002D04B4" w:rsidRDefault="00ED5945" w14:paraId="220190D6" w14:textId="08D6B6ED">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Link the </w:t>
      </w:r>
      <w:r w:rsidR="006D6AA3">
        <w:rPr>
          <w:rFonts w:asciiTheme="majorHAnsi" w:hAnsiTheme="majorHAnsi" w:cstheme="majorHAnsi"/>
          <w:b/>
          <w:bCs/>
          <w:szCs w:val="22"/>
        </w:rPr>
        <w:t>SES</w:t>
      </w:r>
      <w:r w:rsidRPr="00527074">
        <w:rPr>
          <w:rFonts w:asciiTheme="majorHAnsi" w:hAnsiTheme="majorHAnsi" w:cstheme="majorHAnsi"/>
          <w:b/>
          <w:bCs/>
          <w:szCs w:val="22"/>
        </w:rPr>
        <w:t xml:space="preserve"> to league tables, job prospects and the perceived value of students’ degrees. </w:t>
      </w:r>
      <w:r w:rsidRPr="00527074">
        <w:rPr>
          <w:rFonts w:asciiTheme="majorHAnsi" w:hAnsiTheme="majorHAnsi" w:cstheme="majorHAnsi"/>
          <w:b/>
          <w:bCs/>
          <w:szCs w:val="22"/>
        </w:rPr>
        <w:br/>
      </w:r>
      <w:r w:rsidR="00791DDF">
        <w:rPr>
          <w:rFonts w:asciiTheme="majorHAnsi" w:hAnsiTheme="majorHAnsi" w:cstheme="majorHAnsi"/>
          <w:szCs w:val="22"/>
        </w:rPr>
        <w:t>Staff</w:t>
      </w:r>
      <w:r w:rsidRPr="00527074">
        <w:rPr>
          <w:rFonts w:asciiTheme="majorHAnsi" w:hAnsiTheme="majorHAnsi" w:cstheme="majorHAnsi"/>
          <w:szCs w:val="22"/>
        </w:rPr>
        <w:t xml:space="preserve"> are not permitted to tell students that negative responses could make their degrees look bad to future employers. There should be no link made between completion of the survey and employers’ perceptions of positive and negative outcomes. This includes links between the </w:t>
      </w:r>
      <w:r w:rsidR="006D6AA3">
        <w:rPr>
          <w:rFonts w:asciiTheme="majorHAnsi" w:hAnsiTheme="majorHAnsi" w:cstheme="majorHAnsi"/>
          <w:szCs w:val="22"/>
        </w:rPr>
        <w:t>SES</w:t>
      </w:r>
      <w:r w:rsidRPr="00527074">
        <w:rPr>
          <w:rFonts w:asciiTheme="majorHAnsi" w:hAnsiTheme="majorHAnsi" w:cstheme="majorHAnsi"/>
          <w:szCs w:val="22"/>
        </w:rPr>
        <w:t xml:space="preserve"> and university league tables or the TEF.</w:t>
      </w:r>
    </w:p>
    <w:p w:rsidRPr="00527074" w:rsidR="00ED5945" w:rsidP="002D04B4" w:rsidRDefault="00ED5945" w14:paraId="311E32AA" w14:textId="490421A6">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Say that the survey is compulsory. </w:t>
      </w:r>
      <w:r w:rsidRPr="00527074">
        <w:rPr>
          <w:rFonts w:asciiTheme="majorHAnsi" w:hAnsiTheme="majorHAnsi" w:cstheme="majorHAnsi"/>
          <w:b/>
          <w:bCs/>
          <w:szCs w:val="22"/>
        </w:rPr>
        <w:br/>
      </w:r>
      <w:r w:rsidRPr="00527074">
        <w:rPr>
          <w:rFonts w:asciiTheme="majorHAnsi" w:hAnsiTheme="majorHAnsi" w:cstheme="majorHAnsi"/>
          <w:szCs w:val="22"/>
        </w:rPr>
        <w:t xml:space="preserve">Participation in the </w:t>
      </w:r>
      <w:r w:rsidR="006D6AA3">
        <w:rPr>
          <w:rFonts w:asciiTheme="majorHAnsi" w:hAnsiTheme="majorHAnsi" w:cstheme="majorHAnsi"/>
          <w:szCs w:val="22"/>
        </w:rPr>
        <w:t>SES</w:t>
      </w:r>
      <w:r w:rsidRPr="00527074">
        <w:rPr>
          <w:rFonts w:asciiTheme="majorHAnsi" w:hAnsiTheme="majorHAnsi" w:cstheme="majorHAnsi"/>
          <w:szCs w:val="22"/>
        </w:rPr>
        <w:t xml:space="preserve">, while beneficial to </w:t>
      </w:r>
      <w:r w:rsidR="001D7A92">
        <w:rPr>
          <w:rFonts w:asciiTheme="majorHAnsi" w:hAnsiTheme="majorHAnsi" w:cstheme="majorHAnsi"/>
          <w:szCs w:val="22"/>
        </w:rPr>
        <w:t>the university</w:t>
      </w:r>
      <w:r w:rsidRPr="00527074">
        <w:rPr>
          <w:rFonts w:asciiTheme="majorHAnsi" w:hAnsiTheme="majorHAnsi" w:cstheme="majorHAnsi"/>
          <w:szCs w:val="22"/>
        </w:rPr>
        <w:t xml:space="preserve">, is completely voluntary for students. </w:t>
      </w:r>
    </w:p>
    <w:p w:rsidRPr="00527074" w:rsidR="00ED5945" w:rsidP="002D04B4" w:rsidRDefault="00ED5945" w14:paraId="6E8A8430" w14:textId="72667091">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Make it a requirement or pressure students to attend dedicated </w:t>
      </w:r>
      <w:r w:rsidR="006D6AA3">
        <w:rPr>
          <w:rFonts w:asciiTheme="majorHAnsi" w:hAnsiTheme="majorHAnsi" w:cstheme="majorHAnsi"/>
          <w:b/>
          <w:bCs/>
          <w:szCs w:val="22"/>
        </w:rPr>
        <w:t>SES</w:t>
      </w:r>
      <w:r w:rsidRPr="00527074">
        <w:rPr>
          <w:rFonts w:asciiTheme="majorHAnsi" w:hAnsiTheme="majorHAnsi" w:cstheme="majorHAnsi"/>
          <w:b/>
          <w:bCs/>
          <w:szCs w:val="22"/>
        </w:rPr>
        <w:t xml:space="preserve"> sessions. </w:t>
      </w:r>
      <w:r w:rsidRPr="00527074">
        <w:rPr>
          <w:rFonts w:asciiTheme="majorHAnsi" w:hAnsiTheme="majorHAnsi" w:cstheme="majorHAnsi"/>
          <w:szCs w:val="22"/>
        </w:rPr>
        <w:t xml:space="preserve">Arranging these sessions is allowed however </w:t>
      </w:r>
      <w:r w:rsidR="00082A48">
        <w:rPr>
          <w:rFonts w:asciiTheme="majorHAnsi" w:hAnsiTheme="majorHAnsi" w:cstheme="majorHAnsi"/>
          <w:szCs w:val="22"/>
        </w:rPr>
        <w:t>staff</w:t>
      </w:r>
      <w:r w:rsidRPr="00527074">
        <w:rPr>
          <w:rFonts w:asciiTheme="majorHAnsi" w:hAnsiTheme="majorHAnsi" w:cstheme="majorHAnsi"/>
          <w:szCs w:val="22"/>
        </w:rPr>
        <w:t xml:space="preserve"> should not enforce them or make students feel there may be consequences if they do not attend.</w:t>
      </w:r>
    </w:p>
    <w:p w:rsidRPr="00527074" w:rsidR="00B26A0B" w:rsidP="002D04B4" w:rsidRDefault="00ED5945" w14:paraId="305B598E" w14:textId="7240EDB1">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Take students through the survey on an individual basis. </w:t>
      </w:r>
      <w:r w:rsidRPr="00527074">
        <w:rPr>
          <w:rFonts w:asciiTheme="majorHAnsi" w:hAnsiTheme="majorHAnsi" w:cstheme="majorHAnsi"/>
          <w:b/>
          <w:bCs/>
          <w:szCs w:val="22"/>
        </w:rPr>
        <w:br/>
      </w:r>
      <w:r w:rsidR="009A1667">
        <w:rPr>
          <w:rFonts w:asciiTheme="majorHAnsi" w:hAnsiTheme="majorHAnsi" w:cstheme="majorHAnsi"/>
          <w:szCs w:val="22"/>
        </w:rPr>
        <w:t>Staff</w:t>
      </w:r>
      <w:r w:rsidRPr="00527074">
        <w:rPr>
          <w:rFonts w:asciiTheme="majorHAnsi" w:hAnsiTheme="majorHAnsi" w:cstheme="majorHAnsi"/>
          <w:szCs w:val="22"/>
        </w:rPr>
        <w:t xml:space="preserve"> should not stand or sit beside students when they are completing the survey or take them through their responses question-by-question. Students should be given due privacy so they can respond with honesty. Staff and students must always abide by the relevant provider’s Covid-19 safety measures.</w:t>
      </w:r>
    </w:p>
    <w:p w:rsidRPr="00527074" w:rsidR="00ED5945" w:rsidP="002D04B4" w:rsidRDefault="00ED5945" w14:paraId="56068EA6" w14:textId="36120161">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rPr>
        <w:t>Complete the survey on behalf of the student.</w:t>
      </w:r>
      <w:r w:rsidRPr="00527074">
        <w:rPr>
          <w:rFonts w:asciiTheme="majorHAnsi" w:hAnsiTheme="majorHAnsi" w:cstheme="majorHAnsi"/>
          <w:b/>
          <w:bCs/>
        </w:rPr>
        <w:br/>
      </w:r>
      <w:r w:rsidRPr="00527074">
        <w:rPr>
          <w:rFonts w:asciiTheme="majorHAnsi" w:hAnsiTheme="majorHAnsi" w:cstheme="majorHAnsi"/>
        </w:rPr>
        <w:t xml:space="preserve">The survey should not be accessed or completed on behalf of the student. The </w:t>
      </w:r>
      <w:r w:rsidR="006D6AA3">
        <w:rPr>
          <w:rFonts w:asciiTheme="majorHAnsi" w:hAnsiTheme="majorHAnsi" w:cstheme="majorHAnsi"/>
        </w:rPr>
        <w:t>SES</w:t>
      </w:r>
      <w:r w:rsidRPr="00527074">
        <w:rPr>
          <w:rFonts w:asciiTheme="majorHAnsi" w:hAnsiTheme="majorHAnsi" w:cstheme="majorHAnsi"/>
        </w:rPr>
        <w:t xml:space="preserve"> is a confidential student feedback survey and should only be completed by the eligible student.</w:t>
      </w:r>
    </w:p>
    <w:p w:rsidRPr="00527074" w:rsidR="00EA316D" w:rsidP="002D04B4" w:rsidRDefault="00EA316D" w14:paraId="6135B785" w14:textId="64CE4507">
      <w:pPr>
        <w:spacing w:after="120" w:line="240" w:lineRule="auto"/>
        <w:rPr>
          <w:rFonts w:asciiTheme="majorHAnsi" w:hAnsiTheme="majorHAnsi" w:cstheme="majorHAnsi"/>
        </w:rPr>
      </w:pPr>
    </w:p>
    <w:p w:rsidRPr="00527074" w:rsidR="00EB1445" w:rsidP="002D04B4" w:rsidRDefault="001C4863" w14:paraId="2B977686" w14:textId="518ED130">
      <w:pPr>
        <w:pStyle w:val="Heading2"/>
        <w:spacing w:before="0" w:after="120"/>
        <w:rPr>
          <w:rFonts w:cstheme="majorHAnsi"/>
          <w:b/>
          <w:bCs/>
        </w:rPr>
      </w:pPr>
      <w:bookmarkStart w:name="_Toc95741954" w:id="15"/>
      <w:r w:rsidRPr="00527074">
        <w:rPr>
          <w:rFonts w:cstheme="majorHAnsi"/>
          <w:b/>
          <w:bCs/>
        </w:rPr>
        <w:t xml:space="preserve">How can </w:t>
      </w:r>
      <w:r w:rsidRPr="00527074" w:rsidR="00E759A5">
        <w:rPr>
          <w:rFonts w:cstheme="majorHAnsi"/>
          <w:b/>
          <w:bCs/>
        </w:rPr>
        <w:t>you</w:t>
      </w:r>
      <w:r w:rsidRPr="00527074">
        <w:rPr>
          <w:rFonts w:cstheme="majorHAnsi"/>
          <w:b/>
          <w:bCs/>
        </w:rPr>
        <w:t xml:space="preserve"> support </w:t>
      </w:r>
      <w:r w:rsidR="006D6AA3">
        <w:rPr>
          <w:rFonts w:cstheme="majorHAnsi"/>
          <w:b/>
          <w:bCs/>
        </w:rPr>
        <w:t>SES</w:t>
      </w:r>
      <w:r w:rsidRPr="00527074" w:rsidR="001F612E">
        <w:rPr>
          <w:rFonts w:cstheme="majorHAnsi"/>
          <w:b/>
          <w:bCs/>
        </w:rPr>
        <w:t xml:space="preserve"> 202</w:t>
      </w:r>
      <w:r w:rsidR="00D7212B">
        <w:rPr>
          <w:rFonts w:cstheme="majorHAnsi"/>
          <w:b/>
          <w:bCs/>
        </w:rPr>
        <w:t>3</w:t>
      </w:r>
      <w:r w:rsidRPr="00527074" w:rsidR="001F612E">
        <w:rPr>
          <w:rFonts w:cstheme="majorHAnsi"/>
          <w:b/>
          <w:bCs/>
        </w:rPr>
        <w:t xml:space="preserve"> and </w:t>
      </w:r>
      <w:r w:rsidRPr="00527074">
        <w:rPr>
          <w:rFonts w:cstheme="majorHAnsi"/>
          <w:b/>
          <w:bCs/>
        </w:rPr>
        <w:t>increase response rates?</w:t>
      </w:r>
      <w:bookmarkEnd w:id="15"/>
    </w:p>
    <w:p w:rsidRPr="00527074" w:rsidR="00762587" w:rsidP="002D04B4" w:rsidRDefault="00762587" w14:paraId="14556462" w14:textId="126A6CCA">
      <w:pPr>
        <w:pStyle w:val="Heading3"/>
        <w:spacing w:before="0" w:after="120"/>
        <w:rPr>
          <w:rFonts w:cstheme="majorHAnsi"/>
          <w:b/>
          <w:bCs/>
        </w:rPr>
      </w:pPr>
      <w:bookmarkStart w:name="_Toc95741955" w:id="16"/>
      <w:r w:rsidRPr="00527074">
        <w:rPr>
          <w:rFonts w:cstheme="majorHAnsi"/>
          <w:b/>
          <w:bCs/>
        </w:rPr>
        <w:t xml:space="preserve">(Course </w:t>
      </w:r>
      <w:r w:rsidRPr="00527074" w:rsidR="00B842B0">
        <w:rPr>
          <w:rFonts w:cstheme="majorHAnsi"/>
          <w:b/>
          <w:bCs/>
        </w:rPr>
        <w:t>D</w:t>
      </w:r>
      <w:r w:rsidRPr="00527074">
        <w:rPr>
          <w:rFonts w:cstheme="majorHAnsi"/>
          <w:b/>
          <w:bCs/>
        </w:rPr>
        <w:t xml:space="preserve">irectors) Sending out emails to </w:t>
      </w:r>
      <w:r w:rsidRPr="00527074" w:rsidR="00B842B0">
        <w:rPr>
          <w:rFonts w:cstheme="majorHAnsi"/>
          <w:b/>
          <w:bCs/>
        </w:rPr>
        <w:t xml:space="preserve">course </w:t>
      </w:r>
      <w:r w:rsidRPr="00527074">
        <w:rPr>
          <w:rFonts w:cstheme="majorHAnsi"/>
          <w:b/>
          <w:bCs/>
        </w:rPr>
        <w:t>teams to raise awareness and promote in teaching sessions</w:t>
      </w:r>
      <w:bookmarkEnd w:id="16"/>
    </w:p>
    <w:p w:rsidRPr="00527074" w:rsidR="002D04B4" w:rsidP="002D04B4" w:rsidRDefault="002D04B4" w14:paraId="17DC43FF" w14:textId="1BA05F49">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310447" w:rsidR="0038183E" w:rsidP="002D04B4" w:rsidRDefault="00B842B0" w14:paraId="7559539A" w14:textId="0B8F0D19">
      <w:pPr>
        <w:spacing w:after="120"/>
        <w:rPr>
          <w:rFonts w:asciiTheme="majorHAnsi" w:hAnsiTheme="majorHAnsi" w:cstheme="majorHAnsi"/>
        </w:rPr>
      </w:pPr>
      <w:r w:rsidRPr="00310447">
        <w:rPr>
          <w:rFonts w:asciiTheme="majorHAnsi" w:hAnsiTheme="majorHAnsi" w:cstheme="majorHAnsi"/>
        </w:rPr>
        <w:t xml:space="preserve">Course Directors are encouraged to contact their course teams early, both teachers and admin staff, </w:t>
      </w:r>
      <w:r w:rsidRPr="00310447" w:rsidR="00D16B4E">
        <w:rPr>
          <w:rFonts w:asciiTheme="majorHAnsi" w:hAnsiTheme="majorHAnsi" w:cstheme="majorHAnsi"/>
        </w:rPr>
        <w:t xml:space="preserve">to: </w:t>
      </w:r>
    </w:p>
    <w:p w:rsidRPr="00310447" w:rsidR="00B842B0" w:rsidP="002D04B4" w:rsidRDefault="00A26F2D" w14:paraId="3B70A558" w14:textId="738A6ECD">
      <w:pPr>
        <w:pStyle w:val="ListParagraph"/>
        <w:numPr>
          <w:ilvl w:val="0"/>
          <w:numId w:val="16"/>
        </w:numPr>
        <w:spacing w:after="120"/>
        <w:rPr>
          <w:rFonts w:asciiTheme="majorHAnsi" w:hAnsiTheme="majorHAnsi" w:cstheme="majorHAnsi"/>
          <w:sz w:val="22"/>
          <w:szCs w:val="22"/>
        </w:rPr>
      </w:pPr>
      <w:r w:rsidRPr="00310447">
        <w:rPr>
          <w:rFonts w:asciiTheme="majorHAnsi" w:hAnsiTheme="majorHAnsi" w:cstheme="majorHAnsi"/>
          <w:sz w:val="22"/>
          <w:szCs w:val="22"/>
        </w:rPr>
        <w:lastRenderedPageBreak/>
        <w:t>disseminate supporting materials such as the guide about Inappropriate influence and promotional materials</w:t>
      </w:r>
    </w:p>
    <w:p w:rsidRPr="00310447" w:rsidR="002D04B4" w:rsidP="002D04B4" w:rsidRDefault="0038183E" w14:paraId="12C18272" w14:textId="51AD41C5">
      <w:pPr>
        <w:pStyle w:val="ListParagraph"/>
        <w:numPr>
          <w:ilvl w:val="0"/>
          <w:numId w:val="16"/>
        </w:numPr>
        <w:spacing w:after="120"/>
        <w:rPr>
          <w:rFonts w:asciiTheme="majorHAnsi" w:hAnsiTheme="majorHAnsi" w:cstheme="majorHAnsi"/>
          <w:sz w:val="22"/>
          <w:szCs w:val="22"/>
        </w:rPr>
      </w:pPr>
      <w:r w:rsidRPr="00310447">
        <w:rPr>
          <w:rFonts w:asciiTheme="majorHAnsi" w:hAnsiTheme="majorHAnsi" w:cstheme="majorHAnsi"/>
          <w:sz w:val="22"/>
          <w:szCs w:val="22"/>
        </w:rPr>
        <w:t xml:space="preserve">discuss the promotion of </w:t>
      </w:r>
      <w:r w:rsidRPr="00310447" w:rsidR="006D6AA3">
        <w:rPr>
          <w:rFonts w:asciiTheme="majorHAnsi" w:hAnsiTheme="majorHAnsi" w:cstheme="majorHAnsi"/>
          <w:sz w:val="22"/>
          <w:szCs w:val="22"/>
        </w:rPr>
        <w:t>SES</w:t>
      </w:r>
      <w:r w:rsidRPr="00310447">
        <w:rPr>
          <w:rFonts w:asciiTheme="majorHAnsi" w:hAnsiTheme="majorHAnsi" w:cstheme="majorHAnsi"/>
          <w:sz w:val="22"/>
          <w:szCs w:val="22"/>
        </w:rPr>
        <w:t xml:space="preserve"> 202</w:t>
      </w:r>
      <w:r w:rsidR="00D7212B">
        <w:rPr>
          <w:rFonts w:asciiTheme="majorHAnsi" w:hAnsiTheme="majorHAnsi" w:cstheme="majorHAnsi"/>
          <w:sz w:val="22"/>
          <w:szCs w:val="22"/>
        </w:rPr>
        <w:t>3</w:t>
      </w:r>
      <w:r w:rsidRPr="00310447">
        <w:rPr>
          <w:rFonts w:asciiTheme="majorHAnsi" w:hAnsiTheme="majorHAnsi" w:cstheme="majorHAnsi"/>
          <w:sz w:val="22"/>
          <w:szCs w:val="22"/>
        </w:rPr>
        <w:t xml:space="preserve"> in teaching sessions using the promotional materials provided</w:t>
      </w:r>
      <w:bookmarkStart w:name="_Toc83219621" w:id="17"/>
    </w:p>
    <w:p w:rsidRPr="00310447" w:rsidR="00867EF5" w:rsidP="00867EF5" w:rsidRDefault="00867EF5" w14:paraId="764BB1D9" w14:textId="4C600E1B">
      <w:pPr>
        <w:spacing w:after="120"/>
        <w:rPr>
          <w:rFonts w:asciiTheme="majorHAnsi" w:hAnsiTheme="majorHAnsi" w:cstheme="majorHAnsi"/>
          <w:i/>
          <w:iCs/>
        </w:rPr>
      </w:pPr>
      <w:r w:rsidRPr="00310447">
        <w:rPr>
          <w:rFonts w:asciiTheme="majorHAnsi" w:hAnsiTheme="majorHAnsi" w:cstheme="majorHAnsi"/>
          <w:i/>
          <w:iCs/>
        </w:rPr>
        <w:t xml:space="preserve">Please include a copy of this Guidance to Staff document in emails to your course team. </w:t>
      </w:r>
    </w:p>
    <w:p w:rsidRPr="00527074" w:rsidR="00F20A9D" w:rsidP="00090E43" w:rsidRDefault="00727B3B" w14:paraId="362051B6" w14:textId="101BBA44">
      <w:pPr>
        <w:spacing w:after="120"/>
        <w:rPr>
          <w:rFonts w:asciiTheme="majorHAnsi" w:hAnsiTheme="majorHAnsi" w:cstheme="majorHAnsi"/>
          <w:b/>
          <w:bCs/>
        </w:rPr>
      </w:pPr>
      <w:r w:rsidRPr="00527074">
        <w:rPr>
          <w:rFonts w:asciiTheme="majorHAnsi" w:hAnsiTheme="majorHAnsi" w:cstheme="majorHAnsi"/>
          <w:b/>
          <w:bCs/>
        </w:rPr>
        <w:t xml:space="preserve">See suggested wording for email </w:t>
      </w:r>
      <w:hyperlink w:history="1" r:id="rId25">
        <w:r w:rsidRPr="00A2649E">
          <w:rPr>
            <w:rStyle w:val="Hyperlink"/>
            <w:rFonts w:asciiTheme="majorHAnsi" w:hAnsiTheme="majorHAnsi" w:cstheme="majorHAnsi"/>
            <w:b/>
            <w:bCs/>
          </w:rPr>
          <w:t>here</w:t>
        </w:r>
      </w:hyperlink>
    </w:p>
    <w:p w:rsidRPr="00527074" w:rsidR="00090E43" w:rsidP="00090E43" w:rsidRDefault="00090E43" w14:paraId="0366669E" w14:textId="77777777">
      <w:pPr>
        <w:spacing w:after="120"/>
        <w:rPr>
          <w:rFonts w:asciiTheme="majorHAnsi" w:hAnsiTheme="majorHAnsi" w:cstheme="majorHAnsi"/>
          <w:b/>
          <w:bCs/>
        </w:rPr>
      </w:pPr>
    </w:p>
    <w:p w:rsidRPr="00527074" w:rsidR="00283EFD" w:rsidP="002D04B4" w:rsidRDefault="00283EFD" w14:paraId="4C3FC288" w14:textId="4BCB3D06">
      <w:pPr>
        <w:pStyle w:val="Heading3"/>
        <w:spacing w:before="0" w:after="120"/>
        <w:rPr>
          <w:rFonts w:cstheme="majorHAnsi"/>
          <w:b/>
          <w:bCs/>
        </w:rPr>
      </w:pPr>
      <w:bookmarkStart w:name="_Toc95741956" w:id="18"/>
      <w:r w:rsidRPr="00527074">
        <w:rPr>
          <w:rFonts w:cstheme="majorHAnsi"/>
          <w:b/>
          <w:bCs/>
        </w:rPr>
        <w:t xml:space="preserve">(Course Directors) Sending out emails inviting students to complete the </w:t>
      </w:r>
      <w:r w:rsidR="006D6AA3">
        <w:rPr>
          <w:rFonts w:cstheme="majorHAnsi"/>
          <w:b/>
          <w:bCs/>
        </w:rPr>
        <w:t>SES</w:t>
      </w:r>
      <w:r w:rsidRPr="00527074">
        <w:rPr>
          <w:rFonts w:cstheme="majorHAnsi"/>
          <w:b/>
          <w:bCs/>
        </w:rPr>
        <w:t xml:space="preserve"> 202</w:t>
      </w:r>
      <w:bookmarkEnd w:id="18"/>
      <w:r w:rsidR="00D7212B">
        <w:rPr>
          <w:rFonts w:cstheme="majorHAnsi"/>
          <w:b/>
          <w:bCs/>
        </w:rPr>
        <w:t>3</w:t>
      </w:r>
    </w:p>
    <w:p w:rsidRPr="00527074" w:rsidR="002D04B4" w:rsidP="002D04B4" w:rsidRDefault="002D04B4" w14:paraId="1C3ECFAB" w14:textId="3F5073EE">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9F4F0F" w:rsidP="002D04B4" w:rsidRDefault="00283EFD" w14:paraId="1688030D" w14:textId="5780B53B">
      <w:pPr>
        <w:spacing w:after="120"/>
        <w:rPr>
          <w:rFonts w:asciiTheme="majorHAnsi" w:hAnsiTheme="majorHAnsi" w:cstheme="majorHAnsi"/>
        </w:rPr>
      </w:pPr>
      <w:r w:rsidRPr="00527074">
        <w:rPr>
          <w:rFonts w:asciiTheme="majorHAnsi" w:hAnsiTheme="majorHAnsi" w:cstheme="majorHAnsi"/>
        </w:rPr>
        <w:t>Previous years have shown that students are more likely to fill in the survey when a member of their course team, such as the course director, invites them to fill in the survey.</w:t>
      </w:r>
    </w:p>
    <w:p w:rsidR="009F4F0F" w:rsidP="002D04B4" w:rsidRDefault="009F4F0F" w14:paraId="75E949BA" w14:textId="152FDA91">
      <w:pPr>
        <w:spacing w:after="120"/>
        <w:rPr>
          <w:rFonts w:asciiTheme="majorHAnsi" w:hAnsiTheme="majorHAnsi" w:cstheme="majorHAnsi"/>
          <w:b/>
          <w:bCs/>
        </w:rPr>
      </w:pPr>
      <w:r w:rsidRPr="00527074">
        <w:rPr>
          <w:rFonts w:asciiTheme="majorHAnsi" w:hAnsiTheme="majorHAnsi" w:cstheme="majorHAnsi"/>
          <w:b/>
          <w:bCs/>
        </w:rPr>
        <w:t xml:space="preserve">See email 1 to be sent on </w:t>
      </w:r>
      <w:r w:rsidR="00D7212B">
        <w:rPr>
          <w:rFonts w:asciiTheme="majorHAnsi" w:hAnsiTheme="majorHAnsi" w:cstheme="majorHAnsi"/>
          <w:b/>
          <w:bCs/>
        </w:rPr>
        <w:t>13 February</w:t>
      </w:r>
      <w:r w:rsidRPr="00527074">
        <w:rPr>
          <w:rFonts w:asciiTheme="majorHAnsi" w:hAnsiTheme="majorHAnsi" w:cstheme="majorHAnsi"/>
          <w:b/>
          <w:bCs/>
        </w:rPr>
        <w:t xml:space="preserve"> 202</w:t>
      </w:r>
      <w:r w:rsidR="00D7212B">
        <w:rPr>
          <w:rFonts w:asciiTheme="majorHAnsi" w:hAnsiTheme="majorHAnsi" w:cstheme="majorHAnsi"/>
          <w:b/>
          <w:bCs/>
        </w:rPr>
        <w:t>3</w:t>
      </w:r>
      <w:r w:rsidRPr="00527074">
        <w:rPr>
          <w:rFonts w:asciiTheme="majorHAnsi" w:hAnsiTheme="majorHAnsi" w:cstheme="majorHAnsi"/>
          <w:b/>
          <w:bCs/>
        </w:rPr>
        <w:t xml:space="preserve"> </w:t>
      </w:r>
      <w:r w:rsidR="00310447">
        <w:rPr>
          <w:rFonts w:asciiTheme="majorHAnsi" w:hAnsiTheme="majorHAnsi" w:cstheme="majorHAnsi"/>
          <w:b/>
          <w:bCs/>
        </w:rPr>
        <w:t xml:space="preserve">to non-final year UG students - </w:t>
      </w:r>
      <w:r w:rsidRPr="00527074">
        <w:rPr>
          <w:rFonts w:asciiTheme="majorHAnsi" w:hAnsiTheme="majorHAnsi" w:cstheme="majorHAnsi"/>
          <w:b/>
          <w:bCs/>
        </w:rPr>
        <w:t xml:space="preserve">suggested wording </w:t>
      </w:r>
      <w:hyperlink w:history="1" r:id="rId26">
        <w:r w:rsidRPr="00F569D5">
          <w:rPr>
            <w:rStyle w:val="Hyperlink"/>
            <w:rFonts w:asciiTheme="majorHAnsi" w:hAnsiTheme="majorHAnsi" w:cstheme="majorHAnsi"/>
            <w:b/>
            <w:bCs/>
          </w:rPr>
          <w:t>here</w:t>
        </w:r>
      </w:hyperlink>
      <w:r w:rsidRPr="00527074">
        <w:rPr>
          <w:rFonts w:asciiTheme="majorHAnsi" w:hAnsiTheme="majorHAnsi" w:cstheme="majorHAnsi"/>
          <w:b/>
          <w:bCs/>
        </w:rPr>
        <w:t xml:space="preserve"> </w:t>
      </w:r>
    </w:p>
    <w:p w:rsidRPr="00527074" w:rsidR="00D7212B" w:rsidP="002D04B4" w:rsidRDefault="00D7212B" w14:paraId="0ACC3AA1" w14:textId="6E8E0862">
      <w:pPr>
        <w:spacing w:after="120"/>
        <w:rPr>
          <w:rFonts w:asciiTheme="majorHAnsi" w:hAnsiTheme="majorHAnsi" w:cstheme="majorHAnsi"/>
          <w:b/>
          <w:bCs/>
        </w:rPr>
      </w:pPr>
      <w:r>
        <w:rPr>
          <w:rFonts w:asciiTheme="majorHAnsi" w:hAnsiTheme="majorHAnsi" w:cstheme="majorHAnsi"/>
          <w:b/>
          <w:bCs/>
        </w:rPr>
        <w:t xml:space="preserve">See email 2 to be sent on 27 February 2023 to non-final year UG students – suggested wording </w:t>
      </w:r>
      <w:hyperlink w:history="1" r:id="rId27">
        <w:r w:rsidRPr="00F569D5">
          <w:rPr>
            <w:rStyle w:val="Hyperlink"/>
            <w:rFonts w:asciiTheme="majorHAnsi" w:hAnsiTheme="majorHAnsi" w:cstheme="majorHAnsi"/>
            <w:b/>
            <w:bCs/>
          </w:rPr>
          <w:t>here</w:t>
        </w:r>
      </w:hyperlink>
    </w:p>
    <w:p w:rsidR="003F7A1C" w:rsidP="002D04B4" w:rsidRDefault="009F4F0F" w14:paraId="539E70A0" w14:textId="7D4496C2">
      <w:pPr>
        <w:spacing w:after="120"/>
        <w:rPr>
          <w:rFonts w:asciiTheme="majorHAnsi" w:hAnsiTheme="majorHAnsi" w:cstheme="majorHAnsi"/>
          <w:b/>
          <w:bCs/>
        </w:rPr>
      </w:pPr>
      <w:r w:rsidRPr="00527074">
        <w:rPr>
          <w:rFonts w:asciiTheme="majorHAnsi" w:hAnsiTheme="majorHAnsi" w:cstheme="majorHAnsi"/>
          <w:b/>
          <w:bCs/>
        </w:rPr>
        <w:t xml:space="preserve">See email </w:t>
      </w:r>
      <w:r w:rsidR="00D7212B">
        <w:rPr>
          <w:rFonts w:asciiTheme="majorHAnsi" w:hAnsiTheme="majorHAnsi" w:cstheme="majorHAnsi"/>
          <w:b/>
          <w:bCs/>
        </w:rPr>
        <w:t>3</w:t>
      </w:r>
      <w:r w:rsidRPr="00527074">
        <w:rPr>
          <w:rFonts w:asciiTheme="majorHAnsi" w:hAnsiTheme="majorHAnsi" w:cstheme="majorHAnsi"/>
          <w:b/>
          <w:bCs/>
        </w:rPr>
        <w:t xml:space="preserve"> to be sent </w:t>
      </w:r>
      <w:r w:rsidR="00D7212B">
        <w:rPr>
          <w:rFonts w:asciiTheme="majorHAnsi" w:hAnsiTheme="majorHAnsi" w:cstheme="majorHAnsi"/>
          <w:b/>
          <w:bCs/>
        </w:rPr>
        <w:t>1</w:t>
      </w:r>
      <w:r w:rsidRPr="00527074">
        <w:rPr>
          <w:rFonts w:asciiTheme="majorHAnsi" w:hAnsiTheme="majorHAnsi" w:cstheme="majorHAnsi"/>
          <w:b/>
          <w:bCs/>
        </w:rPr>
        <w:t xml:space="preserve">3 March 2022 </w:t>
      </w:r>
      <w:r w:rsidR="00310447">
        <w:rPr>
          <w:rFonts w:asciiTheme="majorHAnsi" w:hAnsiTheme="majorHAnsi" w:cstheme="majorHAnsi"/>
          <w:b/>
          <w:bCs/>
        </w:rPr>
        <w:t xml:space="preserve">to non-final year UG students - </w:t>
      </w:r>
      <w:r w:rsidRPr="00527074">
        <w:rPr>
          <w:rFonts w:asciiTheme="majorHAnsi" w:hAnsiTheme="majorHAnsi" w:cstheme="majorHAnsi"/>
          <w:b/>
          <w:bCs/>
        </w:rPr>
        <w:t xml:space="preserve">suggested wording </w:t>
      </w:r>
      <w:hyperlink w:history="1" r:id="rId28">
        <w:r w:rsidRPr="00F569D5">
          <w:rPr>
            <w:rStyle w:val="Hyperlink"/>
            <w:rFonts w:asciiTheme="majorHAnsi" w:hAnsiTheme="majorHAnsi" w:cstheme="majorHAnsi"/>
            <w:b/>
            <w:bCs/>
          </w:rPr>
          <w:t>here</w:t>
        </w:r>
      </w:hyperlink>
    </w:p>
    <w:p w:rsidR="007D64C0" w:rsidP="002D04B4" w:rsidRDefault="007D64C0" w14:paraId="233FC91C" w14:textId="31D2473F">
      <w:pPr>
        <w:spacing w:after="120"/>
        <w:rPr>
          <w:rFonts w:asciiTheme="majorHAnsi" w:hAnsiTheme="majorHAnsi" w:cstheme="majorHAnsi"/>
          <w:b/>
          <w:bCs/>
        </w:rPr>
      </w:pPr>
    </w:p>
    <w:p w:rsidR="009B507E" w:rsidP="002D04B4" w:rsidRDefault="009B507E" w14:paraId="6B03FB20" w14:textId="411BC1DC">
      <w:pPr>
        <w:spacing w:after="120"/>
        <w:rPr>
          <w:rFonts w:asciiTheme="majorHAnsi" w:hAnsiTheme="majorHAnsi" w:cstheme="majorHAnsi"/>
          <w:b/>
          <w:bCs/>
        </w:rPr>
      </w:pPr>
      <w:r>
        <w:rPr>
          <w:rFonts w:asciiTheme="majorHAnsi" w:hAnsiTheme="majorHAnsi" w:cstheme="majorHAnsi"/>
          <w:b/>
          <w:bCs/>
        </w:rPr>
        <w:t xml:space="preserve">In addition to this, emails will be sent from the Associate Dean for Student Experience as an initial invitation to take part in the survey, and a final reminder to be sent on 23 March 2023. </w:t>
      </w:r>
    </w:p>
    <w:p w:rsidRPr="00AE34C0" w:rsidR="009B507E" w:rsidP="002D04B4" w:rsidRDefault="009B507E" w14:paraId="60E8F354" w14:textId="77777777">
      <w:pPr>
        <w:spacing w:after="120"/>
        <w:rPr>
          <w:rFonts w:asciiTheme="majorHAnsi" w:hAnsiTheme="majorHAnsi" w:cstheme="majorHAnsi"/>
          <w:b/>
          <w:bCs/>
        </w:rPr>
      </w:pPr>
    </w:p>
    <w:p w:rsidR="004A51A3" w:rsidP="002D04B4" w:rsidRDefault="004A51A3" w14:paraId="75276116" w14:textId="77777777">
      <w:pPr>
        <w:pStyle w:val="Heading3"/>
        <w:spacing w:before="0" w:after="120"/>
        <w:rPr>
          <w:rFonts w:cstheme="majorHAnsi"/>
          <w:b/>
          <w:bCs/>
        </w:rPr>
      </w:pPr>
      <w:bookmarkStart w:name="_Toc95741957" w:id="19"/>
      <w:r>
        <w:rPr>
          <w:rFonts w:cstheme="majorHAnsi"/>
          <w:b/>
          <w:bCs/>
        </w:rPr>
        <w:t>Promote in teaching sessions</w:t>
      </w:r>
      <w:bookmarkEnd w:id="19"/>
    </w:p>
    <w:p w:rsidRPr="00527074" w:rsidR="004A51A3" w:rsidP="004A51A3" w:rsidRDefault="004A51A3" w14:paraId="33F4023F" w14:textId="77777777">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004A51A3" w:rsidP="004A51A3" w:rsidRDefault="004A51A3" w14:paraId="09CEEBDC" w14:textId="09088463">
      <w:r>
        <w:t xml:space="preserve">Teaching staff are encouraged to dedicate 5 minutes </w:t>
      </w:r>
      <w:r w:rsidR="00E05EB8">
        <w:t>of their teachings sessions between 2</w:t>
      </w:r>
      <w:r w:rsidR="009B507E">
        <w:t>0</w:t>
      </w:r>
      <w:r w:rsidR="00E05EB8">
        <w:t xml:space="preserve"> February and </w:t>
      </w:r>
      <w:r w:rsidR="009B507E">
        <w:t xml:space="preserve">3 </w:t>
      </w:r>
      <w:r w:rsidR="00E05EB8">
        <w:t xml:space="preserve">March with final year students to promote the </w:t>
      </w:r>
      <w:r w:rsidR="006D6AA3">
        <w:t>SES</w:t>
      </w:r>
      <w:r w:rsidR="00E05EB8">
        <w:t xml:space="preserve"> 202</w:t>
      </w:r>
      <w:r w:rsidR="009B507E">
        <w:t xml:space="preserve">3. </w:t>
      </w:r>
    </w:p>
    <w:p w:rsidR="00200447" w:rsidP="004A51A3" w:rsidRDefault="00200447" w14:paraId="092DA86E" w14:textId="4B0CE599">
      <w:r>
        <w:t xml:space="preserve">Promotional slides to use in teaching sessions can be found </w:t>
      </w:r>
      <w:hyperlink w:history="1" r:id="rId29">
        <w:r w:rsidRPr="00F569D5">
          <w:rPr>
            <w:rStyle w:val="Hyperlink"/>
          </w:rPr>
          <w:t>here</w:t>
        </w:r>
      </w:hyperlink>
    </w:p>
    <w:p w:rsidRPr="004A51A3" w:rsidR="007D64C0" w:rsidP="004A51A3" w:rsidRDefault="007D64C0" w14:paraId="279F5793" w14:textId="77777777"/>
    <w:p w:rsidRPr="00527074" w:rsidR="001C4863" w:rsidP="002D04B4" w:rsidRDefault="001C4863" w14:paraId="30B04BF2" w14:textId="02C475CB">
      <w:pPr>
        <w:pStyle w:val="Heading3"/>
        <w:spacing w:before="0" w:after="120"/>
        <w:rPr>
          <w:rFonts w:cstheme="majorHAnsi"/>
          <w:b/>
          <w:bCs/>
        </w:rPr>
      </w:pPr>
      <w:bookmarkStart w:name="_Toc95741958" w:id="20"/>
      <w:r w:rsidRPr="00527074">
        <w:rPr>
          <w:rFonts w:cstheme="majorHAnsi"/>
          <w:b/>
          <w:bCs/>
        </w:rPr>
        <w:t>Running Dedicated Sessions</w:t>
      </w:r>
      <w:bookmarkEnd w:id="17"/>
      <w:bookmarkEnd w:id="20"/>
    </w:p>
    <w:p w:rsidRPr="00527074" w:rsidR="00EB1445" w:rsidP="002D04B4" w:rsidRDefault="00EB1445" w14:paraId="6B9AE858" w14:textId="7FE58CEB">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1C4863" w:rsidP="002D04B4" w:rsidRDefault="001C4863" w14:paraId="765E45D2" w14:textId="29DF1AC9">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Staff can run dedicated sessions where time is set aside to allow eligible students to complete the survey. These sessions should be completely optional for students to </w:t>
      </w:r>
      <w:proofErr w:type="gramStart"/>
      <w:r w:rsidRPr="00527074">
        <w:rPr>
          <w:rFonts w:asciiTheme="majorHAnsi" w:hAnsiTheme="majorHAnsi" w:cstheme="majorHAnsi"/>
          <w:szCs w:val="22"/>
        </w:rPr>
        <w:t>attend</w:t>
      </w:r>
      <w:proofErr w:type="gramEnd"/>
      <w:r w:rsidRPr="00527074">
        <w:rPr>
          <w:rFonts w:asciiTheme="majorHAnsi" w:hAnsiTheme="majorHAnsi" w:cstheme="majorHAnsi"/>
          <w:szCs w:val="22"/>
        </w:rPr>
        <w:t xml:space="preserve"> and they should be encouraged to give their honest opinion.  </w:t>
      </w:r>
    </w:p>
    <w:p w:rsidRPr="00527074" w:rsidR="001C4863" w:rsidP="002D04B4" w:rsidRDefault="001C4863" w14:paraId="19A9915D"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Staff and students must always abide by the relevant provider’s Covid-19 safety measures.</w:t>
      </w:r>
    </w:p>
    <w:p w:rsidRPr="00527074" w:rsidR="001C4863" w:rsidP="002D04B4" w:rsidRDefault="001C4863" w14:paraId="193A4ADE"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Please note that staff should not be ‘standing over students’ while they are completing the survey.  Staff should make it clear that they are there to provide support on technical issues and not to monitor responses.</w:t>
      </w:r>
    </w:p>
    <w:p w:rsidRPr="00527074" w:rsidR="001C4863" w:rsidP="002D04B4" w:rsidRDefault="001C4863" w14:paraId="40C79662" w14:textId="65BD78F2">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Dedicated sessions can be held at any time during the survey fieldwork.  Students can</w:t>
      </w:r>
      <w:r w:rsidR="00555B95">
        <w:rPr>
          <w:rFonts w:asciiTheme="majorHAnsi" w:hAnsiTheme="majorHAnsi" w:cstheme="majorHAnsi"/>
          <w:szCs w:val="22"/>
        </w:rPr>
        <w:t xml:space="preserve"> access the SES either by searching for the invitation in their </w:t>
      </w:r>
      <w:r w:rsidR="002A610D">
        <w:rPr>
          <w:rFonts w:asciiTheme="majorHAnsi" w:hAnsiTheme="majorHAnsi" w:cstheme="majorHAnsi"/>
          <w:szCs w:val="22"/>
        </w:rPr>
        <w:t>university email mailbox or via Canvas in the Teaching Feedback session.</w:t>
      </w:r>
      <w:r w:rsidRPr="00527074">
        <w:rPr>
          <w:rFonts w:asciiTheme="majorHAnsi" w:hAnsiTheme="majorHAnsi" w:cstheme="majorHAnsi"/>
          <w:szCs w:val="22"/>
        </w:rPr>
        <w:t xml:space="preserve">  </w:t>
      </w:r>
    </w:p>
    <w:p w:rsidRPr="00527074" w:rsidR="00283EFD" w:rsidP="002D04B4" w:rsidRDefault="001C4863" w14:paraId="4211737F" w14:textId="2368EA38">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Please note these sessions should </w:t>
      </w:r>
      <w:r w:rsidRPr="00527074">
        <w:rPr>
          <w:rFonts w:asciiTheme="majorHAnsi" w:hAnsiTheme="majorHAnsi" w:cstheme="majorHAnsi"/>
          <w:b/>
          <w:bCs/>
          <w:szCs w:val="22"/>
        </w:rPr>
        <w:t>not</w:t>
      </w:r>
      <w:r w:rsidRPr="00527074">
        <w:rPr>
          <w:rFonts w:asciiTheme="majorHAnsi" w:hAnsiTheme="majorHAnsi" w:cstheme="majorHAnsi"/>
          <w:szCs w:val="22"/>
        </w:rPr>
        <w:t xml:space="preserve"> be compulsory for students to attend.</w:t>
      </w:r>
    </w:p>
    <w:p w:rsidRPr="00527074" w:rsidR="00CB37B3" w:rsidP="002D04B4" w:rsidRDefault="00CB37B3" w14:paraId="0AEE2A28" w14:textId="77777777">
      <w:pPr>
        <w:pStyle w:val="04ABodyText"/>
        <w:spacing w:before="0" w:after="120" w:line="240" w:lineRule="auto"/>
        <w:rPr>
          <w:rFonts w:asciiTheme="majorHAnsi" w:hAnsiTheme="majorHAnsi" w:cstheme="majorHAnsi"/>
          <w:szCs w:val="22"/>
        </w:rPr>
      </w:pPr>
    </w:p>
    <w:p w:rsidRPr="00527074" w:rsidR="00283EFD" w:rsidP="002D04B4" w:rsidRDefault="00283EFD" w14:paraId="3288B411" w14:textId="69DCCF99">
      <w:pPr>
        <w:pStyle w:val="Heading3"/>
        <w:spacing w:before="0" w:after="120"/>
        <w:rPr>
          <w:rFonts w:cstheme="majorHAnsi"/>
          <w:b/>
          <w:bCs/>
        </w:rPr>
      </w:pPr>
      <w:bookmarkStart w:name="_Toc95741959" w:id="21"/>
      <w:r w:rsidRPr="00527074">
        <w:rPr>
          <w:rFonts w:cstheme="majorHAnsi"/>
          <w:b/>
          <w:bCs/>
        </w:rPr>
        <w:lastRenderedPageBreak/>
        <w:t xml:space="preserve">Adding </w:t>
      </w:r>
      <w:r w:rsidR="006D6AA3">
        <w:rPr>
          <w:rFonts w:cstheme="majorHAnsi"/>
          <w:b/>
          <w:bCs/>
        </w:rPr>
        <w:t>SES</w:t>
      </w:r>
      <w:r w:rsidRPr="00527074">
        <w:rPr>
          <w:rFonts w:cstheme="majorHAnsi"/>
          <w:b/>
          <w:bCs/>
        </w:rPr>
        <w:t xml:space="preserve"> 202</w:t>
      </w:r>
      <w:r w:rsidR="009B507E">
        <w:rPr>
          <w:rFonts w:cstheme="majorHAnsi"/>
          <w:b/>
          <w:bCs/>
        </w:rPr>
        <w:t>3</w:t>
      </w:r>
      <w:r w:rsidRPr="00527074">
        <w:rPr>
          <w:rFonts w:cstheme="majorHAnsi"/>
          <w:b/>
          <w:bCs/>
        </w:rPr>
        <w:t xml:space="preserve"> promotional materials on course Canvas pages (only for </w:t>
      </w:r>
      <w:r w:rsidR="00F4770D">
        <w:rPr>
          <w:rFonts w:cstheme="majorHAnsi"/>
          <w:b/>
          <w:bCs/>
        </w:rPr>
        <w:t>non-</w:t>
      </w:r>
      <w:r w:rsidRPr="00527074">
        <w:rPr>
          <w:rFonts w:cstheme="majorHAnsi"/>
          <w:b/>
          <w:bCs/>
        </w:rPr>
        <w:t xml:space="preserve">final year </w:t>
      </w:r>
      <w:r w:rsidR="00F4770D">
        <w:rPr>
          <w:rFonts w:cstheme="majorHAnsi"/>
          <w:b/>
          <w:bCs/>
        </w:rPr>
        <w:t xml:space="preserve">undergraduate </w:t>
      </w:r>
      <w:r w:rsidRPr="00527074">
        <w:rPr>
          <w:rFonts w:cstheme="majorHAnsi"/>
          <w:b/>
          <w:bCs/>
        </w:rPr>
        <w:t>students)</w:t>
      </w:r>
      <w:bookmarkEnd w:id="21"/>
    </w:p>
    <w:p w:rsidRPr="00527074" w:rsidR="00CB37B3" w:rsidP="00CB37B3" w:rsidRDefault="00CB37B3" w14:paraId="001218FC" w14:textId="0006ABE5">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762587" w:rsidP="002D04B4" w:rsidRDefault="00283EFD" w14:paraId="457B9AB1" w14:textId="5C813FC4">
      <w:pPr>
        <w:spacing w:after="120"/>
        <w:rPr>
          <w:rFonts w:asciiTheme="majorHAnsi" w:hAnsiTheme="majorHAnsi" w:cstheme="majorHAnsi"/>
        </w:rPr>
      </w:pPr>
      <w:r w:rsidRPr="00527074">
        <w:rPr>
          <w:rFonts w:asciiTheme="majorHAnsi" w:hAnsiTheme="majorHAnsi" w:cstheme="majorHAnsi"/>
        </w:rPr>
        <w:t xml:space="preserve">Course teams can raise awareness about the </w:t>
      </w:r>
      <w:r w:rsidR="006D6AA3">
        <w:rPr>
          <w:rFonts w:asciiTheme="majorHAnsi" w:hAnsiTheme="majorHAnsi" w:cstheme="majorHAnsi"/>
        </w:rPr>
        <w:t>SES</w:t>
      </w:r>
      <w:r w:rsidRPr="00527074">
        <w:rPr>
          <w:rFonts w:asciiTheme="majorHAnsi" w:hAnsiTheme="majorHAnsi" w:cstheme="majorHAnsi"/>
        </w:rPr>
        <w:t xml:space="preserve"> 202</w:t>
      </w:r>
      <w:r w:rsidR="009B507E">
        <w:rPr>
          <w:rFonts w:asciiTheme="majorHAnsi" w:hAnsiTheme="majorHAnsi" w:cstheme="majorHAnsi"/>
        </w:rPr>
        <w:t>3</w:t>
      </w:r>
      <w:r w:rsidRPr="00527074">
        <w:rPr>
          <w:rFonts w:asciiTheme="majorHAnsi" w:hAnsiTheme="majorHAnsi" w:cstheme="majorHAnsi"/>
        </w:rPr>
        <w:t xml:space="preserve"> by posting promotional material on Canvas pages, </w:t>
      </w:r>
      <w:proofErr w:type="gramStart"/>
      <w:r w:rsidRPr="00527074">
        <w:rPr>
          <w:rFonts w:asciiTheme="majorHAnsi" w:hAnsiTheme="majorHAnsi" w:cstheme="majorHAnsi"/>
        </w:rPr>
        <w:t>as long as</w:t>
      </w:r>
      <w:proofErr w:type="gramEnd"/>
      <w:r w:rsidRPr="00527074">
        <w:rPr>
          <w:rFonts w:asciiTheme="majorHAnsi" w:hAnsiTheme="majorHAnsi" w:cstheme="majorHAnsi"/>
        </w:rPr>
        <w:t xml:space="preserve"> these pages address </w:t>
      </w:r>
      <w:r w:rsidRPr="009213DD" w:rsidR="009213DD">
        <w:rPr>
          <w:rFonts w:asciiTheme="majorHAnsi" w:hAnsiTheme="majorHAnsi" w:cstheme="majorHAnsi"/>
          <w:b/>
          <w:bCs/>
        </w:rPr>
        <w:t>non-</w:t>
      </w:r>
      <w:r w:rsidRPr="009213DD" w:rsidR="00E91CE5">
        <w:rPr>
          <w:rFonts w:asciiTheme="majorHAnsi" w:hAnsiTheme="majorHAnsi" w:cstheme="majorHAnsi"/>
          <w:b/>
          <w:bCs/>
        </w:rPr>
        <w:t xml:space="preserve">final year </w:t>
      </w:r>
      <w:r w:rsidR="009213DD">
        <w:rPr>
          <w:rFonts w:asciiTheme="majorHAnsi" w:hAnsiTheme="majorHAnsi" w:cstheme="majorHAnsi"/>
          <w:b/>
          <w:bCs/>
        </w:rPr>
        <w:t xml:space="preserve">undergraduate </w:t>
      </w:r>
      <w:r w:rsidRPr="009213DD" w:rsidR="00E91CE5">
        <w:rPr>
          <w:rFonts w:asciiTheme="majorHAnsi" w:hAnsiTheme="majorHAnsi" w:cstheme="majorHAnsi"/>
          <w:b/>
          <w:bCs/>
        </w:rPr>
        <w:t>students</w:t>
      </w:r>
      <w:r w:rsidRPr="00527074" w:rsidR="00E91CE5">
        <w:rPr>
          <w:rFonts w:asciiTheme="majorHAnsi" w:hAnsiTheme="majorHAnsi" w:cstheme="majorHAnsi"/>
        </w:rPr>
        <w:t xml:space="preserve"> only.</w:t>
      </w:r>
    </w:p>
    <w:p w:rsidRPr="00527074" w:rsidR="008D546A" w:rsidP="002D04B4" w:rsidRDefault="008D546A" w14:paraId="5A7D26C5" w14:textId="77777777">
      <w:pPr>
        <w:spacing w:after="120"/>
        <w:rPr>
          <w:rFonts w:asciiTheme="majorHAnsi" w:hAnsiTheme="majorHAnsi" w:cstheme="majorHAnsi"/>
        </w:rPr>
      </w:pPr>
    </w:p>
    <w:p w:rsidRPr="00527074" w:rsidR="00DB5F4A" w:rsidP="002D04B4" w:rsidRDefault="00DB5F4A" w14:paraId="01A76F92" w14:textId="12368600">
      <w:pPr>
        <w:pStyle w:val="Heading2"/>
        <w:spacing w:before="0" w:after="120"/>
        <w:rPr>
          <w:rFonts w:cstheme="majorHAnsi"/>
          <w:b/>
          <w:bCs/>
        </w:rPr>
      </w:pPr>
      <w:bookmarkStart w:name="_Supporting_materials" w:id="22"/>
      <w:bookmarkStart w:name="_Toc95741960" w:id="23"/>
      <w:bookmarkEnd w:id="22"/>
      <w:r w:rsidRPr="00527074">
        <w:rPr>
          <w:rFonts w:cstheme="majorHAnsi"/>
          <w:b/>
          <w:bCs/>
        </w:rPr>
        <w:t>Supporting materials</w:t>
      </w:r>
      <w:bookmarkEnd w:id="23"/>
    </w:p>
    <w:p w:rsidRPr="00527074" w:rsidR="008D5964" w:rsidP="008D5964" w:rsidRDefault="008D5964" w14:paraId="50BF71E2" w14:textId="5DA54A7B">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00E91CE5" w:rsidP="002D04B4" w:rsidRDefault="00E91CE5" w14:paraId="7A8B1916" w14:textId="24D7AB25">
      <w:pPr>
        <w:spacing w:after="120"/>
        <w:rPr>
          <w:rFonts w:asciiTheme="majorHAnsi" w:hAnsiTheme="majorHAnsi" w:cstheme="majorHAnsi"/>
        </w:rPr>
      </w:pPr>
      <w:r w:rsidRPr="00527074">
        <w:rPr>
          <w:rFonts w:asciiTheme="majorHAnsi" w:hAnsiTheme="majorHAnsi" w:cstheme="majorHAnsi"/>
        </w:rPr>
        <w:t xml:space="preserve">Course teams are encouraged to work together in promoting the </w:t>
      </w:r>
      <w:r w:rsidR="006D6AA3">
        <w:rPr>
          <w:rFonts w:asciiTheme="majorHAnsi" w:hAnsiTheme="majorHAnsi" w:cstheme="majorHAnsi"/>
        </w:rPr>
        <w:t>SES</w:t>
      </w:r>
      <w:r w:rsidRPr="00527074">
        <w:rPr>
          <w:rFonts w:asciiTheme="majorHAnsi" w:hAnsiTheme="majorHAnsi" w:cstheme="majorHAnsi"/>
        </w:rPr>
        <w:t xml:space="preserve">. </w:t>
      </w:r>
      <w:r w:rsidRPr="00527074" w:rsidR="00652666">
        <w:rPr>
          <w:rFonts w:asciiTheme="majorHAnsi" w:hAnsiTheme="majorHAnsi" w:cstheme="majorHAnsi"/>
        </w:rPr>
        <w:t xml:space="preserve">The Student Experience team has prepared a pack of materials available in a shared folder </w:t>
      </w:r>
      <w:hyperlink w:history="1" r:id="rId30">
        <w:r w:rsidRPr="004C5DFF" w:rsidR="00652666">
          <w:rPr>
            <w:rStyle w:val="Hyperlink"/>
            <w:rFonts w:asciiTheme="majorHAnsi" w:hAnsiTheme="majorHAnsi" w:cstheme="majorHAnsi"/>
            <w:b/>
            <w:bCs/>
          </w:rPr>
          <w:t>here</w:t>
        </w:r>
      </w:hyperlink>
      <w:r w:rsidRPr="00527074" w:rsidR="00652666">
        <w:rPr>
          <w:rFonts w:asciiTheme="majorHAnsi" w:hAnsiTheme="majorHAnsi" w:cstheme="majorHAnsi"/>
        </w:rPr>
        <w:t xml:space="preserve">; the pack </w:t>
      </w:r>
      <w:r w:rsidRPr="00527074">
        <w:rPr>
          <w:rFonts w:asciiTheme="majorHAnsi" w:hAnsiTheme="majorHAnsi" w:cstheme="majorHAnsi"/>
        </w:rPr>
        <w:t>contain</w:t>
      </w:r>
      <w:r w:rsidRPr="00527074" w:rsidR="00652666">
        <w:rPr>
          <w:rFonts w:asciiTheme="majorHAnsi" w:hAnsiTheme="majorHAnsi" w:cstheme="majorHAnsi"/>
        </w:rPr>
        <w:t>s</w:t>
      </w:r>
      <w:r w:rsidRPr="00527074">
        <w:rPr>
          <w:rFonts w:asciiTheme="majorHAnsi" w:hAnsiTheme="majorHAnsi" w:cstheme="majorHAnsi"/>
        </w:rPr>
        <w:t xml:space="preserve"> slides, graphics, suggested </w:t>
      </w:r>
      <w:hyperlink w:history="1" r:id="rId31">
        <w:r w:rsidRPr="00B26A3D">
          <w:rPr>
            <w:rStyle w:val="Hyperlink"/>
            <w:rFonts w:asciiTheme="majorHAnsi" w:hAnsiTheme="majorHAnsi" w:cstheme="majorHAnsi"/>
          </w:rPr>
          <w:t>wording to assist course teams</w:t>
        </w:r>
      </w:hyperlink>
      <w:r w:rsidRPr="00527074">
        <w:rPr>
          <w:rFonts w:asciiTheme="majorHAnsi" w:hAnsiTheme="majorHAnsi" w:cstheme="majorHAnsi"/>
        </w:rPr>
        <w:t>. The Student Experience team is always happy to offer further support and advice – just email the Student Experience Officer</w:t>
      </w:r>
      <w:r w:rsidR="009B507E">
        <w:rPr>
          <w:rFonts w:asciiTheme="majorHAnsi" w:hAnsiTheme="majorHAnsi" w:cstheme="majorHAnsi"/>
        </w:rPr>
        <w:t xml:space="preserve">, Laura Dickens at </w:t>
      </w:r>
      <w:hyperlink w:history="1" r:id="rId32">
        <w:r w:rsidRPr="007062DF" w:rsidR="009B507E">
          <w:rPr>
            <w:rStyle w:val="Hyperlink"/>
            <w:rFonts w:asciiTheme="majorHAnsi" w:hAnsiTheme="majorHAnsi" w:cstheme="majorHAnsi"/>
          </w:rPr>
          <w:t>ldickens@sgul.ac.uk</w:t>
        </w:r>
      </w:hyperlink>
      <w:r w:rsidR="009B507E">
        <w:rPr>
          <w:rFonts w:asciiTheme="majorHAnsi" w:hAnsiTheme="majorHAnsi" w:cstheme="majorHAnsi"/>
        </w:rPr>
        <w:t xml:space="preserve"> </w:t>
      </w:r>
    </w:p>
    <w:p w:rsidRPr="00527074" w:rsidR="009B507E" w:rsidP="002D04B4" w:rsidRDefault="009B507E" w14:paraId="12FFE366" w14:textId="71E100AC">
      <w:pPr>
        <w:spacing w:after="120"/>
        <w:rPr>
          <w:rFonts w:asciiTheme="majorHAnsi" w:hAnsiTheme="majorHAnsi" w:cstheme="majorHAnsi"/>
        </w:rPr>
      </w:pPr>
      <w:r>
        <w:rPr>
          <w:rFonts w:asciiTheme="majorHAnsi" w:hAnsiTheme="majorHAnsi" w:cstheme="majorHAnsi"/>
        </w:rPr>
        <w:t xml:space="preserve">Additionally, the Student Experience Team have set up a webpage full of key information and resources on all student surveys – which is available </w:t>
      </w:r>
      <w:hyperlink w:history="1" r:id="rId33">
        <w:r w:rsidRPr="00B26A3D">
          <w:rPr>
            <w:rStyle w:val="Hyperlink"/>
            <w:rFonts w:asciiTheme="majorHAnsi" w:hAnsiTheme="majorHAnsi" w:cstheme="majorHAnsi"/>
          </w:rPr>
          <w:t>here</w:t>
        </w:r>
      </w:hyperlink>
      <w:r>
        <w:rPr>
          <w:rFonts w:asciiTheme="majorHAnsi" w:hAnsiTheme="majorHAnsi" w:cstheme="majorHAnsi"/>
        </w:rPr>
        <w:t xml:space="preserve">. </w:t>
      </w:r>
    </w:p>
    <w:p w:rsidRPr="00527074" w:rsidR="008A57F2" w:rsidP="002D04B4" w:rsidRDefault="008A57F2" w14:paraId="03F74EA7" w14:textId="4190FC96">
      <w:pPr>
        <w:spacing w:after="120"/>
        <w:rPr>
          <w:rFonts w:asciiTheme="majorHAnsi" w:hAnsiTheme="majorHAnsi" w:cstheme="majorHAnsi"/>
        </w:rPr>
      </w:pPr>
    </w:p>
    <w:p w:rsidRPr="00527074" w:rsidR="00FD00AD" w:rsidP="002D04B4" w:rsidRDefault="00FD00AD" w14:paraId="757EAA9D" w14:textId="00CD7A8B">
      <w:pPr>
        <w:spacing w:after="120" w:line="240" w:lineRule="auto"/>
        <w:rPr>
          <w:rFonts w:asciiTheme="majorHAnsi" w:hAnsiTheme="majorHAnsi" w:cstheme="majorHAnsi"/>
        </w:rPr>
      </w:pPr>
    </w:p>
    <w:sectPr w:rsidRPr="00527074" w:rsidR="00FD00AD" w:rsidSect="00652735">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A238" w14:textId="77777777" w:rsidR="00DA544B" w:rsidRDefault="00DA544B" w:rsidP="00E22B0A">
      <w:pPr>
        <w:spacing w:after="0" w:line="240" w:lineRule="auto"/>
      </w:pPr>
      <w:r>
        <w:separator/>
      </w:r>
    </w:p>
  </w:endnote>
  <w:endnote w:type="continuationSeparator" w:id="0">
    <w:p w14:paraId="1E263880" w14:textId="77777777" w:rsidR="00DA544B" w:rsidRDefault="00DA544B" w:rsidP="00E2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E1E7" w14:textId="77777777" w:rsidR="008B6884" w:rsidRDefault="008B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46747"/>
      <w:docPartObj>
        <w:docPartGallery w:val="Page Numbers (Bottom of Page)"/>
        <w:docPartUnique/>
      </w:docPartObj>
    </w:sdtPr>
    <w:sdtEndPr>
      <w:rPr>
        <w:noProof/>
      </w:rPr>
    </w:sdtEndPr>
    <w:sdtContent>
      <w:p w14:paraId="6ADEF56E" w14:textId="22297C90" w:rsidR="00E22B0A" w:rsidRDefault="00E22B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232BF7" w14:textId="77777777" w:rsidR="00E22B0A" w:rsidRDefault="00E22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0E78" w14:textId="77777777" w:rsidR="008B6884" w:rsidRDefault="008B6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1432" w14:textId="77777777" w:rsidR="00DA544B" w:rsidRDefault="00DA544B" w:rsidP="00E22B0A">
      <w:pPr>
        <w:spacing w:after="0" w:line="240" w:lineRule="auto"/>
      </w:pPr>
      <w:r>
        <w:separator/>
      </w:r>
    </w:p>
  </w:footnote>
  <w:footnote w:type="continuationSeparator" w:id="0">
    <w:p w14:paraId="6903D6C9" w14:textId="77777777" w:rsidR="00DA544B" w:rsidRDefault="00DA544B" w:rsidP="00E22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22E6" w14:textId="77777777" w:rsidR="008B6884" w:rsidRDefault="008B6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115B" w14:textId="77777777" w:rsidR="008B6884" w:rsidRDefault="008B6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89E7" w14:textId="77777777" w:rsidR="008B6884" w:rsidRDefault="008B6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1BB"/>
    <w:multiLevelType w:val="hybridMultilevel"/>
    <w:tmpl w:val="6CC65FB8"/>
    <w:lvl w:ilvl="0" w:tplc="A910350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E387B"/>
    <w:multiLevelType w:val="hybridMultilevel"/>
    <w:tmpl w:val="0C00A528"/>
    <w:lvl w:ilvl="0" w:tplc="595487EC">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 w15:restartNumberingAfterBreak="0">
    <w:nsid w:val="06E53261"/>
    <w:multiLevelType w:val="hybridMultilevel"/>
    <w:tmpl w:val="03CA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36980"/>
    <w:multiLevelType w:val="hybridMultilevel"/>
    <w:tmpl w:val="3ECC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917AA"/>
    <w:multiLevelType w:val="hybridMultilevel"/>
    <w:tmpl w:val="18CED4DC"/>
    <w:lvl w:ilvl="0" w:tplc="0809000F">
      <w:start w:val="1"/>
      <w:numFmt w:val="decimal"/>
      <w:lvlText w:val="%1."/>
      <w:lvlJc w:val="left"/>
      <w:pPr>
        <w:ind w:left="720" w:hanging="360"/>
      </w:pPr>
      <w:rPr>
        <w:rFonts w:hint="default"/>
        <w:b/>
        <w:i w:val="0"/>
        <w:color w:val="000000" w:themeColor="text1"/>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060E0E"/>
    <w:multiLevelType w:val="multilevel"/>
    <w:tmpl w:val="2DFECCFE"/>
    <w:lvl w:ilvl="0">
      <w:start w:val="1"/>
      <w:numFmt w:val="none"/>
      <w:suff w:val="nothing"/>
      <w:lvlText w:val=""/>
      <w:lvlJc w:val="left"/>
      <w:pPr>
        <w:ind w:left="0" w:firstLine="0"/>
      </w:pPr>
      <w:rPr>
        <w:rFonts w:hint="default"/>
      </w:rPr>
    </w:lvl>
    <w:lvl w:ilvl="1">
      <w:start w:val="1"/>
      <w:numFmt w:val="bullet"/>
      <w:lvlText w:val="▪"/>
      <w:lvlJc w:val="left"/>
      <w:pPr>
        <w:ind w:left="567" w:hanging="283"/>
      </w:pPr>
      <w:rPr>
        <w:rFonts w:ascii="Arial" w:hAnsi="Arial" w:hint="default"/>
        <w:color w:val="000000" w:themeColor="text1"/>
      </w:rPr>
    </w:lvl>
    <w:lvl w:ilvl="2">
      <w:start w:val="1"/>
      <w:numFmt w:val="bullet"/>
      <w:pStyle w:val="05ABullets1stlevelA"/>
      <w:lvlText w:val=""/>
      <w:lvlJc w:val="left"/>
      <w:pPr>
        <w:ind w:left="851" w:hanging="284"/>
      </w:pPr>
      <w:rPr>
        <w:rFonts w:ascii="Wingdings" w:hAnsi="Wingdings" w:hint="default"/>
        <w:color w:val="000000" w:themeColor="text1"/>
      </w:rPr>
    </w:lvl>
    <w:lvl w:ilvl="3">
      <w:start w:val="1"/>
      <w:numFmt w:val="bullet"/>
      <w:lvlRestart w:val="1"/>
      <w:pStyle w:val="05CBulletswithoutspacing1stlevel"/>
      <w:lvlText w:val="▪"/>
      <w:lvlJc w:val="left"/>
      <w:pPr>
        <w:ind w:left="567" w:hanging="283"/>
      </w:pPr>
      <w:rPr>
        <w:rFonts w:ascii="Arial" w:hAnsi="Arial" w:hint="default"/>
        <w:b w:val="0"/>
        <w:i w:val="0"/>
        <w:color w:val="000000" w:themeColor="text1"/>
      </w:rPr>
    </w:lvl>
    <w:lvl w:ilvl="4">
      <w:start w:val="1"/>
      <w:numFmt w:val="decimal"/>
      <w:lvlRestart w:val="1"/>
      <w:lvlText w:val="%5."/>
      <w:lvlJc w:val="left"/>
      <w:pPr>
        <w:ind w:left="567" w:hanging="283"/>
      </w:pPr>
      <w:rPr>
        <w:rFonts w:ascii="Arial" w:hAnsi="Arial" w:hint="default"/>
        <w:b/>
        <w:i w:val="0"/>
        <w:color w:val="000000" w:themeColor="text1"/>
      </w:rPr>
    </w:lvl>
    <w:lvl w:ilvl="5">
      <w:start w:val="1"/>
      <w:numFmt w:val="lowerLetter"/>
      <w:lvlText w:val="%6."/>
      <w:lvlJc w:val="left"/>
      <w:pPr>
        <w:ind w:left="851" w:hanging="284"/>
      </w:pPr>
      <w:rPr>
        <w:rFonts w:ascii="Arial" w:hAnsi="Arial" w:hint="default"/>
        <w:b/>
        <w:i w:val="0"/>
        <w:color w:val="000000" w:themeColor="text1"/>
      </w:rPr>
    </w:lvl>
    <w:lvl w:ilvl="6">
      <w:start w:val="1"/>
      <w:numFmt w:val="decimal"/>
      <w:lvlRestart w:val="1"/>
      <w:lvlText w:val="%7."/>
      <w:lvlJc w:val="left"/>
      <w:pPr>
        <w:ind w:left="567" w:hanging="283"/>
      </w:pPr>
      <w:rPr>
        <w:rFonts w:ascii="Arial" w:hAnsi="Arial" w:hint="default"/>
        <w:b/>
        <w:i w:val="0"/>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D17362"/>
    <w:multiLevelType w:val="hybridMultilevel"/>
    <w:tmpl w:val="72D85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05695"/>
    <w:multiLevelType w:val="hybridMultilevel"/>
    <w:tmpl w:val="B088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B5714"/>
    <w:multiLevelType w:val="hybridMultilevel"/>
    <w:tmpl w:val="BF8A977C"/>
    <w:lvl w:ilvl="0" w:tplc="0809000F">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 w15:restartNumberingAfterBreak="0">
    <w:nsid w:val="40FC4CFC"/>
    <w:multiLevelType w:val="hybridMultilevel"/>
    <w:tmpl w:val="2F6A3D8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9F0A02"/>
    <w:multiLevelType w:val="hybridMultilevel"/>
    <w:tmpl w:val="5BD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610C8"/>
    <w:multiLevelType w:val="multilevel"/>
    <w:tmpl w:val="E322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9741E4"/>
    <w:multiLevelType w:val="hybridMultilevel"/>
    <w:tmpl w:val="F8D80A24"/>
    <w:lvl w:ilvl="0" w:tplc="FDF2D3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D05FB"/>
    <w:multiLevelType w:val="hybridMultilevel"/>
    <w:tmpl w:val="37342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9B4FD9"/>
    <w:multiLevelType w:val="hybridMultilevel"/>
    <w:tmpl w:val="E6B686A4"/>
    <w:lvl w:ilvl="0" w:tplc="08090019">
      <w:start w:val="1"/>
      <w:numFmt w:val="lowerLetter"/>
      <w:lvlText w:val="%1."/>
      <w:lvlJc w:val="left"/>
      <w:pPr>
        <w:ind w:left="360" w:hanging="360"/>
      </w:pPr>
      <w:rPr>
        <w:rFonts w:hint="default"/>
      </w:rPr>
    </w:lvl>
    <w:lvl w:ilvl="1" w:tplc="08D65820">
      <w:start w:val="1"/>
      <w:numFmt w:val="lowerRoman"/>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B62B45"/>
    <w:multiLevelType w:val="hybridMultilevel"/>
    <w:tmpl w:val="3FA624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76E3D"/>
    <w:multiLevelType w:val="hybridMultilevel"/>
    <w:tmpl w:val="194E1CA0"/>
    <w:lvl w:ilvl="0" w:tplc="0809000F">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664C35F1"/>
    <w:multiLevelType w:val="hybridMultilevel"/>
    <w:tmpl w:val="30D2773E"/>
    <w:lvl w:ilvl="0" w:tplc="08090019">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2A5FE2"/>
    <w:multiLevelType w:val="hybridMultilevel"/>
    <w:tmpl w:val="4CC0E3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306BC1"/>
    <w:multiLevelType w:val="hybridMultilevel"/>
    <w:tmpl w:val="3C3AC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005404"/>
    <w:multiLevelType w:val="hybridMultilevel"/>
    <w:tmpl w:val="66589492"/>
    <w:lvl w:ilvl="0" w:tplc="B39E50EE">
      <w:start w:val="1"/>
      <w:numFmt w:val="decimal"/>
      <w:pStyle w:val="06ANumberedList1stlevel"/>
      <w:lvlText w:val="%1."/>
      <w:lvlJc w:val="left"/>
      <w:pPr>
        <w:ind w:left="720" w:hanging="360"/>
      </w:pPr>
      <w:rPr>
        <w:rFonts w:ascii="Arial" w:hAnsi="Arial" w:hint="default"/>
        <w:b/>
        <w:i w:val="0"/>
        <w:color w:val="000000" w:themeColor="text1"/>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446EDB"/>
    <w:multiLevelType w:val="hybridMultilevel"/>
    <w:tmpl w:val="FBD48C56"/>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874124">
    <w:abstractNumId w:val="17"/>
  </w:num>
  <w:num w:numId="2" w16cid:durableId="15934421">
    <w:abstractNumId w:val="14"/>
  </w:num>
  <w:num w:numId="3" w16cid:durableId="2115857917">
    <w:abstractNumId w:val="15"/>
  </w:num>
  <w:num w:numId="4" w16cid:durableId="587278384">
    <w:abstractNumId w:val="18"/>
  </w:num>
  <w:num w:numId="5" w16cid:durableId="559172494">
    <w:abstractNumId w:val="20"/>
  </w:num>
  <w:num w:numId="6" w16cid:durableId="1616524198">
    <w:abstractNumId w:val="5"/>
  </w:num>
  <w:num w:numId="7" w16cid:durableId="709263115">
    <w:abstractNumId w:val="19"/>
  </w:num>
  <w:num w:numId="8" w16cid:durableId="565183823">
    <w:abstractNumId w:val="6"/>
  </w:num>
  <w:num w:numId="9" w16cid:durableId="48774575">
    <w:abstractNumId w:val="8"/>
  </w:num>
  <w:num w:numId="10" w16cid:durableId="2046977966">
    <w:abstractNumId w:val="16"/>
  </w:num>
  <w:num w:numId="11" w16cid:durableId="1508442119">
    <w:abstractNumId w:val="1"/>
  </w:num>
  <w:num w:numId="12" w16cid:durableId="2097823566">
    <w:abstractNumId w:val="20"/>
    <w:lvlOverride w:ilvl="0">
      <w:startOverride w:val="1"/>
    </w:lvlOverride>
  </w:num>
  <w:num w:numId="13" w16cid:durableId="1874726493">
    <w:abstractNumId w:val="7"/>
  </w:num>
  <w:num w:numId="14" w16cid:durableId="1837106530">
    <w:abstractNumId w:val="4"/>
  </w:num>
  <w:num w:numId="15" w16cid:durableId="173308305">
    <w:abstractNumId w:val="12"/>
  </w:num>
  <w:num w:numId="16" w16cid:durableId="1494491248">
    <w:abstractNumId w:val="2"/>
  </w:num>
  <w:num w:numId="17" w16cid:durableId="1835490903">
    <w:abstractNumId w:val="11"/>
  </w:num>
  <w:num w:numId="18" w16cid:durableId="1029571253">
    <w:abstractNumId w:val="10"/>
  </w:num>
  <w:num w:numId="19" w16cid:durableId="1614366168">
    <w:abstractNumId w:val="13"/>
  </w:num>
  <w:num w:numId="20" w16cid:durableId="1580794458">
    <w:abstractNumId w:val="3"/>
  </w:num>
  <w:num w:numId="21" w16cid:durableId="1611089185">
    <w:abstractNumId w:val="0"/>
  </w:num>
  <w:num w:numId="22" w16cid:durableId="1859391947">
    <w:abstractNumId w:val="21"/>
  </w:num>
  <w:num w:numId="23" w16cid:durableId="1274485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BF"/>
    <w:rsid w:val="00004F1B"/>
    <w:rsid w:val="00022AE2"/>
    <w:rsid w:val="00023BA2"/>
    <w:rsid w:val="00034B89"/>
    <w:rsid w:val="0004773E"/>
    <w:rsid w:val="00052C27"/>
    <w:rsid w:val="000554BC"/>
    <w:rsid w:val="00057B77"/>
    <w:rsid w:val="00082A48"/>
    <w:rsid w:val="00086943"/>
    <w:rsid w:val="00090E43"/>
    <w:rsid w:val="000A36F0"/>
    <w:rsid w:val="000D00E9"/>
    <w:rsid w:val="00113AC0"/>
    <w:rsid w:val="0012098F"/>
    <w:rsid w:val="00121048"/>
    <w:rsid w:val="00122C0A"/>
    <w:rsid w:val="00134C2D"/>
    <w:rsid w:val="00155CC3"/>
    <w:rsid w:val="00171302"/>
    <w:rsid w:val="001902CB"/>
    <w:rsid w:val="0019132F"/>
    <w:rsid w:val="00191821"/>
    <w:rsid w:val="00193850"/>
    <w:rsid w:val="00195B3C"/>
    <w:rsid w:val="001B568B"/>
    <w:rsid w:val="001C1B87"/>
    <w:rsid w:val="001C4863"/>
    <w:rsid w:val="001D7A92"/>
    <w:rsid w:val="001D7B6E"/>
    <w:rsid w:val="001E10B2"/>
    <w:rsid w:val="001F0E6B"/>
    <w:rsid w:val="001F2794"/>
    <w:rsid w:val="001F612E"/>
    <w:rsid w:val="00200447"/>
    <w:rsid w:val="002024DA"/>
    <w:rsid w:val="00216AF1"/>
    <w:rsid w:val="00231588"/>
    <w:rsid w:val="00232DD4"/>
    <w:rsid w:val="00243DA7"/>
    <w:rsid w:val="00265FB7"/>
    <w:rsid w:val="00273235"/>
    <w:rsid w:val="00283EFD"/>
    <w:rsid w:val="002A40BA"/>
    <w:rsid w:val="002A4AA9"/>
    <w:rsid w:val="002A610D"/>
    <w:rsid w:val="002C3DA1"/>
    <w:rsid w:val="002D04B4"/>
    <w:rsid w:val="002E27B2"/>
    <w:rsid w:val="002F4DFE"/>
    <w:rsid w:val="0030721A"/>
    <w:rsid w:val="00310447"/>
    <w:rsid w:val="003242FE"/>
    <w:rsid w:val="003338EB"/>
    <w:rsid w:val="0034156A"/>
    <w:rsid w:val="00341B65"/>
    <w:rsid w:val="0034292C"/>
    <w:rsid w:val="003452C6"/>
    <w:rsid w:val="0038183E"/>
    <w:rsid w:val="003838B6"/>
    <w:rsid w:val="00391B33"/>
    <w:rsid w:val="003C020B"/>
    <w:rsid w:val="003D2F6D"/>
    <w:rsid w:val="003D5832"/>
    <w:rsid w:val="003D7DDC"/>
    <w:rsid w:val="003F7A1C"/>
    <w:rsid w:val="00423BB2"/>
    <w:rsid w:val="00451B10"/>
    <w:rsid w:val="004A51A3"/>
    <w:rsid w:val="004B7D64"/>
    <w:rsid w:val="004C5DFF"/>
    <w:rsid w:val="00522A7E"/>
    <w:rsid w:val="00527074"/>
    <w:rsid w:val="005348BF"/>
    <w:rsid w:val="0053780F"/>
    <w:rsid w:val="005527FA"/>
    <w:rsid w:val="00555B95"/>
    <w:rsid w:val="00562B59"/>
    <w:rsid w:val="00567381"/>
    <w:rsid w:val="005B1A19"/>
    <w:rsid w:val="005D7767"/>
    <w:rsid w:val="005F0729"/>
    <w:rsid w:val="005F55F9"/>
    <w:rsid w:val="006267BD"/>
    <w:rsid w:val="006309A7"/>
    <w:rsid w:val="006425E0"/>
    <w:rsid w:val="006443B0"/>
    <w:rsid w:val="00645001"/>
    <w:rsid w:val="00652666"/>
    <w:rsid w:val="00652735"/>
    <w:rsid w:val="00682847"/>
    <w:rsid w:val="00684F66"/>
    <w:rsid w:val="006C67D2"/>
    <w:rsid w:val="006D00BD"/>
    <w:rsid w:val="006D2EB0"/>
    <w:rsid w:val="006D6AA3"/>
    <w:rsid w:val="00716E0C"/>
    <w:rsid w:val="007233DD"/>
    <w:rsid w:val="007264BF"/>
    <w:rsid w:val="00727B3B"/>
    <w:rsid w:val="00745449"/>
    <w:rsid w:val="00760E72"/>
    <w:rsid w:val="00762587"/>
    <w:rsid w:val="007634D0"/>
    <w:rsid w:val="00784E82"/>
    <w:rsid w:val="00791DDF"/>
    <w:rsid w:val="007A1A67"/>
    <w:rsid w:val="007A35F4"/>
    <w:rsid w:val="007A53C1"/>
    <w:rsid w:val="007D64C0"/>
    <w:rsid w:val="007F158F"/>
    <w:rsid w:val="00814E1A"/>
    <w:rsid w:val="008334F6"/>
    <w:rsid w:val="008346D1"/>
    <w:rsid w:val="00837517"/>
    <w:rsid w:val="00842CDB"/>
    <w:rsid w:val="008459E9"/>
    <w:rsid w:val="00857B65"/>
    <w:rsid w:val="00867EF5"/>
    <w:rsid w:val="008919FB"/>
    <w:rsid w:val="0089508E"/>
    <w:rsid w:val="008A32DE"/>
    <w:rsid w:val="008A4C73"/>
    <w:rsid w:val="008A57F2"/>
    <w:rsid w:val="008B1206"/>
    <w:rsid w:val="008B21D6"/>
    <w:rsid w:val="008B6884"/>
    <w:rsid w:val="008C15B9"/>
    <w:rsid w:val="008D1EF4"/>
    <w:rsid w:val="008D546A"/>
    <w:rsid w:val="008D5964"/>
    <w:rsid w:val="008E2725"/>
    <w:rsid w:val="008F3B12"/>
    <w:rsid w:val="00902D69"/>
    <w:rsid w:val="009049D9"/>
    <w:rsid w:val="009213DD"/>
    <w:rsid w:val="0094283D"/>
    <w:rsid w:val="00946322"/>
    <w:rsid w:val="009603FA"/>
    <w:rsid w:val="00971A41"/>
    <w:rsid w:val="00981763"/>
    <w:rsid w:val="00987DBF"/>
    <w:rsid w:val="00991A99"/>
    <w:rsid w:val="009A0A87"/>
    <w:rsid w:val="009A1667"/>
    <w:rsid w:val="009B3C67"/>
    <w:rsid w:val="009B507E"/>
    <w:rsid w:val="009D3297"/>
    <w:rsid w:val="009F4F0F"/>
    <w:rsid w:val="009F73E3"/>
    <w:rsid w:val="00A133D6"/>
    <w:rsid w:val="00A2649E"/>
    <w:rsid w:val="00A26F2D"/>
    <w:rsid w:val="00A459A6"/>
    <w:rsid w:val="00A47ABC"/>
    <w:rsid w:val="00A5104F"/>
    <w:rsid w:val="00A60BB5"/>
    <w:rsid w:val="00A72763"/>
    <w:rsid w:val="00A92A58"/>
    <w:rsid w:val="00A96E84"/>
    <w:rsid w:val="00AA0D0E"/>
    <w:rsid w:val="00AE34C0"/>
    <w:rsid w:val="00AE62FB"/>
    <w:rsid w:val="00B006F8"/>
    <w:rsid w:val="00B04B8C"/>
    <w:rsid w:val="00B063AB"/>
    <w:rsid w:val="00B0790D"/>
    <w:rsid w:val="00B12AFC"/>
    <w:rsid w:val="00B14AF0"/>
    <w:rsid w:val="00B25B9D"/>
    <w:rsid w:val="00B26A0B"/>
    <w:rsid w:val="00B26A3D"/>
    <w:rsid w:val="00B33AE8"/>
    <w:rsid w:val="00B45014"/>
    <w:rsid w:val="00B51E4F"/>
    <w:rsid w:val="00B5210F"/>
    <w:rsid w:val="00B76021"/>
    <w:rsid w:val="00B82EF3"/>
    <w:rsid w:val="00B834A7"/>
    <w:rsid w:val="00B842B0"/>
    <w:rsid w:val="00BA3A16"/>
    <w:rsid w:val="00BA754A"/>
    <w:rsid w:val="00BD178C"/>
    <w:rsid w:val="00BE31A4"/>
    <w:rsid w:val="00BE7069"/>
    <w:rsid w:val="00C157D8"/>
    <w:rsid w:val="00C239E1"/>
    <w:rsid w:val="00C30343"/>
    <w:rsid w:val="00C47497"/>
    <w:rsid w:val="00C5415B"/>
    <w:rsid w:val="00C7378C"/>
    <w:rsid w:val="00CA0344"/>
    <w:rsid w:val="00CB37B3"/>
    <w:rsid w:val="00CD514B"/>
    <w:rsid w:val="00D01E71"/>
    <w:rsid w:val="00D0494A"/>
    <w:rsid w:val="00D16B4E"/>
    <w:rsid w:val="00D312AD"/>
    <w:rsid w:val="00D359BC"/>
    <w:rsid w:val="00D44E54"/>
    <w:rsid w:val="00D507EE"/>
    <w:rsid w:val="00D521F1"/>
    <w:rsid w:val="00D7212B"/>
    <w:rsid w:val="00D91F9A"/>
    <w:rsid w:val="00D96B6C"/>
    <w:rsid w:val="00DA544B"/>
    <w:rsid w:val="00DA5561"/>
    <w:rsid w:val="00DB353C"/>
    <w:rsid w:val="00DB3A01"/>
    <w:rsid w:val="00DB5F4A"/>
    <w:rsid w:val="00DF35C7"/>
    <w:rsid w:val="00E027F8"/>
    <w:rsid w:val="00E05EB8"/>
    <w:rsid w:val="00E20FE0"/>
    <w:rsid w:val="00E22B0A"/>
    <w:rsid w:val="00E34F0E"/>
    <w:rsid w:val="00E360B5"/>
    <w:rsid w:val="00E40ADF"/>
    <w:rsid w:val="00E50275"/>
    <w:rsid w:val="00E734A6"/>
    <w:rsid w:val="00E73CE9"/>
    <w:rsid w:val="00E759A5"/>
    <w:rsid w:val="00E810D7"/>
    <w:rsid w:val="00E91CE5"/>
    <w:rsid w:val="00E949E5"/>
    <w:rsid w:val="00EA316D"/>
    <w:rsid w:val="00EA658E"/>
    <w:rsid w:val="00EB1445"/>
    <w:rsid w:val="00EB27AB"/>
    <w:rsid w:val="00EB3E85"/>
    <w:rsid w:val="00EB3E91"/>
    <w:rsid w:val="00EC088E"/>
    <w:rsid w:val="00EC64F0"/>
    <w:rsid w:val="00ED0178"/>
    <w:rsid w:val="00ED5945"/>
    <w:rsid w:val="00F05DE4"/>
    <w:rsid w:val="00F20A9D"/>
    <w:rsid w:val="00F21298"/>
    <w:rsid w:val="00F21F38"/>
    <w:rsid w:val="00F22A53"/>
    <w:rsid w:val="00F36391"/>
    <w:rsid w:val="00F446D2"/>
    <w:rsid w:val="00F46CEE"/>
    <w:rsid w:val="00F47278"/>
    <w:rsid w:val="00F4770D"/>
    <w:rsid w:val="00F569D5"/>
    <w:rsid w:val="00F7257C"/>
    <w:rsid w:val="00F926E4"/>
    <w:rsid w:val="00F94FA5"/>
    <w:rsid w:val="00F95A1B"/>
    <w:rsid w:val="00FC0A34"/>
    <w:rsid w:val="00FC29AF"/>
    <w:rsid w:val="00FD00AD"/>
    <w:rsid w:val="00FD05DF"/>
    <w:rsid w:val="00FF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24C9C"/>
  <w15:chartTrackingRefBased/>
  <w15:docId w15:val="{F18213D7-B359-447D-A36A-7A07940D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A3"/>
  </w:style>
  <w:style w:type="paragraph" w:styleId="Heading1">
    <w:name w:val="heading 1"/>
    <w:basedOn w:val="Normal"/>
    <w:next w:val="Normal"/>
    <w:link w:val="Heading1Char"/>
    <w:uiPriority w:val="9"/>
    <w:qFormat/>
    <w:rsid w:val="00DB5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5F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26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3B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5F4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B5F4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B5F4A"/>
    <w:pPr>
      <w:outlineLvl w:val="9"/>
    </w:pPr>
    <w:rPr>
      <w:lang w:val="en-US"/>
    </w:rPr>
  </w:style>
  <w:style w:type="paragraph" w:styleId="TOC2">
    <w:name w:val="toc 2"/>
    <w:basedOn w:val="Normal"/>
    <w:next w:val="Normal"/>
    <w:autoRedefine/>
    <w:uiPriority w:val="39"/>
    <w:unhideWhenUsed/>
    <w:rsid w:val="00837517"/>
    <w:pPr>
      <w:tabs>
        <w:tab w:val="right" w:leader="dot" w:pos="9736"/>
      </w:tabs>
      <w:spacing w:after="100"/>
      <w:ind w:left="220"/>
    </w:pPr>
    <w:rPr>
      <w:rFonts w:cstheme="majorHAnsi"/>
      <w:b/>
      <w:bCs/>
      <w:noProof/>
    </w:rPr>
  </w:style>
  <w:style w:type="character" w:styleId="Hyperlink">
    <w:name w:val="Hyperlink"/>
    <w:basedOn w:val="DefaultParagraphFont"/>
    <w:uiPriority w:val="99"/>
    <w:unhideWhenUsed/>
    <w:rsid w:val="00DB5F4A"/>
    <w:rPr>
      <w:color w:val="0563C1" w:themeColor="hyperlink"/>
      <w:u w:val="single"/>
    </w:rPr>
  </w:style>
  <w:style w:type="paragraph" w:customStyle="1" w:styleId="04ABodyText">
    <w:name w:val="04A Body Text"/>
    <w:basedOn w:val="Normal"/>
    <w:link w:val="04ABodyTextChar"/>
    <w:qFormat/>
    <w:rsid w:val="00ED5945"/>
    <w:pPr>
      <w:spacing w:before="180" w:after="180" w:line="288" w:lineRule="auto"/>
    </w:pPr>
    <w:rPr>
      <w:rFonts w:ascii="Arial Nova Light" w:eastAsia="Times New Roman" w:hAnsi="Arial Nova Light" w:cs="Arial"/>
      <w:color w:val="000000" w:themeColor="text1"/>
      <w:szCs w:val="20"/>
      <w:lang w:eastAsia="en-GB"/>
    </w:rPr>
  </w:style>
  <w:style w:type="character" w:customStyle="1" w:styleId="04ABodyTextChar">
    <w:name w:val="04A Body Text Char"/>
    <w:basedOn w:val="DefaultParagraphFont"/>
    <w:link w:val="04ABodyText"/>
    <w:rsid w:val="00ED5945"/>
    <w:rPr>
      <w:rFonts w:ascii="Arial Nova Light" w:eastAsia="Times New Roman" w:hAnsi="Arial Nova Light" w:cs="Arial"/>
      <w:color w:val="000000" w:themeColor="text1"/>
      <w:szCs w:val="20"/>
      <w:lang w:eastAsia="en-GB"/>
    </w:rPr>
  </w:style>
  <w:style w:type="paragraph" w:customStyle="1" w:styleId="05ABullets1stlevelA">
    <w:name w:val="05A Bullets (1st level A)"/>
    <w:basedOn w:val="Normal"/>
    <w:link w:val="05ABullets1stlevelAChar"/>
    <w:qFormat/>
    <w:rsid w:val="00F926E4"/>
    <w:pPr>
      <w:numPr>
        <w:ilvl w:val="2"/>
        <w:numId w:val="6"/>
      </w:numPr>
      <w:spacing w:before="180" w:after="180" w:line="264" w:lineRule="auto"/>
    </w:pPr>
    <w:rPr>
      <w:rFonts w:ascii="Arial Nova Light" w:eastAsia="Times New Roman" w:hAnsi="Arial Nova Light" w:cs="Arial"/>
      <w:color w:val="000000" w:themeColor="text1"/>
      <w:szCs w:val="20"/>
      <w:lang w:eastAsia="en-GB"/>
    </w:rPr>
  </w:style>
  <w:style w:type="character" w:customStyle="1" w:styleId="05ABullets1stlevelAChar">
    <w:name w:val="05A Bullets (1st level A) Char"/>
    <w:basedOn w:val="DefaultParagraphFont"/>
    <w:link w:val="05ABullets1stlevelA"/>
    <w:rsid w:val="00F926E4"/>
    <w:rPr>
      <w:rFonts w:ascii="Arial Nova Light" w:eastAsia="Times New Roman" w:hAnsi="Arial Nova Light" w:cs="Arial"/>
      <w:color w:val="000000" w:themeColor="text1"/>
      <w:szCs w:val="20"/>
      <w:lang w:eastAsia="en-GB"/>
    </w:rPr>
  </w:style>
  <w:style w:type="paragraph" w:customStyle="1" w:styleId="05CBulletswithoutspacing1stlevel">
    <w:name w:val="05C Bullets without spacing (1st level)"/>
    <w:basedOn w:val="05ABullets1stlevelA"/>
    <w:rsid w:val="00F926E4"/>
    <w:pPr>
      <w:numPr>
        <w:ilvl w:val="3"/>
      </w:numPr>
      <w:tabs>
        <w:tab w:val="num" w:pos="360"/>
      </w:tabs>
      <w:ind w:left="851" w:hanging="284"/>
    </w:pPr>
  </w:style>
  <w:style w:type="paragraph" w:customStyle="1" w:styleId="06ANumberedList1stlevel">
    <w:name w:val="06A Numbered List (1st level)"/>
    <w:basedOn w:val="Normal"/>
    <w:link w:val="06ANumberedList1stlevelChar"/>
    <w:qFormat/>
    <w:rsid w:val="00F926E4"/>
    <w:pPr>
      <w:numPr>
        <w:numId w:val="5"/>
      </w:numPr>
      <w:spacing w:before="180" w:after="180" w:line="288" w:lineRule="auto"/>
    </w:pPr>
    <w:rPr>
      <w:rFonts w:ascii="Arial Nova Light" w:eastAsia="Times New Roman" w:hAnsi="Arial Nova Light" w:cs="Arial"/>
      <w:color w:val="000000" w:themeColor="text1"/>
      <w:szCs w:val="20"/>
      <w:lang w:eastAsia="en-GB"/>
    </w:rPr>
  </w:style>
  <w:style w:type="character" w:customStyle="1" w:styleId="06ANumberedList1stlevelChar">
    <w:name w:val="06A Numbered List (1st level) Char"/>
    <w:basedOn w:val="DefaultParagraphFont"/>
    <w:link w:val="06ANumberedList1stlevel"/>
    <w:rsid w:val="00F926E4"/>
    <w:rPr>
      <w:rFonts w:ascii="Arial Nova Light" w:eastAsia="Times New Roman" w:hAnsi="Arial Nova Light" w:cs="Arial"/>
      <w:color w:val="000000" w:themeColor="text1"/>
      <w:szCs w:val="20"/>
      <w:lang w:eastAsia="en-GB"/>
    </w:rPr>
  </w:style>
  <w:style w:type="paragraph" w:customStyle="1" w:styleId="00HCharctr-Trackng-02">
    <w:name w:val="00H Charctr - Trackng -0.2"/>
    <w:basedOn w:val="06ANumberedList1stlevel"/>
    <w:link w:val="00HCharctr-Trackng-02Char"/>
    <w:rsid w:val="00F926E4"/>
    <w:rPr>
      <w:spacing w:val="-4"/>
    </w:rPr>
  </w:style>
  <w:style w:type="character" w:customStyle="1" w:styleId="00HCharctr-Trackng-02Char">
    <w:name w:val="00H Charctr - Trackng -0.2 Char"/>
    <w:basedOn w:val="06ANumberedList1stlevelChar"/>
    <w:link w:val="00HCharctr-Trackng-02"/>
    <w:rsid w:val="00F926E4"/>
    <w:rPr>
      <w:rFonts w:ascii="Arial Nova Light" w:eastAsia="Times New Roman" w:hAnsi="Arial Nova Light" w:cs="Arial"/>
      <w:color w:val="000000" w:themeColor="text1"/>
      <w:spacing w:val="-4"/>
      <w:szCs w:val="20"/>
      <w:lang w:eastAsia="en-GB"/>
    </w:rPr>
  </w:style>
  <w:style w:type="character" w:customStyle="1" w:styleId="Heading3Char">
    <w:name w:val="Heading 3 Char"/>
    <w:basedOn w:val="DefaultParagraphFont"/>
    <w:link w:val="Heading3"/>
    <w:uiPriority w:val="9"/>
    <w:rsid w:val="00F926E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D2F6D"/>
    <w:pPr>
      <w:spacing w:after="100"/>
      <w:ind w:left="440"/>
    </w:pPr>
  </w:style>
  <w:style w:type="paragraph" w:styleId="TOC1">
    <w:name w:val="toc 1"/>
    <w:basedOn w:val="Normal"/>
    <w:next w:val="Normal"/>
    <w:autoRedefine/>
    <w:uiPriority w:val="39"/>
    <w:unhideWhenUsed/>
    <w:rsid w:val="003D2F6D"/>
    <w:pPr>
      <w:spacing w:after="100"/>
    </w:pPr>
  </w:style>
  <w:style w:type="paragraph" w:customStyle="1" w:styleId="04ABodyTextBOLD">
    <w:name w:val="04A Body Text (BOLD)"/>
    <w:link w:val="04ABodyTextBOLDChar"/>
    <w:qFormat/>
    <w:rsid w:val="001C1B87"/>
    <w:pPr>
      <w:spacing w:after="0" w:line="240" w:lineRule="auto"/>
    </w:pPr>
    <w:rPr>
      <w:rFonts w:ascii="Arial Nova" w:eastAsia="Times New Roman" w:hAnsi="Arial Nova" w:cs="Arial"/>
      <w:b/>
      <w:color w:val="000000" w:themeColor="text1"/>
      <w:szCs w:val="20"/>
      <w:lang w:eastAsia="en-GB"/>
    </w:rPr>
  </w:style>
  <w:style w:type="character" w:customStyle="1" w:styleId="04ABodyTextBOLDChar">
    <w:name w:val="04A Body Text (BOLD) Char"/>
    <w:basedOn w:val="DefaultParagraphFont"/>
    <w:link w:val="04ABodyTextBOLD"/>
    <w:rsid w:val="001C1B87"/>
    <w:rPr>
      <w:rFonts w:ascii="Arial Nova" w:eastAsia="Times New Roman" w:hAnsi="Arial Nova" w:cs="Arial"/>
      <w:b/>
      <w:color w:val="000000" w:themeColor="text1"/>
      <w:szCs w:val="20"/>
      <w:lang w:eastAsia="en-GB"/>
    </w:rPr>
  </w:style>
  <w:style w:type="paragraph" w:customStyle="1" w:styleId="02ASubheading1stlevelTOCBLUE">
    <w:name w:val="02A Subheading (1st level) (TOC) (BLUE)"/>
    <w:basedOn w:val="Normal"/>
    <w:link w:val="02ASubheading1stlevelTOCBLUEChar"/>
    <w:qFormat/>
    <w:rsid w:val="001C1B87"/>
    <w:pPr>
      <w:keepNext/>
      <w:keepLines/>
      <w:spacing w:before="480" w:after="360" w:line="240" w:lineRule="auto"/>
      <w:outlineLvl w:val="1"/>
    </w:pPr>
    <w:rPr>
      <w:rFonts w:ascii="Arial Nova" w:eastAsia="Times New Roman" w:hAnsi="Arial Nova" w:cs="Arial"/>
      <w:b/>
      <w:color w:val="44546A" w:themeColor="text2"/>
      <w:sz w:val="36"/>
      <w:szCs w:val="28"/>
      <w:lang w:eastAsia="en-GB"/>
    </w:rPr>
  </w:style>
  <w:style w:type="character" w:customStyle="1" w:styleId="02ASubheading1stlevelTOCBLUEChar">
    <w:name w:val="02A Subheading (1st level) (TOC) (BLUE) Char"/>
    <w:basedOn w:val="DefaultParagraphFont"/>
    <w:link w:val="02ASubheading1stlevelTOCBLUE"/>
    <w:rsid w:val="001C1B87"/>
    <w:rPr>
      <w:rFonts w:ascii="Arial Nova" w:eastAsia="Times New Roman" w:hAnsi="Arial Nova" w:cs="Arial"/>
      <w:b/>
      <w:color w:val="44546A" w:themeColor="text2"/>
      <w:sz w:val="36"/>
      <w:szCs w:val="28"/>
      <w:lang w:eastAsia="en-GB"/>
    </w:rPr>
  </w:style>
  <w:style w:type="character" w:styleId="UnresolvedMention">
    <w:name w:val="Unresolved Mention"/>
    <w:basedOn w:val="DefaultParagraphFont"/>
    <w:uiPriority w:val="99"/>
    <w:semiHidden/>
    <w:unhideWhenUsed/>
    <w:rsid w:val="00F47278"/>
    <w:rPr>
      <w:color w:val="605E5C"/>
      <w:shd w:val="clear" w:color="auto" w:fill="E1DFDD"/>
    </w:rPr>
  </w:style>
  <w:style w:type="paragraph" w:styleId="ListParagraph">
    <w:name w:val="List Paragraph"/>
    <w:basedOn w:val="Normal"/>
    <w:link w:val="ListParagraphChar"/>
    <w:uiPriority w:val="34"/>
    <w:qFormat/>
    <w:rsid w:val="00E34F0E"/>
    <w:pPr>
      <w:spacing w:after="0" w:line="240" w:lineRule="auto"/>
      <w:ind w:left="720"/>
      <w:contextualSpacing/>
    </w:pPr>
    <w:rPr>
      <w:sz w:val="24"/>
      <w:szCs w:val="24"/>
    </w:rPr>
  </w:style>
  <w:style w:type="character" w:customStyle="1" w:styleId="ListParagraphChar">
    <w:name w:val="List Paragraph Char"/>
    <w:basedOn w:val="DefaultParagraphFont"/>
    <w:link w:val="ListParagraph"/>
    <w:uiPriority w:val="34"/>
    <w:rsid w:val="006443B0"/>
    <w:rPr>
      <w:sz w:val="24"/>
      <w:szCs w:val="24"/>
    </w:rPr>
  </w:style>
  <w:style w:type="character" w:customStyle="1" w:styleId="Heading4Char">
    <w:name w:val="Heading 4 Char"/>
    <w:basedOn w:val="DefaultParagraphFont"/>
    <w:link w:val="Heading4"/>
    <w:uiPriority w:val="9"/>
    <w:rsid w:val="008F3B12"/>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134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C2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22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B0A"/>
  </w:style>
  <w:style w:type="paragraph" w:styleId="Footer">
    <w:name w:val="footer"/>
    <w:basedOn w:val="Normal"/>
    <w:link w:val="FooterChar"/>
    <w:uiPriority w:val="99"/>
    <w:unhideWhenUsed/>
    <w:rsid w:val="00E22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B0A"/>
  </w:style>
  <w:style w:type="character" w:styleId="FollowedHyperlink">
    <w:name w:val="FollowedHyperlink"/>
    <w:basedOn w:val="DefaultParagraphFont"/>
    <w:uiPriority w:val="99"/>
    <w:semiHidden/>
    <w:unhideWhenUsed/>
    <w:rsid w:val="008E2725"/>
    <w:rPr>
      <w:color w:val="954F72" w:themeColor="followedHyperlink"/>
      <w:u w:val="single"/>
    </w:rPr>
  </w:style>
  <w:style w:type="character" w:styleId="CommentReference">
    <w:name w:val="annotation reference"/>
    <w:basedOn w:val="DefaultParagraphFont"/>
    <w:uiPriority w:val="99"/>
    <w:semiHidden/>
    <w:unhideWhenUsed/>
    <w:rsid w:val="00C239E1"/>
    <w:rPr>
      <w:sz w:val="16"/>
      <w:szCs w:val="16"/>
    </w:rPr>
  </w:style>
  <w:style w:type="paragraph" w:styleId="CommentText">
    <w:name w:val="annotation text"/>
    <w:basedOn w:val="Normal"/>
    <w:link w:val="CommentTextChar"/>
    <w:uiPriority w:val="99"/>
    <w:semiHidden/>
    <w:unhideWhenUsed/>
    <w:rsid w:val="00C239E1"/>
    <w:pPr>
      <w:spacing w:line="240" w:lineRule="auto"/>
    </w:pPr>
    <w:rPr>
      <w:sz w:val="20"/>
      <w:szCs w:val="20"/>
    </w:rPr>
  </w:style>
  <w:style w:type="character" w:customStyle="1" w:styleId="CommentTextChar">
    <w:name w:val="Comment Text Char"/>
    <w:basedOn w:val="DefaultParagraphFont"/>
    <w:link w:val="CommentText"/>
    <w:uiPriority w:val="99"/>
    <w:semiHidden/>
    <w:rsid w:val="00C239E1"/>
    <w:rPr>
      <w:sz w:val="20"/>
      <w:szCs w:val="20"/>
    </w:rPr>
  </w:style>
  <w:style w:type="paragraph" w:styleId="CommentSubject">
    <w:name w:val="annotation subject"/>
    <w:basedOn w:val="CommentText"/>
    <w:next w:val="CommentText"/>
    <w:link w:val="CommentSubjectChar"/>
    <w:uiPriority w:val="99"/>
    <w:semiHidden/>
    <w:unhideWhenUsed/>
    <w:rsid w:val="00C239E1"/>
    <w:rPr>
      <w:b/>
      <w:bCs/>
    </w:rPr>
  </w:style>
  <w:style w:type="character" w:customStyle="1" w:styleId="CommentSubjectChar">
    <w:name w:val="Comment Subject Char"/>
    <w:basedOn w:val="CommentTextChar"/>
    <w:link w:val="CommentSubject"/>
    <w:uiPriority w:val="99"/>
    <w:semiHidden/>
    <w:rsid w:val="00C239E1"/>
    <w:rPr>
      <w:b/>
      <w:bCs/>
      <w:sz w:val="20"/>
      <w:szCs w:val="20"/>
    </w:rPr>
  </w:style>
  <w:style w:type="paragraph" w:styleId="Revision">
    <w:name w:val="Revision"/>
    <w:hidden/>
    <w:uiPriority w:val="99"/>
    <w:semiHidden/>
    <w:rsid w:val="00C239E1"/>
    <w:pPr>
      <w:spacing w:after="0" w:line="240" w:lineRule="auto"/>
    </w:pPr>
  </w:style>
  <w:style w:type="paragraph" w:styleId="BalloonText">
    <w:name w:val="Balloon Text"/>
    <w:basedOn w:val="Normal"/>
    <w:link w:val="BalloonTextChar"/>
    <w:uiPriority w:val="99"/>
    <w:semiHidden/>
    <w:unhideWhenUsed/>
    <w:rsid w:val="008B6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1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gul365.sharepoint.com/:w:/s/StudentExperienceTeam/EcdxX9-b8pBHnan_v3f4pn8BTgVXr2Af_nHdEm1zZD2NrQ?e=XIkEJI" TargetMode="External"/><Relationship Id="rId18" Type="http://schemas.openxmlformats.org/officeDocument/2006/relationships/footer" Target="footer1.xml"/><Relationship Id="rId26" Type="http://schemas.openxmlformats.org/officeDocument/2006/relationships/hyperlink" Target="https://sgul365.sharepoint.com/:w:/s/StudentExperienceTeam/ETt4P7i7RDNNkCmjR1towjMBUAu5aZhvu_6nArLS9YldnQ?e=7lszdx"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gul365.sharepoint.com/:w:/s/StudentExperienceTeam/ETt4P7i7RDNNkCmjR1towjMBUAu5aZhvu_6nArLS9YldnQ?e=EvmLQG" TargetMode="External"/><Relationship Id="rId17" Type="http://schemas.openxmlformats.org/officeDocument/2006/relationships/header" Target="header2.xml"/><Relationship Id="rId25" Type="http://schemas.openxmlformats.org/officeDocument/2006/relationships/hyperlink" Target="https://sgul365-my.sharepoint.com/:f:/g/personal/aapostu_sgul_ac_uk/EmdxOsh8hcRJjB4Z2kpOOKsBTLz-sdcvzWXmWRLlUegzPA?e=OLGFyk" TargetMode="External"/><Relationship Id="rId33" Type="http://schemas.openxmlformats.org/officeDocument/2006/relationships/hyperlink" Target="https://www.sgul.ac.uk/for-staff/teaching-and-student-experience/student-survey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sgul365.sharepoint.com/:p:/s/StudentExperienceTeam/EQOTQUPxQ4RIhxwyJBK96HYBQPyRCmdEhJ50zx_pw1SfYw?e=xveCb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gul365.sharepoint.com/:w:/s/StudentExperienceTeam/EZP7izwAWvlAmvUiqZAetCUBUv0Lze33A0wQqPrao1mZaw?e=MZE4fL" TargetMode="External"/><Relationship Id="rId24" Type="http://schemas.openxmlformats.org/officeDocument/2006/relationships/hyperlink" Target="https://sgul365.sharepoint.com/:x:/s/StudentExperienceTeam/EXcGYpxMXyVCpWP3d3ZYZowBQpk7x6bi4c9XA28etArhWA?e=3cb5p6" TargetMode="External"/><Relationship Id="rId32" Type="http://schemas.openxmlformats.org/officeDocument/2006/relationships/hyperlink" Target="mailto:ldickens@sgul.ac.uk" TargetMode="External"/><Relationship Id="rId5" Type="http://schemas.openxmlformats.org/officeDocument/2006/relationships/numbering" Target="numbering.xml"/><Relationship Id="rId15" Type="http://schemas.openxmlformats.org/officeDocument/2006/relationships/hyperlink" Target="https://sgul365.sharepoint.com/:p:/s/StudentExperienceTeam/EQOTQUPxQ4RIhxwyJBK96HYBgnxvLBdyOwYpdkJDhx3FRg?e=VGbp7G" TargetMode="External"/><Relationship Id="rId23" Type="http://schemas.openxmlformats.org/officeDocument/2006/relationships/hyperlink" Target="https://teams.microsoft.com/l/team/19%3a801433ee99514b15a76ed33669545ea7%40thread.tacv2/conversations?groupId=9c99b4c1-9277-4776-a747-5639ddab5364&amp;tenantId=f66cbc6b-cdf7-4261-bd73-43db3b9ee2aa" TargetMode="External"/><Relationship Id="rId28" Type="http://schemas.openxmlformats.org/officeDocument/2006/relationships/hyperlink" Target="https://sgul365.sharepoint.com/:w:/s/StudentExperienceTeam/Ee314u45l-VJiYna5VyRr-IBZ9zgsOcs2M4C31-iSBbyWA?e=1cNVDm"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sgul365.sharepoint.com/:f:/s/StudentExperienceTeam/Erm9gDLyxDpDms2EsdWb6t4BBdb22NfY87X1eUSktKAHeg?e=Xd1Rw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gul365.sharepoint.com/:w:/s/StudentExperienceTeam/Ee314u45l-VJiYna5VyRr-IBZ9zgsOcs2M4C31-iSBbyWA?e=RdtkjI" TargetMode="External"/><Relationship Id="rId22" Type="http://schemas.openxmlformats.org/officeDocument/2006/relationships/hyperlink" Target="https://sgul365.sharepoint.com/:b:/s/StudentExperienceTeam/EahKi326aBdCpuZWQiyPct0BEmJf9ADWYH-832gk0zD7TA?e=vS8poz" TargetMode="External"/><Relationship Id="rId27" Type="http://schemas.openxmlformats.org/officeDocument/2006/relationships/hyperlink" Target="https://sgul365.sharepoint.com/:w:/s/StudentExperienceTeam/EcdxX9-b8pBHnan_v3f4pn8BTgVXr2Af_nHdEm1zZD2NrQ?e=P9Ts9i" TargetMode="External"/><Relationship Id="rId30" Type="http://schemas.openxmlformats.org/officeDocument/2006/relationships/hyperlink" Target="https://sgul365.sharepoint.com/:f:/s/StudentExperienceTeam/EgcphWrXnDJAhblCTNuAvNoBeaOqMQXhSE1---huyffeJw?e=uGlgcG"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9c8fb2-254f-435d-a7ee-51c46a66145e">
      <Terms xmlns="http://schemas.microsoft.com/office/infopath/2007/PartnerControls"/>
    </lcf76f155ced4ddcb4097134ff3c332f>
    <TaxCatchAll xmlns="c200d5f4-f732-4dcd-bb7e-1fe13db830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CEE00578B18244BC7B59EF43D611E2" ma:contentTypeVersion="17" ma:contentTypeDescription="Create a new document." ma:contentTypeScope="" ma:versionID="8a0bdee64796182581b6d94aa833dc2d">
  <xsd:schema xmlns:xsd="http://www.w3.org/2001/XMLSchema" xmlns:xs="http://www.w3.org/2001/XMLSchema" xmlns:p="http://schemas.microsoft.com/office/2006/metadata/properties" xmlns:ns2="169c8fb2-254f-435d-a7ee-51c46a66145e" xmlns:ns3="c200d5f4-f732-4dcd-bb7e-1fe13db83007" targetNamespace="http://schemas.microsoft.com/office/2006/metadata/properties" ma:root="true" ma:fieldsID="77533fe45f2150796de07c58981005b2" ns2:_="" ns3:_="">
    <xsd:import namespace="169c8fb2-254f-435d-a7ee-51c46a66145e"/>
    <xsd:import namespace="c200d5f4-f732-4dcd-bb7e-1fe13db830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c8fb2-254f-435d-a7ee-51c46a661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0d5f4-f732-4dcd-bb7e-1fe13db830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688c1b-1f02-48f0-b9c5-60709939270d}" ma:internalName="TaxCatchAll" ma:showField="CatchAllData" ma:web="c200d5f4-f732-4dcd-bb7e-1fe13db83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91E46-3FC0-4AB0-A537-F4193997D171}">
  <ds:schemaRefs>
    <ds:schemaRef ds:uri="http://schemas.microsoft.com/office/2006/metadata/properties"/>
    <ds:schemaRef ds:uri="http://schemas.microsoft.com/office/infopath/2007/PartnerControls"/>
    <ds:schemaRef ds:uri="169c8fb2-254f-435d-a7ee-51c46a66145e"/>
    <ds:schemaRef ds:uri="c200d5f4-f732-4dcd-bb7e-1fe13db83007"/>
  </ds:schemaRefs>
</ds:datastoreItem>
</file>

<file path=customXml/itemProps2.xml><?xml version="1.0" encoding="utf-8"?>
<ds:datastoreItem xmlns:ds="http://schemas.openxmlformats.org/officeDocument/2006/customXml" ds:itemID="{F05887DE-7692-4F7A-A5D9-8A39755D05AB}">
  <ds:schemaRefs>
    <ds:schemaRef ds:uri="http://schemas.openxmlformats.org/officeDocument/2006/bibliography"/>
  </ds:schemaRefs>
</ds:datastoreItem>
</file>

<file path=customXml/itemProps3.xml><?xml version="1.0" encoding="utf-8"?>
<ds:datastoreItem xmlns:ds="http://schemas.openxmlformats.org/officeDocument/2006/customXml" ds:itemID="{9515666D-D75F-42DC-9FE2-89674253C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c8fb2-254f-435d-a7ee-51c46a66145e"/>
    <ds:schemaRef ds:uri="c200d5f4-f732-4dcd-bb7e-1fe13db83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77221-F577-4C9B-B694-569F685E5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 2023 guidance for staff_FINAL</dc:title>
  <dc:subject>
  </dc:subject>
  <dc:creator>Alina Apostu</dc:creator>
  <cp:keywords>
  </cp:keywords>
  <dc:description>
  </dc:description>
  <cp:lastModifiedBy>Laura Dickens</cp:lastModifiedBy>
  <cp:revision>3</cp:revision>
  <dcterms:created xsi:type="dcterms:W3CDTF">2023-02-03T15:00:00Z</dcterms:created>
  <dcterms:modified xsi:type="dcterms:W3CDTF">2023-02-27T11:06:32Z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KU32924@kingston.ac.uk</vt:lpwstr>
  </property>
  <property fmtid="{D5CDD505-2E9C-101B-9397-08002B2CF9AE}" pid="5" name="MSIP_Label_3b551598-29da-492a-8b9f-8358cd43dd03_SetDate">
    <vt:lpwstr>2022-02-16T14:24:33.3957127Z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7b02264d-4d27-44ac-a0ff-e3c285c7d1e3</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MediaServiceImageTags">
    <vt:lpwstr/>
  </property>
  <property fmtid="{D5CDD505-2E9C-101B-9397-08002B2CF9AE}" pid="12" name="ContentTypeId">
    <vt:lpwstr>0x010100E8CEE00578B18244BC7B59EF43D611E2</vt:lpwstr>
  </property>
</Properties>
</file>