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3A17" w:rsidR="00262E22" w:rsidP="00262E22" w:rsidRDefault="00262E22" w14:paraId="4DA64754" w14:textId="605F4724">
      <w:pPr>
        <w:pStyle w:val="Normalarial"/>
        <w:rPr>
          <w:rFonts w:ascii="Calibri" w:hAnsi="Calibri" w:cs="Arial"/>
          <w:sz w:val="24"/>
          <w:szCs w:val="24"/>
        </w:rPr>
      </w:pPr>
      <w:r w:rsidRPr="00D23A17">
        <w:rPr>
          <w:rFonts w:ascii="Calibri" w:hAnsi="Calibri" w:cs="Arial"/>
          <w:sz w:val="24"/>
          <w:szCs w:val="24"/>
        </w:rPr>
        <w:t xml:space="preserve">Fees </w:t>
      </w:r>
      <w:r w:rsidRPr="00D23A17" w:rsidR="006619A7">
        <w:rPr>
          <w:rFonts w:ascii="Calibri" w:hAnsi="Calibri" w:cs="Arial"/>
          <w:sz w:val="24"/>
          <w:szCs w:val="24"/>
        </w:rPr>
        <w:t>20</w:t>
      </w:r>
      <w:r w:rsidR="00003A6B">
        <w:rPr>
          <w:rFonts w:ascii="Calibri" w:hAnsi="Calibri" w:cs="Arial"/>
          <w:sz w:val="24"/>
          <w:szCs w:val="24"/>
        </w:rPr>
        <w:t>2</w:t>
      </w:r>
      <w:r w:rsidR="000E5D89">
        <w:rPr>
          <w:rFonts w:ascii="Calibri" w:hAnsi="Calibri" w:cs="Arial"/>
          <w:sz w:val="24"/>
          <w:szCs w:val="24"/>
        </w:rPr>
        <w:t>3</w:t>
      </w:r>
      <w:r w:rsidR="003069F3">
        <w:rPr>
          <w:rFonts w:ascii="Calibri" w:hAnsi="Calibri" w:cs="Arial"/>
          <w:sz w:val="24"/>
          <w:szCs w:val="24"/>
        </w:rPr>
        <w:t xml:space="preserve"> to 202</w:t>
      </w:r>
      <w:r w:rsidR="000E5D89">
        <w:rPr>
          <w:rFonts w:ascii="Calibri" w:hAnsi="Calibri" w:cs="Arial"/>
          <w:sz w:val="24"/>
          <w:szCs w:val="24"/>
        </w:rPr>
        <w:t>4</w:t>
      </w:r>
    </w:p>
    <w:p w:rsidRPr="00D23A17" w:rsidR="00262E22" w:rsidP="00262E22" w:rsidRDefault="00262E22" w14:paraId="7F0B4431" w14:textId="77777777">
      <w:pPr>
        <w:pStyle w:val="Normalarial"/>
        <w:rPr>
          <w:rFonts w:ascii="Calibri" w:hAnsi="Calibri" w:cs="Arial"/>
          <w:b w:val="0"/>
          <w:sz w:val="16"/>
          <w:szCs w:val="16"/>
        </w:rPr>
      </w:pPr>
    </w:p>
    <w:p w:rsidRPr="00D23A17" w:rsidR="00262E22" w:rsidP="00262E22" w:rsidRDefault="00262E22" w14:paraId="6E441478" w14:textId="3E5964E6">
      <w:pPr>
        <w:pStyle w:val="Normalarial"/>
        <w:rPr>
          <w:rFonts w:ascii="Calibri" w:hAnsi="Calibri" w:cs="Arial"/>
          <w:b w:val="0"/>
        </w:rPr>
      </w:pPr>
      <w:r w:rsidRPr="00D23A17">
        <w:rPr>
          <w:rFonts w:ascii="Calibri" w:hAnsi="Calibri" w:cs="Arial"/>
          <w:b w:val="0"/>
        </w:rPr>
        <w:t xml:space="preserve">Whether you or your sponsor pays your fees, it is your responsibility to ensure the fees have been paid </w:t>
      </w:r>
      <w:r w:rsidRPr="00D23A17" w:rsidR="005C0138">
        <w:rPr>
          <w:rFonts w:ascii="Calibri" w:hAnsi="Calibri" w:cs="Arial"/>
          <w:b w:val="0"/>
        </w:rPr>
        <w:t>by</w:t>
      </w:r>
      <w:r w:rsidRPr="00D23A17">
        <w:rPr>
          <w:rFonts w:ascii="Calibri" w:hAnsi="Calibri" w:cs="Arial"/>
          <w:b w:val="0"/>
        </w:rPr>
        <w:t xml:space="preserve"> the end of each academic year</w:t>
      </w:r>
      <w:r w:rsidRPr="00D23A17" w:rsidR="005C0138">
        <w:rPr>
          <w:rFonts w:ascii="Calibri" w:hAnsi="Calibri" w:cs="Arial"/>
          <w:b w:val="0"/>
        </w:rPr>
        <w:t xml:space="preserve"> (31 July)</w:t>
      </w:r>
      <w:r w:rsidRPr="00D23A17" w:rsidR="005F75E5">
        <w:rPr>
          <w:rFonts w:ascii="Calibri" w:hAnsi="Calibri" w:cs="Arial"/>
          <w:b w:val="0"/>
        </w:rPr>
        <w:t xml:space="preserve"> and you are liable for these fees should your sponsor default</w:t>
      </w:r>
      <w:r w:rsidRPr="00D23A17">
        <w:rPr>
          <w:rFonts w:ascii="Calibri" w:hAnsi="Calibri" w:cs="Arial"/>
          <w:b w:val="0"/>
        </w:rPr>
        <w:t xml:space="preserve">. </w:t>
      </w:r>
      <w:r w:rsidR="008E0801">
        <w:rPr>
          <w:rFonts w:ascii="Calibri" w:hAnsi="Calibri" w:cs="Arial"/>
          <w:b w:val="0"/>
        </w:rPr>
        <w:t>You will not be permitted to re-enrol if you have outstanding fees.  Additionally, if you are in the exams process, w</w:t>
      </w:r>
      <w:r w:rsidRPr="00D23A17" w:rsidR="00114AE0">
        <w:rPr>
          <w:rFonts w:ascii="Calibri" w:hAnsi="Calibri" w:cs="Arial"/>
          <w:b w:val="0"/>
        </w:rPr>
        <w:t>e will not be able to release your award letter or degree certificate if there are any tuition fees outstanding (this includes writing up and ‘continuing student’ fees)</w:t>
      </w:r>
      <w:r w:rsidRPr="00D23A17">
        <w:rPr>
          <w:rFonts w:ascii="Calibri" w:hAnsi="Calibri" w:cs="Arial"/>
          <w:b w:val="0"/>
        </w:rPr>
        <w:t xml:space="preserve">. </w:t>
      </w:r>
      <w:r w:rsidRPr="00D23A17" w:rsidR="004C3C76">
        <w:rPr>
          <w:rFonts w:ascii="Calibri" w:hAnsi="Calibri" w:cs="Arial"/>
          <w:b w:val="0"/>
        </w:rPr>
        <w:t xml:space="preserve">If your fees are paid by a sponsor please let the </w:t>
      </w:r>
      <w:r w:rsidR="008E0801">
        <w:rPr>
          <w:rFonts w:ascii="Calibri" w:hAnsi="Calibri" w:cs="Arial"/>
          <w:b w:val="0"/>
        </w:rPr>
        <w:t xml:space="preserve">PGR team </w:t>
      </w:r>
      <w:r w:rsidRPr="00D23A17" w:rsidR="004C3C76">
        <w:rPr>
          <w:rFonts w:ascii="Calibri" w:hAnsi="Calibri" w:cs="Arial"/>
          <w:b w:val="0"/>
        </w:rPr>
        <w:t>know as soon as possible so that invoices can be sent to the correct person</w:t>
      </w:r>
      <w:r w:rsidRPr="00D23A17" w:rsidR="005F75E5">
        <w:rPr>
          <w:rFonts w:ascii="Calibri" w:hAnsi="Calibri" w:cs="Arial"/>
          <w:b w:val="0"/>
        </w:rPr>
        <w:t xml:space="preserve"> or body</w:t>
      </w:r>
      <w:r w:rsidRPr="00D23A17" w:rsidR="004C3C76">
        <w:rPr>
          <w:rFonts w:ascii="Calibri" w:hAnsi="Calibri" w:cs="Arial"/>
          <w:b w:val="0"/>
        </w:rPr>
        <w:t xml:space="preserve">.  </w:t>
      </w:r>
      <w:r w:rsidRPr="00D23A17">
        <w:rPr>
          <w:rFonts w:ascii="Calibri" w:hAnsi="Calibri" w:cs="Arial"/>
          <w:b w:val="0"/>
        </w:rPr>
        <w:t xml:space="preserve">Contact the Finance Office to ensure your fee payments are up-to-date </w:t>
      </w:r>
      <w:r w:rsidRPr="00D23A17" w:rsidR="0017782C">
        <w:rPr>
          <w:rFonts w:ascii="Calibri" w:hAnsi="Calibri" w:cs="Arial"/>
          <w:b w:val="0"/>
        </w:rPr>
        <w:t>(</w:t>
      </w:r>
      <w:r w:rsidRPr="00D8407C" w:rsidR="00D8407C">
        <w:rPr>
          <w:rFonts w:ascii="Calibri" w:hAnsi="Calibri" w:cs="Arial"/>
          <w:b w:val="0"/>
        </w:rPr>
        <w:t xml:space="preserve">Accounts Receivable </w:t>
      </w:r>
      <w:r w:rsidR="00D8407C">
        <w:rPr>
          <w:rFonts w:ascii="Calibri" w:hAnsi="Calibri" w:cs="Arial"/>
          <w:b w:val="0"/>
        </w:rPr>
        <w:t xml:space="preserve"> - </w:t>
      </w:r>
      <w:hyperlink w:history="1" r:id="rId6">
        <w:r w:rsidRPr="009F52AC" w:rsidR="00D8407C">
          <w:rPr>
            <w:rStyle w:val="Hyperlink"/>
            <w:rFonts w:ascii="Calibri" w:hAnsi="Calibri" w:cs="Arial"/>
            <w:b w:val="0"/>
          </w:rPr>
          <w:t>acco-rec@sgul.ac.uk</w:t>
        </w:r>
      </w:hyperlink>
      <w:r w:rsidR="00D8407C">
        <w:rPr>
          <w:rFonts w:ascii="Calibri" w:hAnsi="Calibri" w:cs="Arial"/>
          <w:b w:val="0"/>
        </w:rPr>
        <w:t>).</w:t>
      </w:r>
      <w:r w:rsidR="00D8407C">
        <w:rPr>
          <w:rFonts w:ascii="Calibri" w:hAnsi="Calibri" w:cs="Arial"/>
          <w:b w:val="0"/>
        </w:rPr>
        <w:tab/>
      </w:r>
    </w:p>
    <w:p w:rsidRPr="00D23A17" w:rsidR="00262E22" w:rsidP="00262E22" w:rsidRDefault="00262E22" w14:paraId="44D2256C" w14:textId="77777777">
      <w:pPr>
        <w:pStyle w:val="Normalarial"/>
        <w:rPr>
          <w:rFonts w:ascii="Calibri" w:hAnsi="Calibri" w:cs="Arial"/>
          <w:b w:val="0"/>
          <w:sz w:val="16"/>
          <w:szCs w:val="16"/>
        </w:rPr>
      </w:pPr>
    </w:p>
    <w:p w:rsidR="002C537F" w:rsidP="00262E22" w:rsidRDefault="00262E22" w14:paraId="4CF27461" w14:textId="77777777">
      <w:pPr>
        <w:pStyle w:val="Normalarial"/>
        <w:rPr>
          <w:rFonts w:ascii="Calibri" w:hAnsi="Calibri" w:cs="Arial"/>
          <w:b w:val="0"/>
        </w:rPr>
      </w:pPr>
      <w:r w:rsidRPr="00D23A17">
        <w:rPr>
          <w:rFonts w:ascii="Calibri" w:hAnsi="Calibri" w:cs="Arial"/>
          <w:b w:val="0"/>
        </w:rPr>
        <w:t>MPhil and PhD students are required to pay a minimum of two years full time fees or the part-time equivalent.</w:t>
      </w:r>
      <w:r w:rsidR="00D6221B">
        <w:rPr>
          <w:rFonts w:ascii="Calibri" w:hAnsi="Calibri" w:cs="Arial"/>
          <w:b w:val="0"/>
        </w:rPr>
        <w:t xml:space="preserve"> MD(Res) are required to pay a minimum of one year or the part-time equivalent. </w:t>
      </w:r>
    </w:p>
    <w:p w:rsidRPr="00D23A17" w:rsidR="002C537F" w:rsidP="002C537F" w:rsidRDefault="002C537F" w14:paraId="0C678668" w14:textId="77777777">
      <w:pPr>
        <w:pStyle w:val="Normalarial"/>
        <w:rPr>
          <w:rFonts w:ascii="Calibri" w:hAnsi="Calibri" w:cs="Arial"/>
          <w:b w:val="0"/>
          <w:sz w:val="16"/>
          <w:szCs w:val="16"/>
        </w:rPr>
      </w:pPr>
    </w:p>
    <w:p w:rsidR="002C537F" w:rsidP="002C537F" w:rsidRDefault="002C537F" w14:paraId="7A9BFD19" w14:textId="77777777">
      <w:pPr>
        <w:pStyle w:val="Normalarial"/>
        <w:rPr>
          <w:rFonts w:ascii="Calibri" w:hAnsi="Calibri" w:cs="Arial"/>
          <w:b w:val="0"/>
        </w:rPr>
      </w:pPr>
      <w:r w:rsidRPr="00D23A17">
        <w:rPr>
          <w:rFonts w:ascii="Calibri" w:hAnsi="Calibri" w:cs="Arial"/>
          <w:b w:val="0"/>
        </w:rPr>
        <w:t xml:space="preserve">You or your sponsor will be issued with an invoice shortly after your registration has been confirmed and thereafter prior to the start of every academic year (01 August) until completion of your degree.  If you are a self-payer and registering at the start of your studies, then you will be required to pay your fees in full as part of your registration.  </w:t>
      </w:r>
    </w:p>
    <w:p w:rsidRPr="00D23A17" w:rsidR="00340276" w:rsidP="00262E22" w:rsidRDefault="00340276" w14:paraId="4D49A68F" w14:textId="77777777">
      <w:pPr>
        <w:pStyle w:val="Normalarial"/>
        <w:rPr>
          <w:rFonts w:ascii="Calibri" w:hAnsi="Calibri" w:cs="Arial"/>
          <w:b w:val="0"/>
          <w:sz w:val="16"/>
          <w:szCs w:val="16"/>
        </w:rPr>
      </w:pPr>
    </w:p>
    <w:p w:rsidRPr="00D23A17" w:rsidR="00340276" w:rsidP="00262E22" w:rsidRDefault="00262E22" w14:paraId="1D87AD2B" w14:textId="77777777">
      <w:pPr>
        <w:pStyle w:val="Normalarial"/>
        <w:rPr>
          <w:rFonts w:ascii="Calibri" w:hAnsi="Calibri" w:cs="Arial"/>
          <w:sz w:val="16"/>
          <w:szCs w:val="16"/>
        </w:rPr>
      </w:pPr>
      <w:r w:rsidRPr="00D23A17">
        <w:rPr>
          <w:rFonts w:ascii="Calibri" w:hAnsi="Calibri" w:cs="Arial"/>
        </w:rPr>
        <w:t>MPhil / PhD Students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68"/>
        <w:gridCol w:w="2880"/>
      </w:tblGrid>
      <w:tr w:rsidRPr="00D23A17" w:rsidR="00262E22" w:rsidTr="00FC5B0B" w14:paraId="4958B7E2" w14:textId="77777777">
        <w:tc>
          <w:tcPr>
            <w:tcW w:w="5868" w:type="dxa"/>
            <w:shd w:val="clear" w:color="auto" w:fill="auto"/>
          </w:tcPr>
          <w:p w:rsidRPr="00D23A17" w:rsidR="00262E22" w:rsidP="00262E22" w:rsidRDefault="00262E22" w14:paraId="790B0FB4" w14:textId="77777777">
            <w:pPr>
              <w:rPr>
                <w:rFonts w:ascii="Calibri" w:hAnsi="Calibri" w:cs="Arial"/>
                <w:sz w:val="22"/>
                <w:szCs w:val="22"/>
              </w:rPr>
            </w:pPr>
            <w:r w:rsidRPr="00D23A17">
              <w:rPr>
                <w:rFonts w:ascii="Calibri" w:hAnsi="Calibri" w:cs="Arial"/>
                <w:sz w:val="22"/>
                <w:szCs w:val="22"/>
              </w:rPr>
              <w:t>Home full-time</w:t>
            </w:r>
          </w:p>
        </w:tc>
        <w:tc>
          <w:tcPr>
            <w:tcW w:w="2880" w:type="dxa"/>
            <w:shd w:val="clear" w:color="auto" w:fill="auto"/>
          </w:tcPr>
          <w:p w:rsidRPr="00A0018B" w:rsidR="00262E22" w:rsidP="003069F3" w:rsidRDefault="00A0018B" w14:paraId="3866585D" w14:textId="70E78D92">
            <w:pPr>
              <w:jc w:val="center"/>
              <w:rPr>
                <w:rFonts w:ascii="Calibri" w:hAnsi="Calibri" w:cs="Arial"/>
                <w:b/>
                <w:sz w:val="22"/>
                <w:szCs w:val="22"/>
              </w:rPr>
            </w:pPr>
            <w:r w:rsidRPr="00A0018B">
              <w:rPr>
                <w:rFonts w:ascii="Calibri" w:hAnsi="Calibri" w:cs="Calibri"/>
                <w:b/>
                <w:sz w:val="22"/>
                <w:szCs w:val="22"/>
                <w:lang w:eastAsia="en-GB"/>
              </w:rPr>
              <w:t>£4,</w:t>
            </w:r>
            <w:r w:rsidR="000E5D89">
              <w:rPr>
                <w:rFonts w:ascii="Calibri" w:hAnsi="Calibri" w:cs="Calibri"/>
                <w:b/>
                <w:sz w:val="22"/>
                <w:szCs w:val="22"/>
                <w:lang w:eastAsia="en-GB"/>
              </w:rPr>
              <w:t>712</w:t>
            </w:r>
          </w:p>
        </w:tc>
      </w:tr>
      <w:tr w:rsidRPr="00D23A17" w:rsidR="00262E22" w:rsidTr="00FC5B0B" w14:paraId="064D4972" w14:textId="77777777">
        <w:tc>
          <w:tcPr>
            <w:tcW w:w="5868" w:type="dxa"/>
            <w:shd w:val="clear" w:color="auto" w:fill="auto"/>
          </w:tcPr>
          <w:p w:rsidRPr="00D23A17" w:rsidR="00262E22" w:rsidP="00262E22" w:rsidRDefault="00262E22" w14:paraId="6B93399B" w14:textId="77777777">
            <w:pPr>
              <w:rPr>
                <w:rFonts w:ascii="Calibri" w:hAnsi="Calibri" w:cs="Arial"/>
                <w:sz w:val="22"/>
                <w:szCs w:val="22"/>
              </w:rPr>
            </w:pPr>
            <w:r w:rsidRPr="00D23A17">
              <w:rPr>
                <w:rFonts w:ascii="Calibri" w:hAnsi="Calibri" w:cs="Arial"/>
                <w:sz w:val="22"/>
                <w:szCs w:val="22"/>
              </w:rPr>
              <w:t>Home part-time</w:t>
            </w:r>
          </w:p>
        </w:tc>
        <w:tc>
          <w:tcPr>
            <w:tcW w:w="2880" w:type="dxa"/>
            <w:shd w:val="clear" w:color="auto" w:fill="auto"/>
          </w:tcPr>
          <w:p w:rsidRPr="00B85C1C" w:rsidR="00262E22" w:rsidP="00024C88" w:rsidRDefault="0017782C" w14:paraId="0A15EDB7" w14:textId="4A80EECB">
            <w:pPr>
              <w:jc w:val="center"/>
              <w:rPr>
                <w:rFonts w:ascii="Calibri" w:hAnsi="Calibri" w:cs="Arial"/>
                <w:b/>
                <w:sz w:val="22"/>
                <w:szCs w:val="22"/>
              </w:rPr>
            </w:pPr>
            <w:r w:rsidRPr="00CD334E">
              <w:rPr>
                <w:rFonts w:ascii="Calibri" w:hAnsi="Calibri" w:cs="Arial"/>
                <w:b/>
                <w:sz w:val="22"/>
                <w:szCs w:val="22"/>
              </w:rPr>
              <w:t>£</w:t>
            </w:r>
            <w:r w:rsidRPr="00CD334E" w:rsidR="00F466D8">
              <w:rPr>
                <w:rFonts w:ascii="Calibri" w:hAnsi="Calibri" w:cs="Arial"/>
                <w:b/>
                <w:sz w:val="22"/>
                <w:szCs w:val="22"/>
              </w:rPr>
              <w:t>2,</w:t>
            </w:r>
            <w:r w:rsidR="000E5D89">
              <w:rPr>
                <w:rFonts w:ascii="Calibri" w:hAnsi="Calibri" w:cs="Arial"/>
                <w:b/>
                <w:sz w:val="22"/>
                <w:szCs w:val="22"/>
              </w:rPr>
              <w:t>827</w:t>
            </w:r>
          </w:p>
        </w:tc>
      </w:tr>
      <w:tr w:rsidRPr="00D23A17" w:rsidR="00262E22" w:rsidTr="00FC5B0B" w14:paraId="0DB2ACFF" w14:textId="77777777">
        <w:tc>
          <w:tcPr>
            <w:tcW w:w="5868" w:type="dxa"/>
            <w:shd w:val="clear" w:color="auto" w:fill="auto"/>
          </w:tcPr>
          <w:p w:rsidRPr="00D23A17" w:rsidR="00262E22" w:rsidP="00262E22" w:rsidRDefault="00262E22" w14:paraId="5E074439" w14:textId="77777777">
            <w:pPr>
              <w:rPr>
                <w:rFonts w:ascii="Calibri" w:hAnsi="Calibri" w:cs="Arial"/>
                <w:sz w:val="22"/>
                <w:szCs w:val="22"/>
              </w:rPr>
            </w:pPr>
            <w:r w:rsidRPr="00D23A17">
              <w:rPr>
                <w:rFonts w:ascii="Calibri" w:hAnsi="Calibri" w:cs="Arial"/>
                <w:sz w:val="22"/>
                <w:szCs w:val="22"/>
              </w:rPr>
              <w:t>Staff rate full-time*</w:t>
            </w:r>
          </w:p>
        </w:tc>
        <w:tc>
          <w:tcPr>
            <w:tcW w:w="2880" w:type="dxa"/>
            <w:shd w:val="clear" w:color="auto" w:fill="auto"/>
          </w:tcPr>
          <w:p w:rsidRPr="00B85C1C" w:rsidR="00262E22" w:rsidP="00F22C92" w:rsidRDefault="00076089" w14:paraId="57D1262F" w14:textId="64EBEC8F">
            <w:pPr>
              <w:jc w:val="center"/>
              <w:rPr>
                <w:rFonts w:ascii="Calibri" w:hAnsi="Calibri" w:cs="Arial"/>
                <w:b/>
                <w:sz w:val="22"/>
                <w:szCs w:val="22"/>
              </w:rPr>
            </w:pPr>
            <w:r w:rsidRPr="00CD334E">
              <w:rPr>
                <w:rFonts w:ascii="Calibri" w:hAnsi="Calibri" w:cs="Arial"/>
                <w:b/>
                <w:sz w:val="22"/>
                <w:szCs w:val="22"/>
              </w:rPr>
              <w:t>£2,</w:t>
            </w:r>
            <w:r w:rsidR="000E5D89">
              <w:rPr>
                <w:rFonts w:ascii="Calibri" w:hAnsi="Calibri" w:cs="Arial"/>
                <w:b/>
                <w:sz w:val="22"/>
                <w:szCs w:val="22"/>
              </w:rPr>
              <w:t>827</w:t>
            </w:r>
          </w:p>
        </w:tc>
      </w:tr>
      <w:tr w:rsidRPr="00D23A17" w:rsidR="00262E22" w:rsidTr="00FC5B0B" w14:paraId="20C2CA27" w14:textId="77777777">
        <w:tc>
          <w:tcPr>
            <w:tcW w:w="5868" w:type="dxa"/>
            <w:shd w:val="clear" w:color="auto" w:fill="auto"/>
          </w:tcPr>
          <w:p w:rsidRPr="00D23A17" w:rsidR="00262E22" w:rsidP="00262E22" w:rsidRDefault="00262E22" w14:paraId="1AA376E6" w14:textId="77777777">
            <w:pPr>
              <w:rPr>
                <w:rFonts w:ascii="Calibri" w:hAnsi="Calibri" w:cs="Arial"/>
                <w:sz w:val="22"/>
                <w:szCs w:val="22"/>
              </w:rPr>
            </w:pPr>
            <w:r w:rsidRPr="00D23A17">
              <w:rPr>
                <w:rFonts w:ascii="Calibri" w:hAnsi="Calibri" w:cs="Arial"/>
                <w:sz w:val="22"/>
                <w:szCs w:val="22"/>
              </w:rPr>
              <w:t>Staff rate part-time*</w:t>
            </w:r>
          </w:p>
        </w:tc>
        <w:tc>
          <w:tcPr>
            <w:tcW w:w="2880" w:type="dxa"/>
            <w:shd w:val="clear" w:color="auto" w:fill="auto"/>
          </w:tcPr>
          <w:p w:rsidRPr="00B85C1C" w:rsidR="00262E22" w:rsidP="00024C88" w:rsidRDefault="002A6992" w14:paraId="0C151B3E" w14:textId="682CBBB7">
            <w:pPr>
              <w:jc w:val="center"/>
              <w:rPr>
                <w:rFonts w:ascii="Calibri" w:hAnsi="Calibri" w:cs="Arial"/>
                <w:b/>
                <w:sz w:val="22"/>
                <w:szCs w:val="22"/>
              </w:rPr>
            </w:pPr>
            <w:r w:rsidRPr="00CD334E">
              <w:rPr>
                <w:rFonts w:ascii="Calibri" w:hAnsi="Calibri" w:cs="Arial"/>
                <w:b/>
                <w:sz w:val="22"/>
                <w:szCs w:val="22"/>
              </w:rPr>
              <w:t>£1,</w:t>
            </w:r>
            <w:r w:rsidR="008E0801">
              <w:rPr>
                <w:rFonts w:ascii="Calibri" w:hAnsi="Calibri" w:cs="Arial"/>
                <w:b/>
                <w:sz w:val="22"/>
                <w:szCs w:val="22"/>
              </w:rPr>
              <w:t>696</w:t>
            </w:r>
          </w:p>
        </w:tc>
      </w:tr>
      <w:tr w:rsidRPr="00D23A17" w:rsidR="00681E92" w:rsidTr="00FC5B0B" w14:paraId="23CF54F9" w14:textId="77777777">
        <w:tc>
          <w:tcPr>
            <w:tcW w:w="5868" w:type="dxa"/>
            <w:shd w:val="clear" w:color="auto" w:fill="auto"/>
          </w:tcPr>
          <w:p w:rsidRPr="00D23A17" w:rsidR="00262E22" w:rsidP="00262E22" w:rsidRDefault="00A0018B" w14:paraId="6BD20F95" w14:textId="77777777">
            <w:pPr>
              <w:rPr>
                <w:rFonts w:ascii="Calibri" w:hAnsi="Calibri" w:cs="Arial"/>
                <w:sz w:val="22"/>
                <w:szCs w:val="22"/>
              </w:rPr>
            </w:pPr>
            <w:r>
              <w:rPr>
                <w:rFonts w:ascii="Calibri" w:hAnsi="Calibri" w:cs="Arial"/>
                <w:sz w:val="22"/>
                <w:szCs w:val="22"/>
              </w:rPr>
              <w:t xml:space="preserve">EU and </w:t>
            </w:r>
            <w:r w:rsidRPr="00D23A17" w:rsidR="00262E22">
              <w:rPr>
                <w:rFonts w:ascii="Calibri" w:hAnsi="Calibri" w:cs="Arial"/>
                <w:sz w:val="22"/>
                <w:szCs w:val="22"/>
              </w:rPr>
              <w:t xml:space="preserve">Overseas, </w:t>
            </w:r>
            <w:r w:rsidR="00D50C52">
              <w:rPr>
                <w:rFonts w:ascii="Calibri" w:hAnsi="Calibri" w:cs="Arial"/>
                <w:sz w:val="22"/>
                <w:szCs w:val="22"/>
              </w:rPr>
              <w:t>Medicine (full time)</w:t>
            </w:r>
          </w:p>
        </w:tc>
        <w:tc>
          <w:tcPr>
            <w:tcW w:w="2880" w:type="dxa"/>
            <w:shd w:val="clear" w:color="auto" w:fill="auto"/>
          </w:tcPr>
          <w:p w:rsidRPr="00D23A17" w:rsidR="00262E22" w:rsidP="003069F3" w:rsidRDefault="00681E92" w14:paraId="74ACCA07" w14:textId="62D10F62">
            <w:pPr>
              <w:jc w:val="center"/>
              <w:rPr>
                <w:rFonts w:ascii="Calibri" w:hAnsi="Calibri" w:cs="Arial"/>
                <w:b/>
                <w:sz w:val="22"/>
                <w:szCs w:val="22"/>
              </w:rPr>
            </w:pPr>
            <w:r w:rsidRPr="00D23A17">
              <w:rPr>
                <w:rFonts w:ascii="Calibri" w:hAnsi="Calibri" w:cs="Arial"/>
                <w:b/>
                <w:sz w:val="22"/>
                <w:szCs w:val="22"/>
              </w:rPr>
              <w:t>£</w:t>
            </w:r>
            <w:r w:rsidR="00D8407C">
              <w:rPr>
                <w:rFonts w:ascii="Calibri" w:hAnsi="Calibri" w:cs="Arial"/>
                <w:b/>
                <w:sz w:val="22"/>
                <w:szCs w:val="22"/>
              </w:rPr>
              <w:t>2</w:t>
            </w:r>
            <w:r w:rsidR="000E5D89">
              <w:rPr>
                <w:rFonts w:ascii="Calibri" w:hAnsi="Calibri" w:cs="Arial"/>
                <w:b/>
                <w:sz w:val="22"/>
                <w:szCs w:val="22"/>
              </w:rPr>
              <w:t>7,250</w:t>
            </w:r>
          </w:p>
        </w:tc>
      </w:tr>
      <w:tr w:rsidRPr="00D23A17" w:rsidR="00681E92" w:rsidTr="00FC5B0B" w14:paraId="52E74178" w14:textId="77777777">
        <w:tc>
          <w:tcPr>
            <w:tcW w:w="5868" w:type="dxa"/>
            <w:shd w:val="clear" w:color="auto" w:fill="auto"/>
          </w:tcPr>
          <w:p w:rsidRPr="00D23A17" w:rsidR="00262E22" w:rsidP="00262E22" w:rsidRDefault="00A0018B" w14:paraId="63FB939F" w14:textId="77777777">
            <w:pPr>
              <w:rPr>
                <w:rFonts w:ascii="Calibri" w:hAnsi="Calibri" w:cs="Arial"/>
                <w:sz w:val="22"/>
                <w:szCs w:val="22"/>
              </w:rPr>
            </w:pPr>
            <w:r>
              <w:rPr>
                <w:rFonts w:ascii="Calibri" w:hAnsi="Calibri" w:cs="Arial"/>
                <w:sz w:val="22"/>
                <w:szCs w:val="22"/>
              </w:rPr>
              <w:t xml:space="preserve">EU and </w:t>
            </w:r>
            <w:r w:rsidRPr="00D23A17" w:rsidR="00262E22">
              <w:rPr>
                <w:rFonts w:ascii="Calibri" w:hAnsi="Calibri" w:cs="Arial"/>
                <w:sz w:val="22"/>
                <w:szCs w:val="22"/>
              </w:rPr>
              <w:t xml:space="preserve">Overseas, </w:t>
            </w:r>
            <w:r w:rsidR="00D50C52">
              <w:rPr>
                <w:rFonts w:ascii="Calibri" w:hAnsi="Calibri" w:cs="Arial"/>
                <w:sz w:val="22"/>
                <w:szCs w:val="22"/>
              </w:rPr>
              <w:t>Medicine (part time)</w:t>
            </w:r>
          </w:p>
        </w:tc>
        <w:tc>
          <w:tcPr>
            <w:tcW w:w="2880" w:type="dxa"/>
            <w:shd w:val="clear" w:color="auto" w:fill="auto"/>
          </w:tcPr>
          <w:p w:rsidRPr="00D23A17" w:rsidR="00262E22" w:rsidP="00024C88" w:rsidRDefault="000061FD" w14:paraId="455B1952" w14:textId="77777777">
            <w:pPr>
              <w:jc w:val="center"/>
              <w:rPr>
                <w:rFonts w:ascii="Calibri" w:hAnsi="Calibri" w:cs="Arial"/>
                <w:b/>
                <w:sz w:val="22"/>
                <w:szCs w:val="22"/>
              </w:rPr>
            </w:pPr>
            <w:r>
              <w:rPr>
                <w:rFonts w:ascii="Calibri" w:hAnsi="Calibri" w:cs="Arial"/>
                <w:b/>
                <w:sz w:val="22"/>
                <w:szCs w:val="22"/>
              </w:rPr>
              <w:t xml:space="preserve">On application </w:t>
            </w:r>
          </w:p>
        </w:tc>
      </w:tr>
      <w:tr w:rsidRPr="00D23A17" w:rsidR="00D50C52" w:rsidTr="00FC5B0B" w14:paraId="56CF16AC" w14:textId="77777777">
        <w:tc>
          <w:tcPr>
            <w:tcW w:w="5868" w:type="dxa"/>
            <w:shd w:val="clear" w:color="auto" w:fill="auto"/>
          </w:tcPr>
          <w:p w:rsidR="00D50C52" w:rsidP="00262E22" w:rsidRDefault="00D50C52" w14:paraId="0CC77AE7" w14:textId="77777777">
            <w:pPr>
              <w:rPr>
                <w:rFonts w:ascii="Calibri" w:hAnsi="Calibri" w:cs="Arial"/>
                <w:sz w:val="22"/>
                <w:szCs w:val="22"/>
              </w:rPr>
            </w:pPr>
            <w:r>
              <w:rPr>
                <w:rFonts w:ascii="Calibri" w:hAnsi="Calibri" w:cs="Arial"/>
                <w:sz w:val="22"/>
                <w:szCs w:val="22"/>
              </w:rPr>
              <w:t xml:space="preserve">EU and </w:t>
            </w:r>
            <w:r w:rsidRPr="00D23A17">
              <w:rPr>
                <w:rFonts w:ascii="Calibri" w:hAnsi="Calibri" w:cs="Arial"/>
                <w:sz w:val="22"/>
                <w:szCs w:val="22"/>
              </w:rPr>
              <w:t xml:space="preserve">Overseas, </w:t>
            </w:r>
            <w:r>
              <w:rPr>
                <w:rFonts w:ascii="Calibri" w:hAnsi="Calibri" w:cs="Arial"/>
                <w:sz w:val="22"/>
                <w:szCs w:val="22"/>
              </w:rPr>
              <w:t>non- medicine (full time)</w:t>
            </w:r>
          </w:p>
        </w:tc>
        <w:tc>
          <w:tcPr>
            <w:tcW w:w="2880" w:type="dxa"/>
            <w:shd w:val="clear" w:color="auto" w:fill="auto"/>
          </w:tcPr>
          <w:p w:rsidR="00D50C52" w:rsidP="00024C88" w:rsidRDefault="00D50C52" w14:paraId="5BC2AF62" w14:textId="3B339B27">
            <w:pPr>
              <w:jc w:val="center"/>
              <w:rPr>
                <w:rFonts w:ascii="Calibri" w:hAnsi="Calibri" w:cs="Arial"/>
                <w:b/>
                <w:sz w:val="22"/>
                <w:szCs w:val="22"/>
              </w:rPr>
            </w:pPr>
            <w:r>
              <w:rPr>
                <w:rFonts w:ascii="Calibri" w:hAnsi="Calibri" w:cs="Arial"/>
                <w:b/>
                <w:sz w:val="22"/>
                <w:szCs w:val="22"/>
              </w:rPr>
              <w:t>£24,</w:t>
            </w:r>
            <w:r w:rsidR="000E5D89">
              <w:rPr>
                <w:rFonts w:ascii="Calibri" w:hAnsi="Calibri" w:cs="Arial"/>
                <w:b/>
                <w:sz w:val="22"/>
                <w:szCs w:val="22"/>
              </w:rPr>
              <w:t>75</w:t>
            </w:r>
            <w:r>
              <w:rPr>
                <w:rFonts w:ascii="Calibri" w:hAnsi="Calibri" w:cs="Arial"/>
                <w:b/>
                <w:sz w:val="22"/>
                <w:szCs w:val="22"/>
              </w:rPr>
              <w:t>0</w:t>
            </w:r>
          </w:p>
        </w:tc>
      </w:tr>
      <w:tr w:rsidRPr="00D23A17" w:rsidR="00D50C52" w:rsidTr="00FC5B0B" w14:paraId="159FF232" w14:textId="77777777">
        <w:tc>
          <w:tcPr>
            <w:tcW w:w="5868" w:type="dxa"/>
            <w:shd w:val="clear" w:color="auto" w:fill="auto"/>
          </w:tcPr>
          <w:p w:rsidR="00D50C52" w:rsidP="00D50C52" w:rsidRDefault="00D50C52" w14:paraId="61A596AE" w14:textId="77777777">
            <w:pPr>
              <w:rPr>
                <w:rFonts w:ascii="Calibri" w:hAnsi="Calibri" w:cs="Arial"/>
                <w:sz w:val="22"/>
                <w:szCs w:val="22"/>
              </w:rPr>
            </w:pPr>
            <w:r>
              <w:rPr>
                <w:rFonts w:ascii="Calibri" w:hAnsi="Calibri" w:cs="Arial"/>
                <w:sz w:val="22"/>
                <w:szCs w:val="22"/>
              </w:rPr>
              <w:t xml:space="preserve">EU and </w:t>
            </w:r>
            <w:r w:rsidRPr="00D23A17">
              <w:rPr>
                <w:rFonts w:ascii="Calibri" w:hAnsi="Calibri" w:cs="Arial"/>
                <w:sz w:val="22"/>
                <w:szCs w:val="22"/>
              </w:rPr>
              <w:t xml:space="preserve">Overseas, </w:t>
            </w:r>
            <w:r>
              <w:rPr>
                <w:rFonts w:ascii="Calibri" w:hAnsi="Calibri" w:cs="Arial"/>
                <w:sz w:val="22"/>
                <w:szCs w:val="22"/>
              </w:rPr>
              <w:t>non- medicine (part time)</w:t>
            </w:r>
          </w:p>
        </w:tc>
        <w:tc>
          <w:tcPr>
            <w:tcW w:w="2880" w:type="dxa"/>
            <w:shd w:val="clear" w:color="auto" w:fill="auto"/>
          </w:tcPr>
          <w:p w:rsidR="00D50C52" w:rsidP="00D50C52" w:rsidRDefault="00D50C52" w14:paraId="28927504" w14:textId="77777777">
            <w:pPr>
              <w:jc w:val="center"/>
              <w:rPr>
                <w:rFonts w:ascii="Calibri" w:hAnsi="Calibri" w:cs="Arial"/>
                <w:b/>
                <w:sz w:val="22"/>
                <w:szCs w:val="22"/>
              </w:rPr>
            </w:pPr>
            <w:r>
              <w:rPr>
                <w:rFonts w:ascii="Calibri" w:hAnsi="Calibri" w:cs="Arial"/>
                <w:b/>
                <w:sz w:val="22"/>
                <w:szCs w:val="22"/>
              </w:rPr>
              <w:t>On application</w:t>
            </w:r>
          </w:p>
        </w:tc>
      </w:tr>
    </w:tbl>
    <w:p w:rsidRPr="002C537F" w:rsidR="00C05B78" w:rsidP="00262E22" w:rsidRDefault="00C05B78" w14:paraId="341B368A" w14:textId="77777777">
      <w:pPr>
        <w:pStyle w:val="Normalarial"/>
        <w:rPr>
          <w:rFonts w:ascii="Calibri" w:hAnsi="Calibri" w:cs="Arial"/>
          <w:b w:val="0"/>
          <w:sz w:val="16"/>
          <w:szCs w:val="16"/>
        </w:rPr>
      </w:pPr>
    </w:p>
    <w:p w:rsidRPr="00D23A17" w:rsidR="00340276" w:rsidP="00262E22" w:rsidRDefault="0011363C" w14:paraId="130825D3" w14:textId="77777777">
      <w:pPr>
        <w:pStyle w:val="Normalarial"/>
        <w:rPr>
          <w:rFonts w:ascii="Calibri" w:hAnsi="Calibri" w:cs="Arial"/>
          <w:b w:val="0"/>
          <w:sz w:val="16"/>
          <w:szCs w:val="16"/>
        </w:rPr>
      </w:pPr>
      <w:r w:rsidRPr="00D23A17">
        <w:rPr>
          <w:rFonts w:ascii="Calibri" w:hAnsi="Calibri" w:cs="Arial"/>
        </w:rPr>
        <w:t>M</w:t>
      </w:r>
      <w:r w:rsidRPr="00D23A17" w:rsidR="00262E22">
        <w:rPr>
          <w:rFonts w:ascii="Calibri" w:hAnsi="Calibri" w:cs="Arial"/>
        </w:rPr>
        <w:t>D (Res)</w:t>
      </w:r>
      <w:r w:rsidRPr="00D23A17" w:rsidR="00262E22">
        <w:rPr>
          <w:rFonts w:ascii="Calibri" w:hAnsi="Calibri" w:cs="Arial"/>
          <w:b w:val="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68"/>
        <w:gridCol w:w="2880"/>
      </w:tblGrid>
      <w:tr w:rsidRPr="00D23A17" w:rsidR="001B5202" w:rsidTr="0039165D" w14:paraId="04A2E110" w14:textId="77777777">
        <w:tc>
          <w:tcPr>
            <w:tcW w:w="5868" w:type="dxa"/>
            <w:shd w:val="clear" w:color="auto" w:fill="auto"/>
          </w:tcPr>
          <w:p w:rsidRPr="00D23A17" w:rsidR="001B5202" w:rsidP="0039165D" w:rsidRDefault="001B5202" w14:paraId="3A9FD363" w14:textId="77777777">
            <w:pPr>
              <w:rPr>
                <w:rFonts w:ascii="Calibri" w:hAnsi="Calibri" w:cs="Arial"/>
                <w:sz w:val="22"/>
                <w:szCs w:val="22"/>
              </w:rPr>
            </w:pPr>
            <w:r w:rsidRPr="00D23A17">
              <w:rPr>
                <w:rFonts w:ascii="Calibri" w:hAnsi="Calibri" w:cs="Arial"/>
                <w:sz w:val="22"/>
                <w:szCs w:val="22"/>
              </w:rPr>
              <w:t>Home full-time</w:t>
            </w:r>
          </w:p>
        </w:tc>
        <w:tc>
          <w:tcPr>
            <w:tcW w:w="2880" w:type="dxa"/>
            <w:shd w:val="clear" w:color="auto" w:fill="auto"/>
          </w:tcPr>
          <w:p w:rsidRPr="00B85C1C" w:rsidR="001B5202" w:rsidP="003069F3" w:rsidRDefault="00A0018B" w14:paraId="207D5E99" w14:textId="29A25B10">
            <w:pPr>
              <w:jc w:val="center"/>
              <w:rPr>
                <w:rFonts w:ascii="Calibri" w:hAnsi="Calibri" w:cs="Arial"/>
                <w:b/>
                <w:sz w:val="22"/>
                <w:szCs w:val="22"/>
              </w:rPr>
            </w:pPr>
            <w:r w:rsidRPr="00A0018B">
              <w:rPr>
                <w:rFonts w:ascii="Calibri" w:hAnsi="Calibri" w:cs="Calibri"/>
                <w:b/>
                <w:sz w:val="22"/>
                <w:szCs w:val="22"/>
                <w:lang w:eastAsia="en-GB"/>
              </w:rPr>
              <w:t>£4,</w:t>
            </w:r>
            <w:r w:rsidR="000E5D89">
              <w:rPr>
                <w:rFonts w:ascii="Calibri" w:hAnsi="Calibri" w:cs="Calibri"/>
                <w:b/>
                <w:sz w:val="22"/>
                <w:szCs w:val="22"/>
                <w:lang w:eastAsia="en-GB"/>
              </w:rPr>
              <w:t>712</w:t>
            </w:r>
          </w:p>
        </w:tc>
      </w:tr>
      <w:tr w:rsidRPr="00D23A17" w:rsidR="001B5202" w:rsidTr="0039165D" w14:paraId="56AC8D41" w14:textId="77777777">
        <w:tc>
          <w:tcPr>
            <w:tcW w:w="5868" w:type="dxa"/>
            <w:shd w:val="clear" w:color="auto" w:fill="auto"/>
          </w:tcPr>
          <w:p w:rsidRPr="00D23A17" w:rsidR="001B5202" w:rsidP="0039165D" w:rsidRDefault="001B5202" w14:paraId="77A0CF3E" w14:textId="77777777">
            <w:pPr>
              <w:rPr>
                <w:rFonts w:ascii="Calibri" w:hAnsi="Calibri" w:cs="Arial"/>
                <w:sz w:val="22"/>
                <w:szCs w:val="22"/>
              </w:rPr>
            </w:pPr>
            <w:r w:rsidRPr="00D23A17">
              <w:rPr>
                <w:rFonts w:ascii="Calibri" w:hAnsi="Calibri" w:cs="Arial"/>
                <w:sz w:val="22"/>
                <w:szCs w:val="22"/>
              </w:rPr>
              <w:t>Home part-time</w:t>
            </w:r>
          </w:p>
        </w:tc>
        <w:tc>
          <w:tcPr>
            <w:tcW w:w="2880" w:type="dxa"/>
            <w:shd w:val="clear" w:color="auto" w:fill="auto"/>
          </w:tcPr>
          <w:p w:rsidRPr="00B85C1C" w:rsidR="001B5202" w:rsidP="005F5FE5" w:rsidRDefault="00A0018B" w14:paraId="6F3B72B5" w14:textId="48D4083F">
            <w:pPr>
              <w:jc w:val="center"/>
              <w:rPr>
                <w:rFonts w:ascii="Calibri" w:hAnsi="Calibri" w:cs="Arial"/>
                <w:b/>
                <w:sz w:val="22"/>
                <w:szCs w:val="22"/>
              </w:rPr>
            </w:pPr>
            <w:r w:rsidRPr="00CD334E">
              <w:rPr>
                <w:rFonts w:ascii="Calibri" w:hAnsi="Calibri" w:cs="Arial"/>
                <w:b/>
                <w:sz w:val="22"/>
                <w:szCs w:val="22"/>
              </w:rPr>
              <w:t>£2,</w:t>
            </w:r>
            <w:r w:rsidR="000E5D89">
              <w:rPr>
                <w:rFonts w:ascii="Calibri" w:hAnsi="Calibri" w:cs="Arial"/>
                <w:b/>
                <w:sz w:val="22"/>
                <w:szCs w:val="22"/>
              </w:rPr>
              <w:t>827</w:t>
            </w:r>
          </w:p>
        </w:tc>
      </w:tr>
      <w:tr w:rsidRPr="00C05B78" w:rsidR="00C05B78" w:rsidTr="00D5549A" w14:paraId="03A68834" w14:textId="77777777">
        <w:tc>
          <w:tcPr>
            <w:tcW w:w="5868" w:type="dxa"/>
            <w:shd w:val="clear" w:color="auto" w:fill="auto"/>
          </w:tcPr>
          <w:p w:rsidRPr="00D23A17" w:rsidR="00C05B78" w:rsidP="00D5549A" w:rsidRDefault="00C05B78" w14:paraId="34B3C810" w14:textId="77777777">
            <w:pPr>
              <w:rPr>
                <w:rFonts w:ascii="Calibri" w:hAnsi="Calibri" w:cs="Arial"/>
                <w:sz w:val="22"/>
                <w:szCs w:val="22"/>
              </w:rPr>
            </w:pPr>
            <w:r w:rsidRPr="00D23A17">
              <w:rPr>
                <w:rFonts w:ascii="Calibri" w:hAnsi="Calibri" w:cs="Arial"/>
                <w:sz w:val="22"/>
                <w:szCs w:val="22"/>
              </w:rPr>
              <w:t>Staff rate full-time*</w:t>
            </w:r>
          </w:p>
        </w:tc>
        <w:tc>
          <w:tcPr>
            <w:tcW w:w="2880" w:type="dxa"/>
            <w:shd w:val="clear" w:color="auto" w:fill="auto"/>
          </w:tcPr>
          <w:p w:rsidRPr="00B85C1C" w:rsidR="00C05B78" w:rsidP="00D5549A" w:rsidRDefault="00A0018B" w14:paraId="700ED24B" w14:textId="0DF3B0AD">
            <w:pPr>
              <w:jc w:val="center"/>
              <w:rPr>
                <w:rFonts w:ascii="Calibri" w:hAnsi="Calibri" w:cs="Arial"/>
                <w:b/>
                <w:sz w:val="22"/>
                <w:szCs w:val="22"/>
              </w:rPr>
            </w:pPr>
            <w:r w:rsidRPr="00CD334E">
              <w:rPr>
                <w:rFonts w:ascii="Calibri" w:hAnsi="Calibri" w:cs="Arial"/>
                <w:b/>
                <w:sz w:val="22"/>
                <w:szCs w:val="22"/>
              </w:rPr>
              <w:t>£2,</w:t>
            </w:r>
            <w:r w:rsidR="000E5D89">
              <w:rPr>
                <w:rFonts w:ascii="Calibri" w:hAnsi="Calibri" w:cs="Arial"/>
                <w:b/>
                <w:sz w:val="22"/>
                <w:szCs w:val="22"/>
              </w:rPr>
              <w:t>827</w:t>
            </w:r>
          </w:p>
        </w:tc>
      </w:tr>
      <w:tr w:rsidRPr="00C05B78" w:rsidR="00C05B78" w:rsidTr="00D5549A" w14:paraId="194A44C4" w14:textId="77777777">
        <w:tc>
          <w:tcPr>
            <w:tcW w:w="5868" w:type="dxa"/>
            <w:shd w:val="clear" w:color="auto" w:fill="auto"/>
          </w:tcPr>
          <w:p w:rsidRPr="00D23A17" w:rsidR="00C05B78" w:rsidP="00D5549A" w:rsidRDefault="00C05B78" w14:paraId="26C3D73C" w14:textId="77777777">
            <w:pPr>
              <w:rPr>
                <w:rFonts w:ascii="Calibri" w:hAnsi="Calibri" w:cs="Arial"/>
                <w:sz w:val="22"/>
                <w:szCs w:val="22"/>
              </w:rPr>
            </w:pPr>
            <w:r w:rsidRPr="00D23A17">
              <w:rPr>
                <w:rFonts w:ascii="Calibri" w:hAnsi="Calibri" w:cs="Arial"/>
                <w:sz w:val="22"/>
                <w:szCs w:val="22"/>
              </w:rPr>
              <w:t>Staff rate part-time*</w:t>
            </w:r>
          </w:p>
        </w:tc>
        <w:tc>
          <w:tcPr>
            <w:tcW w:w="2880" w:type="dxa"/>
            <w:shd w:val="clear" w:color="auto" w:fill="auto"/>
          </w:tcPr>
          <w:p w:rsidRPr="00B85C1C" w:rsidR="00C05B78" w:rsidP="00D5549A" w:rsidRDefault="00A0018B" w14:paraId="4224CFF2" w14:textId="167CCBA9">
            <w:pPr>
              <w:jc w:val="center"/>
              <w:rPr>
                <w:rFonts w:ascii="Calibri" w:hAnsi="Calibri" w:cs="Arial"/>
                <w:b/>
                <w:sz w:val="22"/>
                <w:szCs w:val="22"/>
              </w:rPr>
            </w:pPr>
            <w:r w:rsidRPr="00CD334E">
              <w:rPr>
                <w:rFonts w:ascii="Calibri" w:hAnsi="Calibri" w:cs="Arial"/>
                <w:b/>
                <w:sz w:val="22"/>
                <w:szCs w:val="22"/>
              </w:rPr>
              <w:t>£1,</w:t>
            </w:r>
            <w:r w:rsidR="008E0801">
              <w:rPr>
                <w:rFonts w:ascii="Calibri" w:hAnsi="Calibri" w:cs="Arial"/>
                <w:b/>
                <w:sz w:val="22"/>
                <w:szCs w:val="22"/>
              </w:rPr>
              <w:t>696</w:t>
            </w:r>
          </w:p>
        </w:tc>
      </w:tr>
      <w:tr w:rsidRPr="00D23A17" w:rsidR="001B5202" w:rsidTr="0039165D" w14:paraId="6F1876ED" w14:textId="77777777">
        <w:tc>
          <w:tcPr>
            <w:tcW w:w="5868" w:type="dxa"/>
            <w:shd w:val="clear" w:color="auto" w:fill="auto"/>
          </w:tcPr>
          <w:p w:rsidRPr="00D23A17" w:rsidR="001B5202" w:rsidP="001B5202" w:rsidRDefault="00A0018B" w14:paraId="513CE27A" w14:textId="77777777">
            <w:pPr>
              <w:rPr>
                <w:rFonts w:ascii="Calibri" w:hAnsi="Calibri" w:cs="Arial"/>
                <w:sz w:val="22"/>
                <w:szCs w:val="22"/>
              </w:rPr>
            </w:pPr>
            <w:r>
              <w:rPr>
                <w:rFonts w:ascii="Calibri" w:hAnsi="Calibri" w:cs="Arial"/>
                <w:sz w:val="22"/>
                <w:szCs w:val="22"/>
              </w:rPr>
              <w:t xml:space="preserve">EU and </w:t>
            </w:r>
            <w:r w:rsidRPr="00D23A17" w:rsidR="001B5202">
              <w:rPr>
                <w:rFonts w:ascii="Calibri" w:hAnsi="Calibri" w:cs="Arial"/>
                <w:sz w:val="22"/>
                <w:szCs w:val="22"/>
              </w:rPr>
              <w:t>Overseas, full-time</w:t>
            </w:r>
          </w:p>
        </w:tc>
        <w:tc>
          <w:tcPr>
            <w:tcW w:w="2880" w:type="dxa"/>
            <w:shd w:val="clear" w:color="auto" w:fill="auto"/>
          </w:tcPr>
          <w:p w:rsidRPr="00D23A17" w:rsidR="001B5202" w:rsidP="003069F3" w:rsidRDefault="000167B4" w14:paraId="27C942E8" w14:textId="01423CDC">
            <w:pPr>
              <w:jc w:val="center"/>
              <w:rPr>
                <w:rFonts w:ascii="Calibri" w:hAnsi="Calibri" w:cs="Arial"/>
                <w:b/>
                <w:sz w:val="22"/>
                <w:szCs w:val="22"/>
              </w:rPr>
            </w:pPr>
            <w:r w:rsidRPr="00D23A17">
              <w:rPr>
                <w:rFonts w:ascii="Calibri" w:hAnsi="Calibri" w:cs="Arial"/>
                <w:b/>
                <w:sz w:val="22"/>
                <w:szCs w:val="22"/>
              </w:rPr>
              <w:t>£</w:t>
            </w:r>
            <w:r w:rsidR="00AB69F4">
              <w:rPr>
                <w:rFonts w:ascii="Calibri" w:hAnsi="Calibri" w:cs="Arial"/>
                <w:b/>
                <w:sz w:val="22"/>
                <w:szCs w:val="22"/>
              </w:rPr>
              <w:t>3</w:t>
            </w:r>
            <w:r w:rsidR="000E5D89">
              <w:rPr>
                <w:rFonts w:ascii="Calibri" w:hAnsi="Calibri" w:cs="Arial"/>
                <w:b/>
                <w:sz w:val="22"/>
                <w:szCs w:val="22"/>
              </w:rPr>
              <w:t>3</w:t>
            </w:r>
            <w:r w:rsidR="00AB69F4">
              <w:rPr>
                <w:rFonts w:ascii="Calibri" w:hAnsi="Calibri" w:cs="Arial"/>
                <w:b/>
                <w:sz w:val="22"/>
                <w:szCs w:val="22"/>
              </w:rPr>
              <w:t>,000</w:t>
            </w:r>
          </w:p>
        </w:tc>
      </w:tr>
      <w:tr w:rsidRPr="00D23A17" w:rsidR="001B5202" w:rsidTr="0039165D" w14:paraId="59018240" w14:textId="77777777">
        <w:tc>
          <w:tcPr>
            <w:tcW w:w="5868" w:type="dxa"/>
            <w:shd w:val="clear" w:color="auto" w:fill="auto"/>
          </w:tcPr>
          <w:p w:rsidRPr="00D23A17" w:rsidR="001B5202" w:rsidP="001B5202" w:rsidRDefault="00A0018B" w14:paraId="1897483A" w14:textId="77777777">
            <w:pPr>
              <w:rPr>
                <w:rFonts w:ascii="Calibri" w:hAnsi="Calibri" w:cs="Arial"/>
                <w:sz w:val="22"/>
                <w:szCs w:val="22"/>
              </w:rPr>
            </w:pPr>
            <w:r>
              <w:rPr>
                <w:rFonts w:ascii="Calibri" w:hAnsi="Calibri" w:cs="Arial"/>
                <w:sz w:val="22"/>
                <w:szCs w:val="22"/>
              </w:rPr>
              <w:t xml:space="preserve">EU and </w:t>
            </w:r>
            <w:r w:rsidRPr="00D23A17" w:rsidR="001B5202">
              <w:rPr>
                <w:rFonts w:ascii="Calibri" w:hAnsi="Calibri" w:cs="Arial"/>
                <w:sz w:val="22"/>
                <w:szCs w:val="22"/>
              </w:rPr>
              <w:t>Overseas, part-time</w:t>
            </w:r>
          </w:p>
        </w:tc>
        <w:tc>
          <w:tcPr>
            <w:tcW w:w="2880" w:type="dxa"/>
            <w:shd w:val="clear" w:color="auto" w:fill="auto"/>
          </w:tcPr>
          <w:p w:rsidRPr="00D23A17" w:rsidR="001B5202" w:rsidP="001B5202" w:rsidRDefault="000061FD" w14:paraId="7EBAA2B9" w14:textId="697674D2">
            <w:pPr>
              <w:jc w:val="center"/>
              <w:rPr>
                <w:rFonts w:ascii="Calibri" w:hAnsi="Calibri" w:cs="Arial"/>
                <w:b/>
                <w:sz w:val="22"/>
                <w:szCs w:val="22"/>
              </w:rPr>
            </w:pPr>
            <w:r>
              <w:rPr>
                <w:rFonts w:ascii="Calibri" w:hAnsi="Calibri" w:cs="Arial"/>
                <w:b/>
                <w:sz w:val="22"/>
                <w:szCs w:val="22"/>
              </w:rPr>
              <w:t>£</w:t>
            </w:r>
            <w:r w:rsidR="00D8407C">
              <w:rPr>
                <w:rFonts w:ascii="Calibri" w:hAnsi="Calibri" w:cs="Arial"/>
                <w:b/>
                <w:sz w:val="22"/>
                <w:szCs w:val="22"/>
              </w:rPr>
              <w:t>1</w:t>
            </w:r>
            <w:r w:rsidR="000E5D89">
              <w:rPr>
                <w:rFonts w:ascii="Calibri" w:hAnsi="Calibri" w:cs="Arial"/>
                <w:b/>
                <w:sz w:val="22"/>
                <w:szCs w:val="22"/>
              </w:rPr>
              <w:t>7</w:t>
            </w:r>
            <w:r w:rsidR="00D8407C">
              <w:rPr>
                <w:rFonts w:ascii="Calibri" w:hAnsi="Calibri" w:cs="Arial"/>
                <w:b/>
                <w:sz w:val="22"/>
                <w:szCs w:val="22"/>
              </w:rPr>
              <w:t>,000</w:t>
            </w:r>
          </w:p>
        </w:tc>
      </w:tr>
    </w:tbl>
    <w:p w:rsidRPr="002C537F" w:rsidR="00C05B78" w:rsidP="00C05B78" w:rsidRDefault="00C05B78" w14:paraId="29EEB295" w14:textId="77777777">
      <w:pPr>
        <w:pStyle w:val="Normalarial"/>
        <w:rPr>
          <w:rFonts w:ascii="Calibri" w:hAnsi="Calibri" w:cs="Arial"/>
          <w:b w:val="0"/>
          <w:i/>
          <w:sz w:val="18"/>
          <w:szCs w:val="18"/>
        </w:rPr>
      </w:pPr>
      <w:r w:rsidRPr="002C537F">
        <w:rPr>
          <w:rFonts w:ascii="Calibri" w:hAnsi="Calibri" w:cs="Arial"/>
          <w:b w:val="0"/>
          <w:sz w:val="18"/>
          <w:szCs w:val="18"/>
        </w:rPr>
        <w:t xml:space="preserve">* </w:t>
      </w:r>
      <w:r w:rsidRPr="002C537F">
        <w:rPr>
          <w:rFonts w:ascii="Calibri" w:hAnsi="Calibri" w:cs="Arial"/>
          <w:b w:val="0"/>
          <w:i/>
          <w:sz w:val="18"/>
          <w:szCs w:val="18"/>
        </w:rPr>
        <w:t xml:space="preserve">Postgraduates who are employed by SGUL </w:t>
      </w:r>
      <w:r w:rsidRPr="002C537F">
        <w:rPr>
          <w:rFonts w:ascii="Calibri" w:hAnsi="Calibri" w:cs="Arial"/>
          <w:i/>
          <w:sz w:val="18"/>
          <w:szCs w:val="18"/>
        </w:rPr>
        <w:t>only</w:t>
      </w:r>
      <w:r w:rsidRPr="002C537F">
        <w:rPr>
          <w:rFonts w:ascii="Calibri" w:hAnsi="Calibri" w:cs="Arial"/>
          <w:b w:val="0"/>
          <w:i/>
          <w:sz w:val="18"/>
          <w:szCs w:val="18"/>
        </w:rPr>
        <w:t>, will be charged a reduced rate, except in those cases where the student is not personally responsible for the payment of the tuition fee, in which case the full fee will be charged to the student’s sponsor.</w:t>
      </w:r>
    </w:p>
    <w:p w:rsidRPr="002C537F" w:rsidR="002C537F" w:rsidP="00C05B78" w:rsidRDefault="002C537F" w14:paraId="4545D618" w14:textId="77777777">
      <w:pPr>
        <w:pStyle w:val="Normalarial"/>
        <w:rPr>
          <w:rFonts w:ascii="Calibri" w:hAnsi="Calibri" w:cs="Arial"/>
          <w:b w:val="0"/>
          <w:sz w:val="16"/>
          <w:szCs w:val="16"/>
        </w:rPr>
      </w:pPr>
    </w:p>
    <w:p w:rsidR="002C537F" w:rsidP="002C537F" w:rsidRDefault="002C537F" w14:paraId="23333A00" w14:textId="77777777">
      <w:pPr>
        <w:pStyle w:val="Normalarial"/>
        <w:rPr>
          <w:rFonts w:ascii="Calibri" w:hAnsi="Calibri" w:cs="Arial"/>
        </w:rPr>
      </w:pPr>
      <w:r>
        <w:rPr>
          <w:rFonts w:ascii="Calibri" w:hAnsi="Calibri" w:cs="Arial"/>
        </w:rPr>
        <w:t>Timescales, w</w:t>
      </w:r>
      <w:r w:rsidRPr="00D23A17">
        <w:rPr>
          <w:rFonts w:ascii="Calibri" w:hAnsi="Calibri" w:cs="Arial"/>
        </w:rPr>
        <w:t>riting up fees and ‘continuing student’ fees</w:t>
      </w:r>
    </w:p>
    <w:p w:rsidRPr="002C537F" w:rsidR="002C537F" w:rsidP="002C537F" w:rsidRDefault="002C537F" w14:paraId="7F44DF53" w14:textId="77777777">
      <w:pPr>
        <w:pStyle w:val="Normalarial"/>
        <w:rPr>
          <w:rFonts w:ascii="Calibri" w:hAnsi="Calibri"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6"/>
        <w:gridCol w:w="2410"/>
        <w:gridCol w:w="1417"/>
        <w:gridCol w:w="3402"/>
      </w:tblGrid>
      <w:tr w:rsidRPr="00D5549A" w:rsidR="002C537F" w:rsidTr="00D5549A" w14:paraId="7A355CCE" w14:textId="77777777">
        <w:tc>
          <w:tcPr>
            <w:tcW w:w="3936" w:type="dxa"/>
            <w:gridSpan w:val="2"/>
            <w:shd w:val="clear" w:color="auto" w:fill="auto"/>
          </w:tcPr>
          <w:p w:rsidRPr="00D5549A" w:rsidR="002C537F" w:rsidP="00D5549A" w:rsidRDefault="002C537F" w14:paraId="10385E61" w14:textId="77777777">
            <w:pPr>
              <w:pStyle w:val="Normalarial"/>
              <w:rPr>
                <w:rFonts w:ascii="Calibri" w:hAnsi="Calibri" w:cs="Arial"/>
              </w:rPr>
            </w:pPr>
            <w:r w:rsidRPr="00D5549A">
              <w:rPr>
                <w:rFonts w:ascii="Calibri" w:hAnsi="Calibri" w:cs="Arial"/>
              </w:rPr>
              <w:t>FULL TIME MPhil/PhD</w:t>
            </w:r>
          </w:p>
        </w:tc>
        <w:tc>
          <w:tcPr>
            <w:tcW w:w="4819" w:type="dxa"/>
            <w:gridSpan w:val="2"/>
            <w:shd w:val="clear" w:color="auto" w:fill="auto"/>
          </w:tcPr>
          <w:p w:rsidRPr="00D5549A" w:rsidR="002C537F" w:rsidP="00D5549A" w:rsidRDefault="002C537F" w14:paraId="5D896004" w14:textId="77777777">
            <w:pPr>
              <w:pStyle w:val="Normalarial"/>
              <w:rPr>
                <w:rFonts w:ascii="Calibri" w:hAnsi="Calibri" w:cs="Arial"/>
              </w:rPr>
            </w:pPr>
            <w:r w:rsidRPr="00D5549A">
              <w:rPr>
                <w:rFonts w:ascii="Calibri" w:hAnsi="Calibri" w:cs="Arial"/>
              </w:rPr>
              <w:t>PART TIME MPhil/PhD</w:t>
            </w:r>
          </w:p>
        </w:tc>
      </w:tr>
      <w:tr w:rsidRPr="00D5549A" w:rsidR="002C537F" w:rsidTr="00D5549A" w14:paraId="2E2FF086" w14:textId="77777777">
        <w:tc>
          <w:tcPr>
            <w:tcW w:w="1526" w:type="dxa"/>
            <w:shd w:val="clear" w:color="auto" w:fill="auto"/>
          </w:tcPr>
          <w:p w:rsidRPr="00D5549A" w:rsidR="002C537F" w:rsidP="00D5549A" w:rsidRDefault="002C537F" w14:paraId="6C36457E" w14:textId="77777777">
            <w:pPr>
              <w:pStyle w:val="Normalarial"/>
              <w:rPr>
                <w:rFonts w:ascii="Calibri" w:hAnsi="Calibri" w:cs="Arial"/>
                <w:b w:val="0"/>
              </w:rPr>
            </w:pPr>
            <w:r w:rsidRPr="00D5549A">
              <w:rPr>
                <w:rFonts w:ascii="Calibri" w:hAnsi="Calibri" w:cs="Arial"/>
                <w:b w:val="0"/>
              </w:rPr>
              <w:t>Years 1 and 2</w:t>
            </w:r>
          </w:p>
        </w:tc>
        <w:tc>
          <w:tcPr>
            <w:tcW w:w="2410" w:type="dxa"/>
            <w:shd w:val="clear" w:color="auto" w:fill="auto"/>
          </w:tcPr>
          <w:p w:rsidRPr="00D5549A" w:rsidR="002C537F" w:rsidP="00D5549A" w:rsidRDefault="002C537F" w14:paraId="7914D9F2" w14:textId="77777777">
            <w:pPr>
              <w:pStyle w:val="Normalarial"/>
              <w:rPr>
                <w:rFonts w:ascii="Calibri" w:hAnsi="Calibri" w:cs="Arial"/>
                <w:b w:val="0"/>
              </w:rPr>
            </w:pPr>
            <w:r w:rsidRPr="00D5549A">
              <w:rPr>
                <w:rFonts w:ascii="Calibri" w:hAnsi="Calibri" w:cs="Arial"/>
                <w:b w:val="0"/>
              </w:rPr>
              <w:t>Full time fees</w:t>
            </w:r>
          </w:p>
        </w:tc>
        <w:tc>
          <w:tcPr>
            <w:tcW w:w="1417" w:type="dxa"/>
            <w:shd w:val="clear" w:color="auto" w:fill="auto"/>
          </w:tcPr>
          <w:p w:rsidRPr="00D5549A" w:rsidR="002C537F" w:rsidP="00D5549A" w:rsidRDefault="002C537F" w14:paraId="2FFA1DC3" w14:textId="77777777">
            <w:pPr>
              <w:pStyle w:val="Normalarial"/>
              <w:rPr>
                <w:rFonts w:ascii="Calibri" w:hAnsi="Calibri" w:cs="Arial"/>
                <w:b w:val="0"/>
              </w:rPr>
            </w:pPr>
            <w:r w:rsidRPr="00D5549A">
              <w:rPr>
                <w:rFonts w:ascii="Calibri" w:hAnsi="Calibri" w:cs="Arial"/>
                <w:b w:val="0"/>
              </w:rPr>
              <w:t>Years 1 to 4</w:t>
            </w:r>
          </w:p>
        </w:tc>
        <w:tc>
          <w:tcPr>
            <w:tcW w:w="3402" w:type="dxa"/>
            <w:shd w:val="clear" w:color="auto" w:fill="auto"/>
          </w:tcPr>
          <w:p w:rsidRPr="00D5549A" w:rsidR="002C537F" w:rsidP="00D5549A" w:rsidRDefault="002C537F" w14:paraId="29549DA1" w14:textId="77777777">
            <w:pPr>
              <w:pStyle w:val="Normalarial"/>
              <w:rPr>
                <w:rFonts w:ascii="Calibri" w:hAnsi="Calibri" w:cs="Arial"/>
                <w:b w:val="0"/>
              </w:rPr>
            </w:pPr>
            <w:r w:rsidRPr="00D5549A">
              <w:rPr>
                <w:rFonts w:ascii="Calibri" w:hAnsi="Calibri" w:cs="Arial"/>
                <w:b w:val="0"/>
              </w:rPr>
              <w:t>Part time fees</w:t>
            </w:r>
          </w:p>
        </w:tc>
      </w:tr>
      <w:tr w:rsidRPr="00D5549A" w:rsidR="002C537F" w:rsidTr="00D5549A" w14:paraId="7F3CAB72" w14:textId="77777777">
        <w:tc>
          <w:tcPr>
            <w:tcW w:w="1526" w:type="dxa"/>
            <w:shd w:val="clear" w:color="auto" w:fill="auto"/>
          </w:tcPr>
          <w:p w:rsidRPr="00D5549A" w:rsidR="002C537F" w:rsidP="00D5549A" w:rsidRDefault="002C537F" w14:paraId="002AFFA7" w14:textId="77777777">
            <w:pPr>
              <w:pStyle w:val="Normalarial"/>
              <w:rPr>
                <w:rFonts w:ascii="Calibri" w:hAnsi="Calibri" w:cs="Arial"/>
                <w:b w:val="0"/>
              </w:rPr>
            </w:pPr>
            <w:r w:rsidRPr="00D5549A">
              <w:rPr>
                <w:rFonts w:ascii="Calibri" w:hAnsi="Calibri" w:cs="Arial"/>
                <w:b w:val="0"/>
              </w:rPr>
              <w:t>Year 3</w:t>
            </w:r>
          </w:p>
        </w:tc>
        <w:tc>
          <w:tcPr>
            <w:tcW w:w="2410" w:type="dxa"/>
            <w:shd w:val="clear" w:color="auto" w:fill="auto"/>
          </w:tcPr>
          <w:p w:rsidRPr="00D5549A" w:rsidR="002C537F" w:rsidP="00D5549A" w:rsidRDefault="002C537F" w14:paraId="0C9E5B46" w14:textId="77777777">
            <w:pPr>
              <w:pStyle w:val="Normalarial"/>
              <w:rPr>
                <w:rFonts w:ascii="Calibri" w:hAnsi="Calibri" w:cs="Arial"/>
                <w:b w:val="0"/>
              </w:rPr>
            </w:pPr>
            <w:r w:rsidRPr="00D5549A">
              <w:rPr>
                <w:rFonts w:ascii="Calibri" w:hAnsi="Calibri" w:cs="Arial"/>
                <w:b w:val="0"/>
              </w:rPr>
              <w:t xml:space="preserve">Normally </w:t>
            </w:r>
            <w:r w:rsidRPr="00D5549A" w:rsidR="00B85C1C">
              <w:rPr>
                <w:rFonts w:ascii="Calibri" w:hAnsi="Calibri" w:cs="Arial"/>
                <w:b w:val="0"/>
              </w:rPr>
              <w:t>full-time</w:t>
            </w:r>
            <w:r w:rsidRPr="00D5549A">
              <w:rPr>
                <w:rFonts w:ascii="Calibri" w:hAnsi="Calibri" w:cs="Arial"/>
                <w:b w:val="0"/>
              </w:rPr>
              <w:t xml:space="preserve"> fees</w:t>
            </w:r>
          </w:p>
        </w:tc>
        <w:tc>
          <w:tcPr>
            <w:tcW w:w="1417" w:type="dxa"/>
            <w:shd w:val="clear" w:color="auto" w:fill="auto"/>
          </w:tcPr>
          <w:p w:rsidRPr="00D5549A" w:rsidR="002C537F" w:rsidP="00D5549A" w:rsidRDefault="002C537F" w14:paraId="32204959" w14:textId="77777777">
            <w:pPr>
              <w:pStyle w:val="Normalarial"/>
              <w:rPr>
                <w:rFonts w:ascii="Calibri" w:hAnsi="Calibri" w:cs="Arial"/>
                <w:b w:val="0"/>
              </w:rPr>
            </w:pPr>
            <w:r w:rsidRPr="00D5549A">
              <w:rPr>
                <w:rFonts w:ascii="Calibri" w:hAnsi="Calibri" w:cs="Arial"/>
                <w:b w:val="0"/>
              </w:rPr>
              <w:t>Years 5 to 6</w:t>
            </w:r>
          </w:p>
        </w:tc>
        <w:tc>
          <w:tcPr>
            <w:tcW w:w="3402" w:type="dxa"/>
            <w:shd w:val="clear" w:color="auto" w:fill="auto"/>
          </w:tcPr>
          <w:p w:rsidRPr="00D5549A" w:rsidR="002C537F" w:rsidP="00D5549A" w:rsidRDefault="002C537F" w14:paraId="1BAAB70A" w14:textId="77777777">
            <w:pPr>
              <w:pStyle w:val="Normalarial"/>
              <w:rPr>
                <w:rFonts w:ascii="Calibri" w:hAnsi="Calibri" w:cs="Arial"/>
                <w:b w:val="0"/>
              </w:rPr>
            </w:pPr>
            <w:r w:rsidRPr="00D5549A">
              <w:rPr>
                <w:rFonts w:ascii="Calibri" w:hAnsi="Calibri" w:cs="Arial"/>
                <w:b w:val="0"/>
              </w:rPr>
              <w:t xml:space="preserve">Normally </w:t>
            </w:r>
            <w:r w:rsidRPr="00D5549A" w:rsidR="00B85C1C">
              <w:rPr>
                <w:rFonts w:ascii="Calibri" w:hAnsi="Calibri" w:cs="Arial"/>
                <w:b w:val="0"/>
              </w:rPr>
              <w:t>part-time</w:t>
            </w:r>
            <w:r w:rsidRPr="00D5549A">
              <w:rPr>
                <w:rFonts w:ascii="Calibri" w:hAnsi="Calibri" w:cs="Arial"/>
                <w:b w:val="0"/>
              </w:rPr>
              <w:t xml:space="preserve"> fees</w:t>
            </w:r>
          </w:p>
        </w:tc>
      </w:tr>
      <w:tr w:rsidRPr="00D5549A" w:rsidR="002C537F" w:rsidTr="00D5549A" w14:paraId="6631E60D" w14:textId="77777777">
        <w:tc>
          <w:tcPr>
            <w:tcW w:w="1526" w:type="dxa"/>
            <w:shd w:val="clear" w:color="auto" w:fill="auto"/>
          </w:tcPr>
          <w:p w:rsidRPr="00D5549A" w:rsidR="002C537F" w:rsidP="00D5549A" w:rsidRDefault="002C537F" w14:paraId="558A2E6F" w14:textId="77777777">
            <w:pPr>
              <w:pStyle w:val="Normalarial"/>
              <w:rPr>
                <w:rFonts w:ascii="Calibri" w:hAnsi="Calibri" w:cs="Arial"/>
                <w:b w:val="0"/>
              </w:rPr>
            </w:pPr>
            <w:r w:rsidRPr="00D5549A">
              <w:rPr>
                <w:rFonts w:ascii="Calibri" w:hAnsi="Calibri" w:cs="Arial"/>
                <w:b w:val="0"/>
              </w:rPr>
              <w:t>Year 4</w:t>
            </w:r>
          </w:p>
        </w:tc>
        <w:tc>
          <w:tcPr>
            <w:tcW w:w="2410" w:type="dxa"/>
            <w:shd w:val="clear" w:color="auto" w:fill="auto"/>
          </w:tcPr>
          <w:p w:rsidRPr="00D5549A" w:rsidR="002C537F" w:rsidP="00D5549A" w:rsidRDefault="002C537F" w14:paraId="31243DDA" w14:textId="797C7330">
            <w:pPr>
              <w:pStyle w:val="Normalarial"/>
              <w:rPr>
                <w:rFonts w:ascii="Calibri" w:hAnsi="Calibri" w:cs="Arial"/>
                <w:b w:val="0"/>
              </w:rPr>
            </w:pPr>
            <w:r w:rsidRPr="00D5549A">
              <w:rPr>
                <w:rFonts w:ascii="Calibri" w:hAnsi="Calibri" w:cs="Arial"/>
                <w:b w:val="0"/>
              </w:rPr>
              <w:t xml:space="preserve">Writing up fees </w:t>
            </w:r>
            <w:r w:rsidRPr="000C2234">
              <w:rPr>
                <w:rFonts w:ascii="Calibri" w:hAnsi="Calibri" w:cs="Arial"/>
                <w:b w:val="0"/>
              </w:rPr>
              <w:t>(£</w:t>
            </w:r>
            <w:r w:rsidR="000E5D89">
              <w:rPr>
                <w:rFonts w:ascii="Calibri" w:hAnsi="Calibri" w:cs="Arial"/>
                <w:b w:val="0"/>
              </w:rPr>
              <w:t>308</w:t>
            </w:r>
            <w:r w:rsidRPr="000C2234">
              <w:rPr>
                <w:rFonts w:ascii="Calibri" w:hAnsi="Calibri" w:cs="Arial"/>
                <w:b w:val="0"/>
              </w:rPr>
              <w:t>)#</w:t>
            </w:r>
          </w:p>
        </w:tc>
        <w:tc>
          <w:tcPr>
            <w:tcW w:w="1417" w:type="dxa"/>
            <w:shd w:val="clear" w:color="auto" w:fill="auto"/>
          </w:tcPr>
          <w:p w:rsidRPr="00D5549A" w:rsidR="002C537F" w:rsidP="00D5549A" w:rsidRDefault="002C537F" w14:paraId="5665B2C1" w14:textId="77777777">
            <w:pPr>
              <w:pStyle w:val="Normalarial"/>
              <w:rPr>
                <w:rFonts w:ascii="Calibri" w:hAnsi="Calibri" w:cs="Arial"/>
                <w:b w:val="0"/>
              </w:rPr>
            </w:pPr>
            <w:r w:rsidRPr="00D5549A">
              <w:rPr>
                <w:rFonts w:ascii="Calibri" w:hAnsi="Calibri" w:cs="Arial"/>
                <w:b w:val="0"/>
              </w:rPr>
              <w:t>Year 7</w:t>
            </w:r>
          </w:p>
        </w:tc>
        <w:tc>
          <w:tcPr>
            <w:tcW w:w="3402" w:type="dxa"/>
            <w:shd w:val="clear" w:color="auto" w:fill="auto"/>
          </w:tcPr>
          <w:p w:rsidRPr="00D5549A" w:rsidR="002C537F" w:rsidP="00D5549A" w:rsidRDefault="002C537F" w14:paraId="168778CC" w14:textId="4ADA2641">
            <w:pPr>
              <w:pStyle w:val="Normalarial"/>
              <w:rPr>
                <w:rFonts w:ascii="Calibri" w:hAnsi="Calibri" w:cs="Arial"/>
                <w:b w:val="0"/>
              </w:rPr>
            </w:pPr>
            <w:r w:rsidRPr="00D5549A">
              <w:rPr>
                <w:rFonts w:ascii="Calibri" w:hAnsi="Calibri" w:cs="Arial"/>
                <w:b w:val="0"/>
              </w:rPr>
              <w:t xml:space="preserve">Writing up fees </w:t>
            </w:r>
            <w:r w:rsidRPr="00B85C1C">
              <w:rPr>
                <w:rFonts w:ascii="Calibri" w:hAnsi="Calibri" w:cs="Arial"/>
                <w:b w:val="0"/>
              </w:rPr>
              <w:t>(£</w:t>
            </w:r>
            <w:r w:rsidR="000E5D89">
              <w:rPr>
                <w:rFonts w:ascii="Calibri" w:hAnsi="Calibri" w:cs="Arial"/>
                <w:b w:val="0"/>
              </w:rPr>
              <w:t>308</w:t>
            </w:r>
            <w:r w:rsidRPr="00B85C1C">
              <w:rPr>
                <w:rFonts w:ascii="Calibri" w:hAnsi="Calibri" w:cs="Arial"/>
                <w:b w:val="0"/>
              </w:rPr>
              <w:t>)#</w:t>
            </w:r>
          </w:p>
        </w:tc>
      </w:tr>
      <w:tr w:rsidRPr="00D5549A" w:rsidR="002C537F" w:rsidTr="00D5549A" w14:paraId="69952671" w14:textId="77777777">
        <w:tc>
          <w:tcPr>
            <w:tcW w:w="3936" w:type="dxa"/>
            <w:gridSpan w:val="2"/>
            <w:shd w:val="clear" w:color="auto" w:fill="auto"/>
          </w:tcPr>
          <w:p w:rsidRPr="00D5549A" w:rsidR="002C537F" w:rsidP="00D5549A" w:rsidRDefault="002C537F" w14:paraId="2353668D" w14:textId="77777777">
            <w:pPr>
              <w:pStyle w:val="Normalarial"/>
              <w:rPr>
                <w:rFonts w:ascii="Calibri" w:hAnsi="Calibri" w:cs="Arial"/>
              </w:rPr>
            </w:pPr>
            <w:r w:rsidRPr="00D5549A">
              <w:rPr>
                <w:rFonts w:ascii="Calibri" w:hAnsi="Calibri" w:cs="Arial"/>
              </w:rPr>
              <w:t>FULL TIME MD(Res)</w:t>
            </w:r>
          </w:p>
        </w:tc>
        <w:tc>
          <w:tcPr>
            <w:tcW w:w="4819" w:type="dxa"/>
            <w:gridSpan w:val="2"/>
            <w:shd w:val="clear" w:color="auto" w:fill="auto"/>
          </w:tcPr>
          <w:p w:rsidRPr="00D5549A" w:rsidR="002C537F" w:rsidP="00D5549A" w:rsidRDefault="002C537F" w14:paraId="5192034B" w14:textId="77777777">
            <w:pPr>
              <w:pStyle w:val="Normalarial"/>
              <w:rPr>
                <w:rFonts w:ascii="Calibri" w:hAnsi="Calibri" w:cs="Arial"/>
              </w:rPr>
            </w:pPr>
            <w:r w:rsidRPr="00D5549A">
              <w:rPr>
                <w:rFonts w:ascii="Calibri" w:hAnsi="Calibri" w:cs="Arial"/>
              </w:rPr>
              <w:t>PART TIME MD(Res)</w:t>
            </w:r>
          </w:p>
        </w:tc>
      </w:tr>
      <w:tr w:rsidRPr="00D5549A" w:rsidR="002C537F" w:rsidTr="00D5549A" w14:paraId="3A851EEA" w14:textId="77777777">
        <w:tc>
          <w:tcPr>
            <w:tcW w:w="1526" w:type="dxa"/>
            <w:shd w:val="clear" w:color="auto" w:fill="auto"/>
          </w:tcPr>
          <w:p w:rsidRPr="00D5549A" w:rsidR="002C537F" w:rsidP="00D5549A" w:rsidRDefault="002C537F" w14:paraId="19F0A0DC" w14:textId="77777777">
            <w:pPr>
              <w:pStyle w:val="Normalarial"/>
              <w:rPr>
                <w:rFonts w:ascii="Calibri" w:hAnsi="Calibri" w:cs="Arial"/>
                <w:b w:val="0"/>
              </w:rPr>
            </w:pPr>
            <w:r w:rsidRPr="00D5549A">
              <w:rPr>
                <w:rFonts w:ascii="Calibri" w:hAnsi="Calibri" w:cs="Arial"/>
                <w:b w:val="0"/>
              </w:rPr>
              <w:t>Year 1</w:t>
            </w:r>
          </w:p>
        </w:tc>
        <w:tc>
          <w:tcPr>
            <w:tcW w:w="2410" w:type="dxa"/>
            <w:shd w:val="clear" w:color="auto" w:fill="auto"/>
          </w:tcPr>
          <w:p w:rsidRPr="00D5549A" w:rsidR="002C537F" w:rsidP="00D5549A" w:rsidRDefault="002C537F" w14:paraId="3F57C94D" w14:textId="77777777">
            <w:pPr>
              <w:pStyle w:val="Normalarial"/>
              <w:rPr>
                <w:rFonts w:ascii="Calibri" w:hAnsi="Calibri" w:cs="Arial"/>
                <w:b w:val="0"/>
              </w:rPr>
            </w:pPr>
            <w:r w:rsidRPr="00D5549A">
              <w:rPr>
                <w:rFonts w:ascii="Calibri" w:hAnsi="Calibri" w:cs="Arial"/>
                <w:b w:val="0"/>
              </w:rPr>
              <w:t>Full time fees</w:t>
            </w:r>
          </w:p>
        </w:tc>
        <w:tc>
          <w:tcPr>
            <w:tcW w:w="1417" w:type="dxa"/>
            <w:shd w:val="clear" w:color="auto" w:fill="auto"/>
          </w:tcPr>
          <w:p w:rsidRPr="00D5549A" w:rsidR="002C537F" w:rsidP="00D5549A" w:rsidRDefault="002C537F" w14:paraId="25D25D59" w14:textId="77777777">
            <w:pPr>
              <w:pStyle w:val="Normalarial"/>
              <w:rPr>
                <w:rFonts w:ascii="Calibri" w:hAnsi="Calibri" w:cs="Arial"/>
                <w:b w:val="0"/>
              </w:rPr>
            </w:pPr>
            <w:r w:rsidRPr="00D5549A">
              <w:rPr>
                <w:rFonts w:ascii="Calibri" w:hAnsi="Calibri" w:cs="Arial"/>
                <w:b w:val="0"/>
              </w:rPr>
              <w:t>Years 1 and 2</w:t>
            </w:r>
          </w:p>
        </w:tc>
        <w:tc>
          <w:tcPr>
            <w:tcW w:w="3402" w:type="dxa"/>
            <w:shd w:val="clear" w:color="auto" w:fill="auto"/>
          </w:tcPr>
          <w:p w:rsidRPr="00D5549A" w:rsidR="002C537F" w:rsidP="00D5549A" w:rsidRDefault="002C537F" w14:paraId="1253F906" w14:textId="77777777">
            <w:pPr>
              <w:pStyle w:val="Normalarial"/>
              <w:rPr>
                <w:rFonts w:ascii="Calibri" w:hAnsi="Calibri" w:cs="Arial"/>
                <w:b w:val="0"/>
              </w:rPr>
            </w:pPr>
            <w:r w:rsidRPr="00D5549A">
              <w:rPr>
                <w:rFonts w:ascii="Calibri" w:hAnsi="Calibri" w:cs="Arial"/>
                <w:b w:val="0"/>
              </w:rPr>
              <w:t>Part time fees</w:t>
            </w:r>
          </w:p>
        </w:tc>
      </w:tr>
      <w:tr w:rsidRPr="00D5549A" w:rsidR="002C537F" w:rsidTr="00D5549A" w14:paraId="3E2C9D3C" w14:textId="77777777">
        <w:tc>
          <w:tcPr>
            <w:tcW w:w="1526" w:type="dxa"/>
            <w:shd w:val="clear" w:color="auto" w:fill="auto"/>
          </w:tcPr>
          <w:p w:rsidRPr="00D5549A" w:rsidR="002C537F" w:rsidP="00D5549A" w:rsidRDefault="002C537F" w14:paraId="1FFFD8A4" w14:textId="77777777">
            <w:pPr>
              <w:pStyle w:val="Normalarial"/>
              <w:rPr>
                <w:rFonts w:ascii="Calibri" w:hAnsi="Calibri" w:cs="Arial"/>
                <w:b w:val="0"/>
              </w:rPr>
            </w:pPr>
            <w:r w:rsidRPr="00D5549A">
              <w:rPr>
                <w:rFonts w:ascii="Calibri" w:hAnsi="Calibri" w:cs="Arial"/>
                <w:b w:val="0"/>
              </w:rPr>
              <w:t>Year 2</w:t>
            </w:r>
          </w:p>
        </w:tc>
        <w:tc>
          <w:tcPr>
            <w:tcW w:w="2410" w:type="dxa"/>
            <w:shd w:val="clear" w:color="auto" w:fill="auto"/>
          </w:tcPr>
          <w:p w:rsidRPr="00D5549A" w:rsidR="002C537F" w:rsidP="00D5549A" w:rsidRDefault="002C537F" w14:paraId="3526D90E" w14:textId="1599A16B">
            <w:pPr>
              <w:pStyle w:val="Normalarial"/>
              <w:rPr>
                <w:rFonts w:ascii="Calibri" w:hAnsi="Calibri" w:cs="Arial"/>
                <w:b w:val="0"/>
              </w:rPr>
            </w:pPr>
            <w:r w:rsidRPr="00D5549A">
              <w:rPr>
                <w:rFonts w:ascii="Calibri" w:hAnsi="Calibri" w:cs="Arial"/>
                <w:b w:val="0"/>
              </w:rPr>
              <w:t xml:space="preserve">Writing up fees </w:t>
            </w:r>
            <w:r w:rsidRPr="00B85C1C">
              <w:rPr>
                <w:rFonts w:ascii="Calibri" w:hAnsi="Calibri" w:cs="Arial"/>
                <w:b w:val="0"/>
              </w:rPr>
              <w:t>(£</w:t>
            </w:r>
            <w:r w:rsidR="000E5D89">
              <w:rPr>
                <w:rFonts w:ascii="Calibri" w:hAnsi="Calibri" w:cs="Arial"/>
                <w:b w:val="0"/>
              </w:rPr>
              <w:t>308</w:t>
            </w:r>
            <w:r w:rsidRPr="00B85C1C">
              <w:rPr>
                <w:rFonts w:ascii="Calibri" w:hAnsi="Calibri" w:cs="Arial"/>
                <w:b w:val="0"/>
              </w:rPr>
              <w:t>)#</w:t>
            </w:r>
          </w:p>
        </w:tc>
        <w:tc>
          <w:tcPr>
            <w:tcW w:w="1417" w:type="dxa"/>
            <w:shd w:val="clear" w:color="auto" w:fill="auto"/>
          </w:tcPr>
          <w:p w:rsidRPr="00D5549A" w:rsidR="002C537F" w:rsidP="00D5549A" w:rsidRDefault="002C537F" w14:paraId="2E61C0E2" w14:textId="77777777">
            <w:pPr>
              <w:pStyle w:val="Normalarial"/>
              <w:rPr>
                <w:rFonts w:ascii="Calibri" w:hAnsi="Calibri" w:cs="Arial"/>
                <w:b w:val="0"/>
              </w:rPr>
            </w:pPr>
            <w:r w:rsidRPr="00D5549A">
              <w:rPr>
                <w:rFonts w:ascii="Calibri" w:hAnsi="Calibri" w:cs="Arial"/>
                <w:b w:val="0"/>
              </w:rPr>
              <w:t>Year 3</w:t>
            </w:r>
          </w:p>
        </w:tc>
        <w:tc>
          <w:tcPr>
            <w:tcW w:w="3402" w:type="dxa"/>
            <w:shd w:val="clear" w:color="auto" w:fill="auto"/>
          </w:tcPr>
          <w:p w:rsidRPr="00D5549A" w:rsidR="002C537F" w:rsidP="00D5549A" w:rsidRDefault="002C537F" w14:paraId="77316CEC" w14:textId="21C902E3">
            <w:pPr>
              <w:pStyle w:val="Normalarial"/>
              <w:rPr>
                <w:rFonts w:ascii="Calibri" w:hAnsi="Calibri" w:cs="Arial"/>
                <w:b w:val="0"/>
              </w:rPr>
            </w:pPr>
            <w:r w:rsidRPr="00D5549A">
              <w:rPr>
                <w:rFonts w:ascii="Calibri" w:hAnsi="Calibri" w:cs="Arial"/>
                <w:b w:val="0"/>
              </w:rPr>
              <w:t xml:space="preserve">Writing up fees </w:t>
            </w:r>
            <w:r w:rsidRPr="00B85C1C">
              <w:rPr>
                <w:rFonts w:ascii="Calibri" w:hAnsi="Calibri" w:cs="Arial"/>
                <w:b w:val="0"/>
              </w:rPr>
              <w:t>(£</w:t>
            </w:r>
            <w:r w:rsidR="000E5D89">
              <w:rPr>
                <w:rFonts w:ascii="Calibri" w:hAnsi="Calibri" w:cs="Arial"/>
                <w:b w:val="0"/>
              </w:rPr>
              <w:t>308</w:t>
            </w:r>
            <w:r w:rsidRPr="00B85C1C">
              <w:rPr>
                <w:rFonts w:ascii="Calibri" w:hAnsi="Calibri" w:cs="Arial"/>
                <w:b w:val="0"/>
              </w:rPr>
              <w:t>)#</w:t>
            </w:r>
          </w:p>
        </w:tc>
      </w:tr>
    </w:tbl>
    <w:p w:rsidRPr="002C537F" w:rsidR="002C537F" w:rsidP="002C537F" w:rsidRDefault="002C537F" w14:paraId="5098D83E" w14:textId="77777777">
      <w:pPr>
        <w:pStyle w:val="Normalarial"/>
        <w:rPr>
          <w:rFonts w:ascii="Calibri" w:hAnsi="Calibri" w:cs="Arial"/>
          <w:b w:val="0"/>
          <w:i/>
          <w:sz w:val="18"/>
          <w:szCs w:val="18"/>
        </w:rPr>
      </w:pPr>
      <w:r w:rsidRPr="002C537F">
        <w:rPr>
          <w:rFonts w:ascii="Calibri" w:hAnsi="Calibri" w:cs="Arial"/>
          <w:b w:val="0"/>
          <w:sz w:val="18"/>
          <w:szCs w:val="18"/>
        </w:rPr>
        <w:t xml:space="preserve"># </w:t>
      </w:r>
      <w:r w:rsidRPr="002C537F">
        <w:rPr>
          <w:rFonts w:ascii="Calibri" w:hAnsi="Calibri" w:cs="Arial"/>
          <w:b w:val="0"/>
          <w:i/>
          <w:sz w:val="18"/>
          <w:szCs w:val="18"/>
        </w:rPr>
        <w:t>if given permission to move to writing up status</w:t>
      </w:r>
    </w:p>
    <w:p w:rsidRPr="002C537F" w:rsidR="001B5202" w:rsidP="00262E22" w:rsidRDefault="001B5202" w14:paraId="12ACAD60" w14:textId="77777777">
      <w:pPr>
        <w:pStyle w:val="Normalarial"/>
        <w:rPr>
          <w:rFonts w:ascii="Calibri" w:hAnsi="Calibri" w:cs="Arial"/>
          <w:b w:val="0"/>
          <w:sz w:val="16"/>
          <w:szCs w:val="16"/>
        </w:rPr>
      </w:pPr>
    </w:p>
    <w:p w:rsidR="00E0368E" w:rsidP="00262E22" w:rsidRDefault="00E0368E" w14:paraId="0583F01B" w14:textId="77777777">
      <w:pPr>
        <w:pStyle w:val="Normalarial"/>
        <w:rPr>
          <w:rFonts w:ascii="Calibri" w:hAnsi="Calibri" w:cs="Arial"/>
          <w:b w:val="0"/>
        </w:rPr>
      </w:pPr>
    </w:p>
    <w:p w:rsidR="00E0368E" w:rsidP="00262E22" w:rsidRDefault="00E0368E" w14:paraId="319EE013" w14:textId="77777777">
      <w:pPr>
        <w:pStyle w:val="Normalarial"/>
        <w:rPr>
          <w:rFonts w:ascii="Calibri" w:hAnsi="Calibri" w:cs="Arial"/>
          <w:b w:val="0"/>
        </w:rPr>
      </w:pPr>
    </w:p>
    <w:p w:rsidR="00C251B9" w:rsidP="00262E22" w:rsidRDefault="000167B4" w14:paraId="37070F72" w14:textId="225F7EFD">
      <w:pPr>
        <w:pStyle w:val="Normalarial"/>
        <w:rPr>
          <w:rFonts w:ascii="Calibri" w:hAnsi="Calibri" w:cs="Arial"/>
          <w:b w:val="0"/>
        </w:rPr>
      </w:pPr>
      <w:r w:rsidRPr="00D23A17">
        <w:rPr>
          <w:rFonts w:ascii="Calibri" w:hAnsi="Calibri" w:cs="Arial"/>
          <w:b w:val="0"/>
        </w:rPr>
        <w:t xml:space="preserve">All students are permitted </w:t>
      </w:r>
      <w:r w:rsidRPr="002C537F">
        <w:rPr>
          <w:rFonts w:ascii="Calibri" w:hAnsi="Calibri" w:cs="Arial"/>
        </w:rPr>
        <w:t>one year only</w:t>
      </w:r>
      <w:r w:rsidRPr="00D23A17">
        <w:rPr>
          <w:rFonts w:ascii="Calibri" w:hAnsi="Calibri" w:cs="Arial"/>
          <w:b w:val="0"/>
        </w:rPr>
        <w:t xml:space="preserve"> of writing up fees and will</w:t>
      </w:r>
      <w:r w:rsidRPr="00D23A17" w:rsidR="00262E22">
        <w:rPr>
          <w:rFonts w:ascii="Calibri" w:hAnsi="Calibri" w:cs="Arial"/>
          <w:b w:val="0"/>
        </w:rPr>
        <w:t xml:space="preserve"> </w:t>
      </w:r>
      <w:r w:rsidRPr="00D23A17" w:rsidR="00A000E8">
        <w:rPr>
          <w:rFonts w:ascii="Calibri" w:hAnsi="Calibri" w:cs="Arial"/>
          <w:b w:val="0"/>
        </w:rPr>
        <w:t xml:space="preserve">revert back to </w:t>
      </w:r>
      <w:r w:rsidRPr="00D23A17" w:rsidR="001B5202">
        <w:rPr>
          <w:rFonts w:ascii="Calibri" w:hAnsi="Calibri" w:cs="Arial"/>
          <w:b w:val="0"/>
        </w:rPr>
        <w:t>full/part</w:t>
      </w:r>
      <w:r w:rsidRPr="00D23A17" w:rsidR="00A000E8">
        <w:rPr>
          <w:rFonts w:ascii="Calibri" w:hAnsi="Calibri" w:cs="Arial"/>
          <w:b w:val="0"/>
        </w:rPr>
        <w:t xml:space="preserve"> time fees if</w:t>
      </w:r>
      <w:r w:rsidRPr="00D23A17">
        <w:rPr>
          <w:rFonts w:ascii="Calibri" w:hAnsi="Calibri" w:cs="Arial"/>
          <w:b w:val="0"/>
        </w:rPr>
        <w:t xml:space="preserve"> their</w:t>
      </w:r>
      <w:r w:rsidRPr="00D23A17" w:rsidR="00A000E8">
        <w:rPr>
          <w:rFonts w:ascii="Calibri" w:hAnsi="Calibri" w:cs="Arial"/>
          <w:b w:val="0"/>
        </w:rPr>
        <w:t xml:space="preserve"> thesis is not submitted </w:t>
      </w:r>
      <w:r w:rsidRPr="00D23A17">
        <w:rPr>
          <w:rFonts w:ascii="Calibri" w:hAnsi="Calibri" w:cs="Arial"/>
          <w:b w:val="0"/>
        </w:rPr>
        <w:t>before the notified end date.</w:t>
      </w:r>
      <w:r w:rsidRPr="00D23A17" w:rsidR="00A000E8">
        <w:rPr>
          <w:rFonts w:ascii="Calibri" w:hAnsi="Calibri" w:cs="Arial"/>
          <w:b w:val="0"/>
        </w:rPr>
        <w:t xml:space="preserve"> </w:t>
      </w:r>
      <w:r w:rsidRPr="00D23A17">
        <w:rPr>
          <w:rFonts w:ascii="Calibri" w:hAnsi="Calibri" w:cs="Arial"/>
          <w:b w:val="0"/>
        </w:rPr>
        <w:t>For any students who have submitted within time but have gone into a new academic year, a ‘continuing student’ fee of</w:t>
      </w:r>
      <w:r w:rsidRPr="00D23A17" w:rsidR="002A6992">
        <w:rPr>
          <w:rFonts w:ascii="Calibri" w:hAnsi="Calibri" w:cs="Arial"/>
          <w:b w:val="0"/>
        </w:rPr>
        <w:t xml:space="preserve"> </w:t>
      </w:r>
      <w:r w:rsidRPr="00D23A17">
        <w:rPr>
          <w:rFonts w:ascii="Calibri" w:hAnsi="Calibri" w:cs="Arial"/>
          <w:b w:val="0"/>
        </w:rPr>
        <w:t>(currently</w:t>
      </w:r>
      <w:r w:rsidRPr="00B85C1C">
        <w:rPr>
          <w:rFonts w:ascii="Calibri" w:hAnsi="Calibri" w:cs="Arial"/>
          <w:b w:val="0"/>
        </w:rPr>
        <w:t xml:space="preserve">) </w:t>
      </w:r>
      <w:r w:rsidRPr="00366EAB" w:rsidR="003069F3">
        <w:rPr>
          <w:rFonts w:ascii="Calibri" w:hAnsi="Calibri" w:cs="Arial"/>
        </w:rPr>
        <w:t>£6</w:t>
      </w:r>
      <w:r w:rsidR="000E5D89">
        <w:rPr>
          <w:rFonts w:ascii="Calibri" w:hAnsi="Calibri" w:cs="Arial"/>
        </w:rPr>
        <w:t>64</w:t>
      </w:r>
      <w:r w:rsidRPr="00366EAB" w:rsidR="002A6992">
        <w:rPr>
          <w:rFonts w:ascii="Calibri" w:hAnsi="Calibri" w:cs="Arial"/>
        </w:rPr>
        <w:t xml:space="preserve"> </w:t>
      </w:r>
      <w:r w:rsidRPr="00D23A17">
        <w:rPr>
          <w:rFonts w:ascii="Calibri" w:hAnsi="Calibri" w:cs="Arial"/>
          <w:b w:val="0"/>
        </w:rPr>
        <w:t>will be charged for each academic year</w:t>
      </w:r>
      <w:r w:rsidRPr="00D23A17" w:rsidR="002A6992">
        <w:rPr>
          <w:rFonts w:ascii="Calibri" w:hAnsi="Calibri" w:cs="Arial"/>
          <w:b w:val="0"/>
        </w:rPr>
        <w:t xml:space="preserve"> until date of award.</w:t>
      </w:r>
      <w:r w:rsidRPr="00D23A17">
        <w:rPr>
          <w:rFonts w:ascii="Calibri" w:hAnsi="Calibri" w:cs="Arial"/>
          <w:b w:val="0"/>
        </w:rPr>
        <w:t xml:space="preserve">  Students who entered early writing up and who are still within the maximum time period will also revert to ‘continuing student’ fees</w:t>
      </w:r>
      <w:r w:rsidR="00780A57">
        <w:rPr>
          <w:rFonts w:ascii="Calibri" w:hAnsi="Calibri" w:cs="Arial"/>
          <w:b w:val="0"/>
        </w:rPr>
        <w:t>, unless they have not submitted by the original end date of their studies, in which case, they will revert to full fees until submission</w:t>
      </w:r>
      <w:r w:rsidRPr="00D23A17">
        <w:rPr>
          <w:rFonts w:ascii="Calibri" w:hAnsi="Calibri" w:cs="Arial"/>
          <w:b w:val="0"/>
        </w:rPr>
        <w:t xml:space="preserve">. </w:t>
      </w:r>
      <w:r w:rsidRPr="00D23A17" w:rsidR="005C0138">
        <w:rPr>
          <w:rFonts w:ascii="Calibri" w:hAnsi="Calibri" w:cs="Arial"/>
          <w:b w:val="0"/>
        </w:rPr>
        <w:t xml:space="preserve">Any student who has a submission extension (but not a time extension) to their notified end date will revert to full/part time fees until the thesis is submitted and then move onto ‘continuing student’ fees. </w:t>
      </w:r>
      <w:r w:rsidRPr="00D23A17" w:rsidR="00C251B9">
        <w:rPr>
          <w:rFonts w:ascii="Calibri" w:hAnsi="Calibri" w:cs="Arial"/>
          <w:b w:val="0"/>
        </w:rPr>
        <w:t>Writing up fees</w:t>
      </w:r>
      <w:r w:rsidRPr="00D23A17" w:rsidR="002A6992">
        <w:rPr>
          <w:rFonts w:ascii="Calibri" w:hAnsi="Calibri" w:cs="Arial"/>
          <w:b w:val="0"/>
        </w:rPr>
        <w:t xml:space="preserve"> </w:t>
      </w:r>
      <w:r w:rsidRPr="00D23A17">
        <w:rPr>
          <w:rFonts w:ascii="Calibri" w:hAnsi="Calibri" w:cs="Arial"/>
          <w:b w:val="0"/>
        </w:rPr>
        <w:t xml:space="preserve">and continuing student fees </w:t>
      </w:r>
      <w:r w:rsidRPr="00D23A17" w:rsidR="00C251B9">
        <w:rPr>
          <w:rFonts w:ascii="Calibri" w:hAnsi="Calibri" w:cs="Arial"/>
          <w:b w:val="0"/>
        </w:rPr>
        <w:t>must be paid in full and cannot be paid in instalments.</w:t>
      </w:r>
      <w:r w:rsidR="002C537F">
        <w:rPr>
          <w:rFonts w:ascii="Calibri" w:hAnsi="Calibri" w:cs="Arial"/>
          <w:b w:val="0"/>
        </w:rPr>
        <w:t xml:space="preserve"> </w:t>
      </w:r>
    </w:p>
    <w:p w:rsidRPr="00D23A17" w:rsidR="0011363C" w:rsidP="002166BA" w:rsidRDefault="0011363C" w14:paraId="24E85A63" w14:textId="77777777">
      <w:pPr>
        <w:pStyle w:val="Normalarial"/>
        <w:spacing w:line="200" w:lineRule="exact"/>
        <w:rPr>
          <w:rFonts w:ascii="Calibri" w:hAnsi="Calibri" w:cs="Arial"/>
        </w:rPr>
      </w:pPr>
    </w:p>
    <w:p w:rsidRPr="00D23A17" w:rsidR="001E6E1B" w:rsidP="002166BA" w:rsidRDefault="001E6E1B" w14:paraId="00E056DE" w14:textId="77777777">
      <w:pPr>
        <w:pStyle w:val="Normalarial"/>
        <w:spacing w:line="200" w:lineRule="exact"/>
        <w:rPr>
          <w:rFonts w:ascii="Calibri" w:hAnsi="Calibri" w:cs="Arial"/>
        </w:rPr>
      </w:pPr>
    </w:p>
    <w:p w:rsidRPr="00D23A17" w:rsidR="002166BA" w:rsidP="002166BA" w:rsidRDefault="002166BA" w14:paraId="39714064" w14:textId="77777777">
      <w:pPr>
        <w:pStyle w:val="Normalarial"/>
        <w:spacing w:line="200" w:lineRule="exact"/>
        <w:rPr>
          <w:rFonts w:ascii="Calibri" w:hAnsi="Calibri" w:cs="Arial"/>
        </w:rPr>
      </w:pPr>
      <w:r w:rsidRPr="00D23A17">
        <w:rPr>
          <w:rFonts w:ascii="Calibri" w:hAnsi="Calibri" w:cs="Arial"/>
        </w:rPr>
        <w:t>SGUL Tuition fees policy</w:t>
      </w:r>
    </w:p>
    <w:p w:rsidRPr="00D23A17" w:rsidR="002166BA" w:rsidP="002166BA" w:rsidRDefault="002166BA" w14:paraId="48C00995" w14:textId="77777777">
      <w:pPr>
        <w:pStyle w:val="Normalarial"/>
        <w:spacing w:line="200" w:lineRule="exact"/>
        <w:rPr>
          <w:rFonts w:ascii="Calibri" w:hAnsi="Calibri" w:cs="Arial"/>
          <w:b w:val="0"/>
          <w:sz w:val="16"/>
          <w:szCs w:val="16"/>
        </w:rPr>
      </w:pPr>
    </w:p>
    <w:p w:rsidR="00FC5B0B" w:rsidP="006C15F2" w:rsidRDefault="00CF1453" w14:paraId="0A3C627D" w14:textId="77777777">
      <w:pPr>
        <w:pStyle w:val="Normalarial"/>
        <w:spacing w:line="220" w:lineRule="exact"/>
        <w:jc w:val="left"/>
      </w:pPr>
      <w:r>
        <w:rPr>
          <w:rFonts w:ascii="Calibri" w:hAnsi="Calibri"/>
          <w:b w:val="0"/>
        </w:rPr>
        <w:t xml:space="preserve">For the most up to date information, please refer to the SGUL tuition fees policy at </w:t>
      </w:r>
      <w:hyperlink w:history="1" r:id="rId7">
        <w:r w:rsidRPr="00CF1453" w:rsidR="00D8407C">
          <w:rPr>
            <w:rStyle w:val="Hyperlink"/>
            <w:rFonts w:asciiTheme="minorHAnsi" w:hAnsiTheme="minorHAnsi" w:cstheme="minorHAnsi"/>
          </w:rPr>
          <w:t>https://www.sgul.ac.uk/about/governance/policies/tuition-fee</w:t>
        </w:r>
      </w:hyperlink>
      <w:r w:rsidRPr="00CF1453" w:rsidR="00D8407C">
        <w:rPr>
          <w:rFonts w:asciiTheme="minorHAnsi" w:hAnsiTheme="minorHAnsi" w:cstheme="minorHAnsi"/>
        </w:rPr>
        <w:t xml:space="preserve"> </w:t>
      </w:r>
    </w:p>
    <w:p w:rsidR="00CF1453" w:rsidP="006C15F2" w:rsidRDefault="00CF1453" w14:paraId="499B0238" w14:textId="77777777">
      <w:pPr>
        <w:pStyle w:val="Normalarial"/>
        <w:spacing w:line="220" w:lineRule="exact"/>
        <w:jc w:val="left"/>
        <w:rPr>
          <w:rFonts w:ascii="Calibri" w:hAnsi="Calibri"/>
          <w:b w:val="0"/>
        </w:rPr>
      </w:pPr>
    </w:p>
    <w:p w:rsidRPr="00D23A17" w:rsidR="00CF1453" w:rsidP="006C15F2" w:rsidRDefault="00CF1453" w14:paraId="5AB0E9A5" w14:textId="77777777">
      <w:pPr>
        <w:pStyle w:val="Normalarial"/>
        <w:spacing w:line="220" w:lineRule="exact"/>
        <w:jc w:val="left"/>
        <w:rPr>
          <w:rFonts w:ascii="Calibri" w:hAnsi="Calibri"/>
          <w:b w:val="0"/>
        </w:rPr>
      </w:pPr>
    </w:p>
    <w:p w:rsidRPr="00D23A17" w:rsidR="00FC5B0B" w:rsidP="006C15F2" w:rsidRDefault="00FC5B0B" w14:paraId="50004DD6" w14:textId="77777777">
      <w:pPr>
        <w:pStyle w:val="Normalarial"/>
        <w:spacing w:line="220" w:lineRule="exact"/>
        <w:jc w:val="left"/>
        <w:rPr>
          <w:rFonts w:ascii="Calibri" w:hAnsi="Calibri" w:cs="Arial"/>
        </w:rPr>
      </w:pPr>
      <w:r w:rsidRPr="00D23A17">
        <w:rPr>
          <w:rFonts w:ascii="Calibri" w:hAnsi="Calibri"/>
        </w:rPr>
        <w:t>Be aware – failure to pay your fees can result in termination of your studies</w:t>
      </w:r>
    </w:p>
    <w:p w:rsidRPr="00D23A17" w:rsidR="00262E22" w:rsidP="00262E22" w:rsidRDefault="00262E22" w14:paraId="36B6DDFD" w14:textId="77777777">
      <w:pPr>
        <w:jc w:val="both"/>
        <w:rPr>
          <w:rFonts w:ascii="Calibri" w:hAnsi="Calibri" w:cs="Arial"/>
          <w:sz w:val="16"/>
          <w:szCs w:val="16"/>
        </w:rPr>
      </w:pPr>
    </w:p>
    <w:p w:rsidRPr="00D23A17" w:rsidR="002166BA" w:rsidP="002166BA" w:rsidRDefault="00262E22" w14:paraId="206F052F" w14:textId="77777777">
      <w:pPr>
        <w:jc w:val="both"/>
        <w:rPr>
          <w:rFonts w:ascii="Calibri" w:hAnsi="Calibri" w:cs="Arial"/>
          <w:b/>
          <w:sz w:val="22"/>
          <w:szCs w:val="22"/>
        </w:rPr>
      </w:pPr>
      <w:r w:rsidRPr="00D23A17">
        <w:rPr>
          <w:rFonts w:ascii="Calibri" w:hAnsi="Calibri" w:cs="Arial"/>
          <w:b/>
          <w:sz w:val="22"/>
          <w:szCs w:val="22"/>
        </w:rPr>
        <w:t>Salaries Office</w:t>
      </w:r>
    </w:p>
    <w:p w:rsidRPr="00D23A17" w:rsidR="002166BA" w:rsidP="002166BA" w:rsidRDefault="002166BA" w14:paraId="5E26A07B" w14:textId="77777777">
      <w:pPr>
        <w:jc w:val="both"/>
        <w:rPr>
          <w:rFonts w:ascii="Calibri" w:hAnsi="Calibri" w:cs="Arial"/>
          <w:b/>
          <w:sz w:val="16"/>
          <w:szCs w:val="16"/>
        </w:rPr>
      </w:pPr>
    </w:p>
    <w:p w:rsidRPr="00D23A17" w:rsidR="00DD3D3F" w:rsidP="002166BA" w:rsidRDefault="00DD3D3F" w14:paraId="0AE788AC" w14:textId="77777777">
      <w:pPr>
        <w:jc w:val="both"/>
        <w:rPr>
          <w:rFonts w:ascii="Calibri" w:hAnsi="Calibri" w:cs="Arial"/>
          <w:sz w:val="22"/>
          <w:szCs w:val="22"/>
        </w:rPr>
      </w:pPr>
      <w:r w:rsidRPr="00D23A17">
        <w:rPr>
          <w:rFonts w:ascii="Calibri" w:hAnsi="Calibri" w:cs="Arial"/>
          <w:sz w:val="22"/>
          <w:szCs w:val="22"/>
        </w:rPr>
        <w:t xml:space="preserve">If you are employed at SGUL or are receiving a stipend during your studies and wish to pay your tuition fees in instalments from your salary/stipend, upon arrival you should go to the Student </w:t>
      </w:r>
      <w:r w:rsidR="001E331C">
        <w:rPr>
          <w:rFonts w:ascii="Calibri" w:hAnsi="Calibri" w:cs="Arial"/>
          <w:sz w:val="22"/>
          <w:szCs w:val="22"/>
        </w:rPr>
        <w:t xml:space="preserve">Life </w:t>
      </w:r>
      <w:r w:rsidRPr="00D23A17">
        <w:rPr>
          <w:rFonts w:ascii="Calibri" w:hAnsi="Calibri" w:cs="Arial"/>
          <w:sz w:val="22"/>
          <w:szCs w:val="22"/>
        </w:rPr>
        <w:t xml:space="preserve">Centre to sign an instalment agreement </w:t>
      </w:r>
      <w:r w:rsidR="001E331C">
        <w:rPr>
          <w:rFonts w:ascii="Calibri" w:hAnsi="Calibri" w:cs="Arial"/>
          <w:sz w:val="22"/>
          <w:szCs w:val="22"/>
        </w:rPr>
        <w:t xml:space="preserve">with the </w:t>
      </w:r>
      <w:r w:rsidRPr="00D23A17">
        <w:rPr>
          <w:rFonts w:ascii="Calibri" w:hAnsi="Calibri" w:cs="Arial"/>
          <w:sz w:val="22"/>
          <w:szCs w:val="22"/>
        </w:rPr>
        <w:t>Student Finance &amp; Support Officer</w:t>
      </w:r>
      <w:r w:rsidR="001E331C">
        <w:rPr>
          <w:rFonts w:ascii="Calibri" w:hAnsi="Calibri" w:cs="Arial"/>
          <w:sz w:val="22"/>
          <w:szCs w:val="22"/>
        </w:rPr>
        <w:t>.  You</w:t>
      </w:r>
      <w:r w:rsidRPr="00D23A17">
        <w:rPr>
          <w:rFonts w:ascii="Calibri" w:hAnsi="Calibri" w:cs="Arial"/>
          <w:sz w:val="22"/>
          <w:szCs w:val="22"/>
        </w:rPr>
        <w:t xml:space="preserve"> should then take the agreement to the Salaries Office based on the Ground Floor of Hunter Wing to ensure that the office has all the required details in order </w:t>
      </w:r>
      <w:r w:rsidRPr="00D23A17" w:rsidR="00D63BD4">
        <w:rPr>
          <w:rFonts w:ascii="Calibri" w:hAnsi="Calibri" w:cs="Arial"/>
          <w:sz w:val="22"/>
          <w:szCs w:val="22"/>
        </w:rPr>
        <w:t xml:space="preserve">for you to pay </w:t>
      </w:r>
      <w:r w:rsidRPr="00D23A17">
        <w:rPr>
          <w:rFonts w:ascii="Calibri" w:hAnsi="Calibri" w:cs="Arial"/>
          <w:sz w:val="22"/>
          <w:szCs w:val="22"/>
        </w:rPr>
        <w:t xml:space="preserve">on a monthly basis.  </w:t>
      </w:r>
      <w:r w:rsidRPr="00D23A17" w:rsidR="00D63BD4">
        <w:rPr>
          <w:rFonts w:ascii="Calibri" w:hAnsi="Calibri" w:cs="Arial"/>
          <w:sz w:val="22"/>
          <w:szCs w:val="22"/>
        </w:rPr>
        <w:t>Please note that the tuition fees must be cleared by 1 August of that academic year.</w:t>
      </w:r>
    </w:p>
    <w:p w:rsidRPr="00D23A17" w:rsidR="002166BA" w:rsidP="002166BA" w:rsidRDefault="002166BA" w14:paraId="6F72D6DE" w14:textId="77777777">
      <w:pPr>
        <w:jc w:val="both"/>
        <w:rPr>
          <w:rFonts w:ascii="Calibri" w:hAnsi="Calibri"/>
          <w:sz w:val="16"/>
          <w:szCs w:val="16"/>
          <w:lang w:val="en-US"/>
        </w:rPr>
      </w:pPr>
    </w:p>
    <w:p w:rsidRPr="00D23A17" w:rsidR="00262E22" w:rsidP="00262E22" w:rsidRDefault="00262E22" w14:paraId="23A9FF2E" w14:textId="77777777">
      <w:pPr>
        <w:pStyle w:val="BodyText2"/>
        <w:rPr>
          <w:rFonts w:ascii="Calibri" w:hAnsi="Calibri"/>
          <w:b/>
          <w:sz w:val="22"/>
          <w:szCs w:val="22"/>
          <w:lang w:val="en-US"/>
        </w:rPr>
      </w:pPr>
      <w:r w:rsidRPr="00D23A17">
        <w:rPr>
          <w:rFonts w:ascii="Calibri" w:hAnsi="Calibri"/>
          <w:b/>
          <w:sz w:val="22"/>
          <w:szCs w:val="22"/>
          <w:lang w:val="en-US"/>
        </w:rPr>
        <w:t>Maternity Pay</w:t>
      </w:r>
    </w:p>
    <w:p w:rsidRPr="00D23A17" w:rsidR="00262E22" w:rsidP="00262E22" w:rsidRDefault="00262E22" w14:paraId="4BAF5D5B" w14:textId="77777777">
      <w:pPr>
        <w:pStyle w:val="BodyText2"/>
        <w:rPr>
          <w:rFonts w:ascii="Calibri" w:hAnsi="Calibri"/>
          <w:b/>
          <w:sz w:val="16"/>
          <w:szCs w:val="16"/>
          <w:lang w:val="en-US"/>
        </w:rPr>
      </w:pPr>
    </w:p>
    <w:p w:rsidR="00262E22" w:rsidP="00262E22" w:rsidRDefault="00A3251B" w14:paraId="219D3724" w14:textId="77777777">
      <w:pPr>
        <w:pStyle w:val="BodyText2"/>
        <w:rPr>
          <w:rFonts w:ascii="Calibri" w:hAnsi="Calibri"/>
          <w:sz w:val="22"/>
          <w:szCs w:val="22"/>
          <w:lang w:val="en-US"/>
        </w:rPr>
      </w:pPr>
      <w:r w:rsidRPr="00D23A17">
        <w:rPr>
          <w:rFonts w:ascii="Calibri" w:hAnsi="Calibri"/>
          <w:sz w:val="22"/>
          <w:szCs w:val="22"/>
          <w:lang w:val="en-US"/>
        </w:rPr>
        <w:t>F</w:t>
      </w:r>
      <w:r w:rsidRPr="00D23A17" w:rsidR="00262E22">
        <w:rPr>
          <w:rFonts w:ascii="Calibri" w:hAnsi="Calibri"/>
          <w:sz w:val="22"/>
          <w:szCs w:val="22"/>
          <w:lang w:val="en-US"/>
        </w:rPr>
        <w:t>ull-time female MPhil/PhD student</w:t>
      </w:r>
      <w:r w:rsidRPr="00D23A17">
        <w:rPr>
          <w:rFonts w:ascii="Calibri" w:hAnsi="Calibri"/>
          <w:sz w:val="22"/>
          <w:szCs w:val="22"/>
          <w:lang w:val="en-US"/>
        </w:rPr>
        <w:t>s</w:t>
      </w:r>
      <w:r w:rsidRPr="00D23A17" w:rsidR="00262E22">
        <w:rPr>
          <w:rFonts w:ascii="Calibri" w:hAnsi="Calibri"/>
          <w:sz w:val="22"/>
          <w:szCs w:val="22"/>
          <w:lang w:val="en-US"/>
        </w:rPr>
        <w:t xml:space="preserve"> in receipt of a st</w:t>
      </w:r>
      <w:r w:rsidRPr="00D23A17">
        <w:rPr>
          <w:rFonts w:ascii="Calibri" w:hAnsi="Calibri"/>
          <w:sz w:val="22"/>
          <w:szCs w:val="22"/>
          <w:lang w:val="en-US"/>
        </w:rPr>
        <w:t>ipend from an SGUL studentship</w:t>
      </w:r>
      <w:r w:rsidRPr="00D23A17" w:rsidR="00F943E8">
        <w:rPr>
          <w:rFonts w:ascii="Calibri" w:hAnsi="Calibri"/>
          <w:sz w:val="22"/>
          <w:szCs w:val="22"/>
          <w:lang w:val="en-US"/>
        </w:rPr>
        <w:t>, Research</w:t>
      </w:r>
      <w:r w:rsidRPr="00D23A17" w:rsidR="00262E22">
        <w:rPr>
          <w:rFonts w:ascii="Calibri" w:hAnsi="Calibri"/>
          <w:sz w:val="22"/>
          <w:szCs w:val="22"/>
          <w:lang w:val="en-US"/>
        </w:rPr>
        <w:t xml:space="preserve"> Council funded studentship, Wellcome Trust or medical research charity </w:t>
      </w:r>
      <w:r w:rsidRPr="00D23A17">
        <w:rPr>
          <w:rFonts w:ascii="Calibri" w:hAnsi="Calibri"/>
          <w:sz w:val="22"/>
          <w:szCs w:val="22"/>
          <w:lang w:val="en-US"/>
        </w:rPr>
        <w:t>w</w:t>
      </w:r>
      <w:r w:rsidRPr="00D23A17" w:rsidR="00262E22">
        <w:rPr>
          <w:rFonts w:ascii="Calibri" w:hAnsi="Calibri"/>
          <w:sz w:val="22"/>
          <w:szCs w:val="22"/>
          <w:lang w:val="en-US"/>
        </w:rPr>
        <w:t>ill be eligible for up to</w:t>
      </w:r>
      <w:r w:rsidRPr="00D23A17" w:rsidR="00262E22">
        <w:rPr>
          <w:rFonts w:ascii="Calibri" w:hAnsi="Calibri"/>
          <w:color w:val="FF0000"/>
          <w:sz w:val="22"/>
          <w:szCs w:val="22"/>
          <w:lang w:val="en-US"/>
        </w:rPr>
        <w:t xml:space="preserve"> </w:t>
      </w:r>
      <w:r w:rsidRPr="00D23A17" w:rsidR="00221E59">
        <w:rPr>
          <w:rFonts w:ascii="Calibri" w:hAnsi="Calibri"/>
          <w:sz w:val="22"/>
          <w:szCs w:val="22"/>
          <w:lang w:val="en-US"/>
        </w:rPr>
        <w:t>six</w:t>
      </w:r>
      <w:r w:rsidRPr="00D23A17" w:rsidR="00262E22">
        <w:rPr>
          <w:rFonts w:ascii="Calibri" w:hAnsi="Calibri"/>
          <w:sz w:val="22"/>
          <w:szCs w:val="22"/>
          <w:lang w:val="en-US"/>
        </w:rPr>
        <w:t xml:space="preserve"> months paid maternity leave.  If your funding body does not make provision for paid maternity leave, this will be funded by SGUL.  Please let us know if you are planning to go on maternity leave and think you may be eligible for maternity pay.  (Students who are part-time, self-funded or funded by an overseas government will not be eligible for maternity pay.)</w:t>
      </w:r>
    </w:p>
    <w:p w:rsidR="002C537F" w:rsidP="00262E22" w:rsidRDefault="002C537F" w14:paraId="275913B5" w14:textId="77777777">
      <w:pPr>
        <w:pStyle w:val="BodyText2"/>
        <w:rPr>
          <w:rFonts w:ascii="Calibri" w:hAnsi="Calibri"/>
          <w:sz w:val="22"/>
          <w:szCs w:val="22"/>
          <w:lang w:val="en-US"/>
        </w:rPr>
      </w:pPr>
    </w:p>
    <w:p w:rsidRPr="002C537F" w:rsidR="002C537F" w:rsidP="00262E22" w:rsidRDefault="002C537F" w14:paraId="1F55C000" w14:textId="77777777">
      <w:pPr>
        <w:pStyle w:val="BodyText2"/>
        <w:rPr>
          <w:rFonts w:ascii="Calibri" w:hAnsi="Calibri"/>
          <w:b/>
          <w:sz w:val="22"/>
          <w:szCs w:val="22"/>
          <w:lang w:val="en-US"/>
        </w:rPr>
      </w:pPr>
      <w:r w:rsidRPr="002C537F">
        <w:rPr>
          <w:rFonts w:ascii="Calibri" w:hAnsi="Calibri"/>
          <w:b/>
          <w:sz w:val="22"/>
          <w:szCs w:val="22"/>
          <w:lang w:val="en-US"/>
        </w:rPr>
        <w:t>Changes to fee rates</w:t>
      </w:r>
    </w:p>
    <w:p w:rsidRPr="002C537F" w:rsidR="002C537F" w:rsidP="00262E22" w:rsidRDefault="002C537F" w14:paraId="37B39126" w14:textId="77777777">
      <w:pPr>
        <w:pStyle w:val="BodyText2"/>
        <w:rPr>
          <w:rFonts w:ascii="Calibri" w:hAnsi="Calibri"/>
          <w:sz w:val="16"/>
          <w:szCs w:val="16"/>
          <w:lang w:val="en-US"/>
        </w:rPr>
      </w:pPr>
    </w:p>
    <w:p w:rsidR="002C537F" w:rsidP="002C537F" w:rsidRDefault="002C537F" w14:paraId="7ED42DC7" w14:textId="756FB39C">
      <w:pPr>
        <w:pStyle w:val="Normalarial"/>
        <w:rPr>
          <w:rFonts w:ascii="Calibri" w:hAnsi="Calibri" w:cs="Arial"/>
          <w:b w:val="0"/>
        </w:rPr>
      </w:pPr>
      <w:r w:rsidRPr="00D23A17">
        <w:rPr>
          <w:rFonts w:ascii="Calibri" w:hAnsi="Calibri" w:cs="Arial"/>
          <w:b w:val="0"/>
        </w:rPr>
        <w:t xml:space="preserve">Fees are subject to inflationary changes annually.  The details given </w:t>
      </w:r>
      <w:r>
        <w:rPr>
          <w:rFonts w:ascii="Calibri" w:hAnsi="Calibri" w:cs="Arial"/>
          <w:b w:val="0"/>
        </w:rPr>
        <w:t>above</w:t>
      </w:r>
      <w:r w:rsidRPr="00D23A17">
        <w:rPr>
          <w:rFonts w:ascii="Calibri" w:hAnsi="Calibri" w:cs="Arial"/>
          <w:b w:val="0"/>
        </w:rPr>
        <w:t xml:space="preserve"> are correct for 20</w:t>
      </w:r>
      <w:r w:rsidR="00AB69F4">
        <w:rPr>
          <w:rFonts w:ascii="Calibri" w:hAnsi="Calibri" w:cs="Arial"/>
          <w:b w:val="0"/>
        </w:rPr>
        <w:t>2</w:t>
      </w:r>
      <w:r w:rsidR="000E5D89">
        <w:rPr>
          <w:rFonts w:ascii="Calibri" w:hAnsi="Calibri" w:cs="Arial"/>
          <w:b w:val="0"/>
        </w:rPr>
        <w:t>3</w:t>
      </w:r>
      <w:r>
        <w:rPr>
          <w:rFonts w:ascii="Calibri" w:hAnsi="Calibri" w:cs="Arial"/>
          <w:b w:val="0"/>
        </w:rPr>
        <w:t>/2</w:t>
      </w:r>
      <w:r w:rsidR="000E5D89">
        <w:rPr>
          <w:rFonts w:ascii="Calibri" w:hAnsi="Calibri" w:cs="Arial"/>
          <w:b w:val="0"/>
        </w:rPr>
        <w:t>4</w:t>
      </w:r>
      <w:r w:rsidRPr="00D23A17">
        <w:rPr>
          <w:rFonts w:ascii="Calibri" w:hAnsi="Calibri" w:cs="Arial"/>
          <w:b w:val="0"/>
        </w:rPr>
        <w:t xml:space="preserve"> only and do not form part of any contract.  The fees currently chargeable may be confirmed on application to the </w:t>
      </w:r>
      <w:r w:rsidR="00AB69F4">
        <w:rPr>
          <w:rFonts w:ascii="Calibri" w:hAnsi="Calibri" w:cs="Arial"/>
          <w:b w:val="0"/>
        </w:rPr>
        <w:t>Programme Manager</w:t>
      </w:r>
      <w:r w:rsidRPr="00D23A17">
        <w:rPr>
          <w:rFonts w:ascii="Calibri" w:hAnsi="Calibri" w:cs="Arial"/>
          <w:b w:val="0"/>
        </w:rPr>
        <w:t xml:space="preserve"> (Research Degrees)</w:t>
      </w:r>
    </w:p>
    <w:p w:rsidR="007C40E7" w:rsidP="002C537F" w:rsidRDefault="007C40E7" w14:paraId="2CED165E" w14:textId="77777777">
      <w:pPr>
        <w:pStyle w:val="Normalarial"/>
        <w:rPr>
          <w:rFonts w:ascii="Calibri" w:hAnsi="Calibri" w:cs="Arial"/>
          <w:b w:val="0"/>
        </w:rPr>
      </w:pPr>
    </w:p>
    <w:p w:rsidRPr="007C40E7" w:rsidR="007C40E7" w:rsidP="002C537F" w:rsidRDefault="007C40E7" w14:paraId="1E7FDD5B" w14:textId="77777777">
      <w:pPr>
        <w:pStyle w:val="Normalarial"/>
        <w:rPr>
          <w:rFonts w:ascii="Calibri" w:hAnsi="Calibri" w:cs="Arial"/>
        </w:rPr>
      </w:pPr>
    </w:p>
    <w:p w:rsidR="00CB17AA" w:rsidP="002166BA" w:rsidRDefault="00262E22" w14:paraId="2A5BB14B" w14:textId="77777777">
      <w:pPr>
        <w:pStyle w:val="Normalarial"/>
        <w:rPr>
          <w:rFonts w:ascii="Calibri" w:hAnsi="Calibri"/>
          <w:sz w:val="32"/>
          <w:szCs w:val="32"/>
          <w:u w:val="single"/>
        </w:rPr>
      </w:pPr>
      <w:r w:rsidRPr="00D23A17">
        <w:rPr>
          <w:rFonts w:ascii="Calibri" w:hAnsi="Calibri"/>
          <w:sz w:val="32"/>
          <w:szCs w:val="32"/>
          <w:u w:val="single"/>
        </w:rPr>
        <w:t>NB - Fees are charged from date of registration until date of award.</w:t>
      </w:r>
    </w:p>
    <w:p w:rsidR="00C05B78" w:rsidP="002166BA" w:rsidRDefault="00C05B78" w14:paraId="1AAD5DCB" w14:textId="77777777">
      <w:pPr>
        <w:pStyle w:val="Normalarial"/>
        <w:rPr>
          <w:rFonts w:ascii="Calibri" w:hAnsi="Calibri"/>
          <w:sz w:val="32"/>
          <w:szCs w:val="32"/>
          <w:u w:val="single"/>
        </w:rPr>
      </w:pPr>
    </w:p>
    <w:p w:rsidRPr="00D23A17" w:rsidR="00C05B78" w:rsidP="00C05B78" w:rsidRDefault="00C05B78" w14:paraId="07F3FC88" w14:textId="77777777">
      <w:pPr>
        <w:pStyle w:val="Normalarial"/>
        <w:rPr>
          <w:rFonts w:ascii="Calibri" w:hAnsi="Calibri" w:cs="Arial"/>
          <w:b w:val="0"/>
          <w:sz w:val="16"/>
          <w:szCs w:val="16"/>
        </w:rPr>
      </w:pPr>
    </w:p>
    <w:p w:rsidRPr="00D23A17" w:rsidR="00C05B78" w:rsidP="002166BA" w:rsidRDefault="00C05B78" w14:paraId="362BA155" w14:textId="77777777">
      <w:pPr>
        <w:pStyle w:val="Normalarial"/>
        <w:rPr>
          <w:rFonts w:ascii="Calibri" w:hAnsi="Calibri"/>
          <w:sz w:val="32"/>
          <w:szCs w:val="32"/>
          <w:u w:val="single"/>
        </w:rPr>
      </w:pPr>
    </w:p>
    <w:sectPr w:rsidRPr="00D23A17" w:rsidR="00C05B78" w:rsidSect="00FC5B0B">
      <w:headerReference w:type="default" r:id="rId8"/>
      <w:pgSz w:w="12240" w:h="15840"/>
      <w:pgMar w:top="1134" w:right="1474"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6FAB" w14:textId="77777777" w:rsidR="00D01103" w:rsidRDefault="00D01103" w:rsidP="00122F51">
      <w:r>
        <w:separator/>
      </w:r>
    </w:p>
  </w:endnote>
  <w:endnote w:type="continuationSeparator" w:id="0">
    <w:p w14:paraId="27882B8F" w14:textId="77777777" w:rsidR="00D01103" w:rsidRDefault="00D01103" w:rsidP="0012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0EFF" w14:textId="77777777" w:rsidR="00D01103" w:rsidRDefault="00D01103" w:rsidP="00122F51">
      <w:r>
        <w:separator/>
      </w:r>
    </w:p>
  </w:footnote>
  <w:footnote w:type="continuationSeparator" w:id="0">
    <w:p w14:paraId="40C7D13B" w14:textId="77777777" w:rsidR="00D01103" w:rsidRDefault="00D01103" w:rsidP="00122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27A4" w14:textId="43E92F09" w:rsidR="00122F51" w:rsidRPr="00824CE1" w:rsidRDefault="00122F51">
    <w:pPr>
      <w:pStyle w:val="Header"/>
      <w:rPr>
        <w:rFonts w:ascii="Calibri" w:hAnsi="Calibri"/>
      </w:rPr>
    </w:pPr>
    <w:r w:rsidRPr="00824CE1">
      <w:rPr>
        <w:rFonts w:ascii="Calibri" w:hAnsi="Calibri"/>
      </w:rPr>
      <w:t>D</w:t>
    </w:r>
    <w:r w:rsidR="003069F3">
      <w:rPr>
        <w:rFonts w:ascii="Calibri" w:hAnsi="Calibri"/>
      </w:rPr>
      <w:t>A</w:t>
    </w:r>
    <w:r w:rsidR="00003A6B">
      <w:rPr>
        <w:rFonts w:ascii="Calibri" w:hAnsi="Calibri"/>
      </w:rPr>
      <w:t>F2</w:t>
    </w:r>
    <w:r w:rsidR="000E5D89">
      <w:rPr>
        <w:rFonts w:ascii="Calibri" w:hAnsi="Calibri"/>
      </w:rPr>
      <w:t>3</w:t>
    </w:r>
    <w:r w:rsidR="00003A6B">
      <w:rPr>
        <w:rFonts w:ascii="Calibri" w:hAnsi="Calibri"/>
      </w:rPr>
      <w:t>/2</w:t>
    </w:r>
    <w:r w:rsidR="000E5D89">
      <w:rPr>
        <w:rFonts w:ascii="Calibri" w:hAnsi="Calibri"/>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22"/>
    <w:rsid w:val="00003A6B"/>
    <w:rsid w:val="000061FD"/>
    <w:rsid w:val="000167B4"/>
    <w:rsid w:val="00024C88"/>
    <w:rsid w:val="000634A3"/>
    <w:rsid w:val="00076089"/>
    <w:rsid w:val="0009551F"/>
    <w:rsid w:val="000B5C1F"/>
    <w:rsid w:val="000C2234"/>
    <w:rsid w:val="000E5D89"/>
    <w:rsid w:val="000E7B84"/>
    <w:rsid w:val="0011363C"/>
    <w:rsid w:val="00114AE0"/>
    <w:rsid w:val="00117737"/>
    <w:rsid w:val="00122F51"/>
    <w:rsid w:val="00145909"/>
    <w:rsid w:val="0017782C"/>
    <w:rsid w:val="001852F3"/>
    <w:rsid w:val="001951F3"/>
    <w:rsid w:val="001B2D11"/>
    <w:rsid w:val="001B5202"/>
    <w:rsid w:val="001E331C"/>
    <w:rsid w:val="001E6E1B"/>
    <w:rsid w:val="001F276A"/>
    <w:rsid w:val="00201C38"/>
    <w:rsid w:val="002166BA"/>
    <w:rsid w:val="00221E59"/>
    <w:rsid w:val="00262E22"/>
    <w:rsid w:val="002A6992"/>
    <w:rsid w:val="002C537F"/>
    <w:rsid w:val="003069F3"/>
    <w:rsid w:val="00340276"/>
    <w:rsid w:val="00366EAB"/>
    <w:rsid w:val="00366FEA"/>
    <w:rsid w:val="0039165D"/>
    <w:rsid w:val="00443BD3"/>
    <w:rsid w:val="00490717"/>
    <w:rsid w:val="004C3C76"/>
    <w:rsid w:val="004C4F5A"/>
    <w:rsid w:val="00554C1C"/>
    <w:rsid w:val="00560EDC"/>
    <w:rsid w:val="00585E72"/>
    <w:rsid w:val="005A13F7"/>
    <w:rsid w:val="005B2B12"/>
    <w:rsid w:val="005B4601"/>
    <w:rsid w:val="005C0138"/>
    <w:rsid w:val="005F5FE5"/>
    <w:rsid w:val="005F75E5"/>
    <w:rsid w:val="006554B9"/>
    <w:rsid w:val="0066020F"/>
    <w:rsid w:val="006619A7"/>
    <w:rsid w:val="00681E92"/>
    <w:rsid w:val="006C15F2"/>
    <w:rsid w:val="006F7D78"/>
    <w:rsid w:val="00780A57"/>
    <w:rsid w:val="007B76E4"/>
    <w:rsid w:val="007C40E7"/>
    <w:rsid w:val="007F120C"/>
    <w:rsid w:val="00807BAA"/>
    <w:rsid w:val="00824CE1"/>
    <w:rsid w:val="00871F41"/>
    <w:rsid w:val="008D5D88"/>
    <w:rsid w:val="008E0801"/>
    <w:rsid w:val="008F177A"/>
    <w:rsid w:val="009129AB"/>
    <w:rsid w:val="009975A3"/>
    <w:rsid w:val="009D3B8B"/>
    <w:rsid w:val="00A000E8"/>
    <w:rsid w:val="00A0018B"/>
    <w:rsid w:val="00A0178F"/>
    <w:rsid w:val="00A3251B"/>
    <w:rsid w:val="00A47BB0"/>
    <w:rsid w:val="00AB69F4"/>
    <w:rsid w:val="00B605C9"/>
    <w:rsid w:val="00B85C1C"/>
    <w:rsid w:val="00BC3D68"/>
    <w:rsid w:val="00BE7397"/>
    <w:rsid w:val="00C0273D"/>
    <w:rsid w:val="00C05B78"/>
    <w:rsid w:val="00C251B9"/>
    <w:rsid w:val="00C317C3"/>
    <w:rsid w:val="00C54423"/>
    <w:rsid w:val="00C95EB1"/>
    <w:rsid w:val="00CA39A4"/>
    <w:rsid w:val="00CA57BD"/>
    <w:rsid w:val="00CA6310"/>
    <w:rsid w:val="00CB17AA"/>
    <w:rsid w:val="00CC5FC9"/>
    <w:rsid w:val="00CC7353"/>
    <w:rsid w:val="00CD334E"/>
    <w:rsid w:val="00CF1453"/>
    <w:rsid w:val="00CF7D2E"/>
    <w:rsid w:val="00D01103"/>
    <w:rsid w:val="00D23A17"/>
    <w:rsid w:val="00D35374"/>
    <w:rsid w:val="00D50C52"/>
    <w:rsid w:val="00D5549A"/>
    <w:rsid w:val="00D6221B"/>
    <w:rsid w:val="00D63BD4"/>
    <w:rsid w:val="00D8181B"/>
    <w:rsid w:val="00D8407C"/>
    <w:rsid w:val="00DB7532"/>
    <w:rsid w:val="00DD05EF"/>
    <w:rsid w:val="00DD3D3F"/>
    <w:rsid w:val="00DF1270"/>
    <w:rsid w:val="00DF4BF2"/>
    <w:rsid w:val="00E0368E"/>
    <w:rsid w:val="00E14B66"/>
    <w:rsid w:val="00E55812"/>
    <w:rsid w:val="00E76DF5"/>
    <w:rsid w:val="00F22C92"/>
    <w:rsid w:val="00F26AB8"/>
    <w:rsid w:val="00F466D8"/>
    <w:rsid w:val="00F943E8"/>
    <w:rsid w:val="00FB798C"/>
    <w:rsid w:val="00FC5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5BBBF5"/>
  <w15:chartTrackingRefBased/>
  <w15:docId w15:val="{DE64A4AD-1FFA-4EAA-BB32-74C8804B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E2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62E22"/>
    <w:pPr>
      <w:tabs>
        <w:tab w:val="left" w:pos="-720"/>
      </w:tabs>
      <w:suppressAutoHyphens/>
      <w:jc w:val="both"/>
    </w:pPr>
    <w:rPr>
      <w:spacing w:val="-3"/>
      <w:sz w:val="24"/>
    </w:rPr>
  </w:style>
  <w:style w:type="character" w:styleId="Hyperlink">
    <w:name w:val="Hyperlink"/>
    <w:rsid w:val="00262E22"/>
    <w:rPr>
      <w:color w:val="0000FF"/>
      <w:u w:val="single"/>
    </w:rPr>
  </w:style>
  <w:style w:type="paragraph" w:customStyle="1" w:styleId="Normalarial">
    <w:name w:val="Normal + arial"/>
    <w:basedOn w:val="Normal"/>
    <w:rsid w:val="00262E22"/>
    <w:pPr>
      <w:jc w:val="both"/>
    </w:pPr>
    <w:rPr>
      <w:rFonts w:ascii="Arial" w:hAnsi="Arial"/>
      <w:b/>
      <w:sz w:val="22"/>
      <w:szCs w:val="22"/>
      <w:lang w:val="en-US"/>
    </w:rPr>
  </w:style>
  <w:style w:type="table" w:styleId="TableGrid">
    <w:name w:val="Table Grid"/>
    <w:basedOn w:val="TableNormal"/>
    <w:rsid w:val="00262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1C38"/>
    <w:rPr>
      <w:rFonts w:ascii="Tahoma" w:hAnsi="Tahoma" w:cs="Tahoma"/>
      <w:sz w:val="16"/>
      <w:szCs w:val="16"/>
    </w:rPr>
  </w:style>
  <w:style w:type="character" w:styleId="FollowedHyperlink">
    <w:name w:val="FollowedHyperlink"/>
    <w:rsid w:val="005B2B12"/>
    <w:rPr>
      <w:color w:val="800080"/>
      <w:u w:val="single"/>
    </w:rPr>
  </w:style>
  <w:style w:type="paragraph" w:styleId="Header">
    <w:name w:val="header"/>
    <w:basedOn w:val="Normal"/>
    <w:link w:val="HeaderChar"/>
    <w:rsid w:val="00122F51"/>
    <w:pPr>
      <w:tabs>
        <w:tab w:val="center" w:pos="4513"/>
        <w:tab w:val="right" w:pos="9026"/>
      </w:tabs>
    </w:pPr>
  </w:style>
  <w:style w:type="character" w:customStyle="1" w:styleId="HeaderChar">
    <w:name w:val="Header Char"/>
    <w:link w:val="Header"/>
    <w:rsid w:val="00122F51"/>
    <w:rPr>
      <w:lang w:eastAsia="en-US"/>
    </w:rPr>
  </w:style>
  <w:style w:type="paragraph" w:styleId="Footer">
    <w:name w:val="footer"/>
    <w:basedOn w:val="Normal"/>
    <w:link w:val="FooterChar"/>
    <w:rsid w:val="00122F51"/>
    <w:pPr>
      <w:tabs>
        <w:tab w:val="center" w:pos="4513"/>
        <w:tab w:val="right" w:pos="9026"/>
      </w:tabs>
    </w:pPr>
  </w:style>
  <w:style w:type="character" w:customStyle="1" w:styleId="FooterChar">
    <w:name w:val="Footer Char"/>
    <w:link w:val="Footer"/>
    <w:rsid w:val="00122F51"/>
    <w:rPr>
      <w:lang w:eastAsia="en-US"/>
    </w:rPr>
  </w:style>
  <w:style w:type="character" w:styleId="UnresolvedMention">
    <w:name w:val="Unresolved Mention"/>
    <w:basedOn w:val="DefaultParagraphFont"/>
    <w:uiPriority w:val="99"/>
    <w:semiHidden/>
    <w:unhideWhenUsed/>
    <w:rsid w:val="00D84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gul.ac.uk/about/governance/policies/tuition-f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o-rec@sgul.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898</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Fees 2008 - 09</vt:lpstr>
    </vt:vector>
  </TitlesOfParts>
  <Company>SGHMS</Company>
  <LinksUpToDate>false</LinksUpToDate>
  <CharactersWithSpaces>5421</CharactersWithSpaces>
  <SharedDoc>false</SharedDoc>
  <HLinks>
    <vt:vector size="6" baseType="variant">
      <vt:variant>
        <vt:i4>1179669</vt:i4>
      </vt:variant>
      <vt:variant>
        <vt:i4>0</vt:i4>
      </vt:variant>
      <vt:variant>
        <vt:i4>0</vt:i4>
      </vt:variant>
      <vt:variant>
        <vt:i4>5</vt:i4>
      </vt:variant>
      <vt:variant>
        <vt:lpwstr>https://portal.sgul.ac.uk/org/lis/reg/student-centre/student-finance-pages/tuition-fees/tuition-fees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Salaries Office and Fees</dc:title>
  <dc:subject>
  </dc:subject>
  <dc:creator>Licensed User</dc:creator>
  <cp:keywords>
  </cp:keywords>
  <cp:lastModifiedBy>Alexandra Horsfield</cp:lastModifiedBy>
  <cp:revision>19</cp:revision>
  <cp:lastPrinted>2020-07-14T12:48:00Z</cp:lastPrinted>
  <dcterms:created xsi:type="dcterms:W3CDTF">2021-02-24T14:55:00Z</dcterms:created>
  <dcterms:modified xsi:type="dcterms:W3CDTF">2024-04-04T14:13:40Z</dcterms:modified>
</cp:coreProperties>
</file>