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4"/>
          <w:szCs w:val="44"/>
        </w:rPr>
      </w:pPr>
      <w:r>
        <w:rPr>
          <w:rFonts w:ascii="Arial" w:hAnsi="Arial" w:cs="Arial"/>
          <w:b/>
          <w:sz w:val="44"/>
          <w:szCs w:val="44"/>
        </w:rPr>
        <w:t>Breathing Apparatus (BA) Maintenance Procedure</w:t>
      </w: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b/>
          <w:sz w:val="40"/>
          <w:szCs w:val="40"/>
        </w:rPr>
      </w:pPr>
    </w:p>
    <w:p w:rsidR="00000000" w:rsidRDefault="00942086">
      <w:pPr>
        <w:tabs>
          <w:tab w:val="clear" w:pos="936"/>
          <w:tab w:val="left" w:pos="0"/>
          <w:tab w:val="left" w:pos="720"/>
        </w:tabs>
        <w:jc w:val="center"/>
        <w:rPr>
          <w:rFonts w:ascii="Arial" w:hAnsi="Arial" w:cs="Arial"/>
          <w:sz w:val="40"/>
          <w:szCs w:val="40"/>
        </w:rPr>
      </w:pPr>
    </w:p>
    <w:p w:rsidR="00000000" w:rsidRDefault="00942086">
      <w:pPr>
        <w:tabs>
          <w:tab w:val="clear" w:pos="936"/>
          <w:tab w:val="left" w:pos="0"/>
          <w:tab w:val="left" w:pos="720"/>
        </w:tabs>
        <w:jc w:val="both"/>
        <w:rPr>
          <w:rFonts w:ascii="Arial" w:hAnsi="Arial" w:cs="Arial"/>
          <w:sz w:val="22"/>
          <w:szCs w:val="22"/>
        </w:rPr>
      </w:pPr>
    </w:p>
    <w:p w:rsidR="00000000" w:rsidRDefault="00942086">
      <w:pPr>
        <w:tabs>
          <w:tab w:val="clear" w:pos="936"/>
          <w:tab w:val="left" w:pos="0"/>
          <w:tab w:val="left" w:pos="720"/>
        </w:tabs>
        <w:jc w:val="both"/>
        <w:rPr>
          <w:rFonts w:ascii="Arial" w:hAnsi="Arial" w:cs="Arial"/>
          <w:sz w:val="22"/>
          <w:szCs w:val="22"/>
        </w:rPr>
      </w:pPr>
    </w:p>
    <w:tbl>
      <w:tblPr>
        <w:tblW w:w="9360" w:type="dxa"/>
        <w:tblInd w:w="168" w:type="dxa"/>
        <w:tblLayout w:type="fixed"/>
        <w:tblCellMar>
          <w:left w:w="168" w:type="dxa"/>
          <w:right w:w="168" w:type="dxa"/>
        </w:tblCellMar>
        <w:tblLook w:val="0000" w:firstRow="0" w:lastRow="0" w:firstColumn="0" w:lastColumn="0" w:noHBand="0" w:noVBand="0"/>
      </w:tblPr>
      <w:tblGrid>
        <w:gridCol w:w="900"/>
        <w:gridCol w:w="1080"/>
        <w:gridCol w:w="5760"/>
        <w:gridCol w:w="1620"/>
      </w:tblGrid>
      <w:tr w:rsidR="00000000">
        <w:tblPrEx>
          <w:tblCellMar>
            <w:top w:w="0" w:type="dxa"/>
            <w:bottom w:w="0" w:type="dxa"/>
          </w:tblCellMar>
        </w:tblPrEx>
        <w:tc>
          <w:tcPr>
            <w:tcW w:w="900" w:type="dxa"/>
            <w:tcBorders>
              <w:top w:val="double" w:color="000000" w:sz="6" w:space="0"/>
              <w:left w:val="doub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r>
              <w:rPr>
                <w:rFonts w:ascii="Arial" w:hAnsi="Arial" w:cs="Arial"/>
                <w:sz w:val="22"/>
                <w:szCs w:val="22"/>
              </w:rPr>
              <w:t>1</w:t>
            </w:r>
          </w:p>
        </w:tc>
        <w:tc>
          <w:tcPr>
            <w:tcW w:w="1080" w:type="dxa"/>
            <w:tcBorders>
              <w:top w:val="doub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smartTag w:uri="urn:schemas-microsoft-com:office:smarttags" w:element="date">
              <w:smartTagPr>
                <w:attr w:name="Year" w:val="2009"/>
                <w:attr w:name="Day" w:val="20"/>
                <w:attr w:name="Month" w:val="2"/>
              </w:smartTagPr>
              <w:r>
                <w:rPr>
                  <w:rFonts w:ascii="Arial" w:hAnsi="Arial" w:cs="Arial"/>
                  <w:sz w:val="22"/>
                  <w:szCs w:val="22"/>
                </w:rPr>
                <w:t>20/02/2009</w:t>
              </w:r>
            </w:smartTag>
          </w:p>
        </w:tc>
        <w:tc>
          <w:tcPr>
            <w:tcW w:w="5760" w:type="dxa"/>
            <w:tcBorders>
              <w:top w:val="doub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r>
              <w:rPr>
                <w:rFonts w:ascii="Arial" w:hAnsi="Arial" w:cs="Arial"/>
                <w:sz w:val="22"/>
                <w:szCs w:val="22"/>
              </w:rPr>
              <w:t>Draft issued for comments</w:t>
            </w:r>
          </w:p>
        </w:tc>
        <w:tc>
          <w:tcPr>
            <w:tcW w:w="1620" w:type="dxa"/>
            <w:tcBorders>
              <w:top w:val="double" w:color="000000" w:sz="6" w:space="0"/>
              <w:left w:val="single" w:color="000000" w:sz="6" w:space="0"/>
              <w:bottom w:val="single" w:color="000000" w:sz="6" w:space="0"/>
              <w:right w:val="double" w:color="000000" w:sz="6" w:space="0"/>
            </w:tcBorders>
          </w:tcPr>
          <w:p w:rsidR="00000000" w:rsidRDefault="00942086">
            <w:pPr>
              <w:widowControl w:val="0"/>
              <w:jc w:val="both"/>
              <w:rPr>
                <w:rFonts w:ascii="Arial" w:hAnsi="Arial" w:cs="Arial"/>
                <w:sz w:val="22"/>
                <w:szCs w:val="22"/>
              </w:rPr>
            </w:pPr>
          </w:p>
        </w:tc>
      </w:tr>
      <w:tr w:rsidR="00000000">
        <w:tblPrEx>
          <w:tblCellMar>
            <w:top w:w="0" w:type="dxa"/>
            <w:bottom w:w="0" w:type="dxa"/>
          </w:tblCellMar>
        </w:tblPrEx>
        <w:tc>
          <w:tcPr>
            <w:tcW w:w="900" w:type="dxa"/>
            <w:tcBorders>
              <w:top w:val="single" w:color="000000" w:sz="6" w:space="0"/>
              <w:left w:val="doub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08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576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620" w:type="dxa"/>
            <w:tcBorders>
              <w:top w:val="single" w:color="000000" w:sz="6" w:space="0"/>
              <w:left w:val="single" w:color="000000" w:sz="6" w:space="0"/>
              <w:bottom w:val="single" w:color="000000" w:sz="6" w:space="0"/>
              <w:right w:val="double" w:color="000000" w:sz="6" w:space="0"/>
            </w:tcBorders>
          </w:tcPr>
          <w:p w:rsidR="00000000" w:rsidRDefault="00942086">
            <w:pPr>
              <w:widowControl w:val="0"/>
              <w:jc w:val="both"/>
              <w:rPr>
                <w:rFonts w:ascii="Arial" w:hAnsi="Arial" w:cs="Arial"/>
                <w:sz w:val="22"/>
                <w:szCs w:val="22"/>
              </w:rPr>
            </w:pPr>
          </w:p>
        </w:tc>
      </w:tr>
      <w:tr w:rsidR="00000000">
        <w:tblPrEx>
          <w:tblCellMar>
            <w:top w:w="0" w:type="dxa"/>
            <w:bottom w:w="0" w:type="dxa"/>
          </w:tblCellMar>
        </w:tblPrEx>
        <w:tc>
          <w:tcPr>
            <w:tcW w:w="900" w:type="dxa"/>
            <w:tcBorders>
              <w:top w:val="single" w:color="000000" w:sz="6" w:space="0"/>
              <w:left w:val="doub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08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576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620" w:type="dxa"/>
            <w:tcBorders>
              <w:top w:val="single" w:color="000000" w:sz="6" w:space="0"/>
              <w:left w:val="single" w:color="000000" w:sz="6" w:space="0"/>
              <w:bottom w:val="single" w:color="000000" w:sz="6" w:space="0"/>
              <w:right w:val="double" w:color="000000" w:sz="6" w:space="0"/>
            </w:tcBorders>
          </w:tcPr>
          <w:p w:rsidR="00000000" w:rsidRDefault="00942086">
            <w:pPr>
              <w:widowControl w:val="0"/>
              <w:jc w:val="both"/>
              <w:rPr>
                <w:rFonts w:ascii="Arial" w:hAnsi="Arial" w:cs="Arial"/>
                <w:sz w:val="22"/>
                <w:szCs w:val="22"/>
              </w:rPr>
            </w:pPr>
          </w:p>
        </w:tc>
      </w:tr>
      <w:tr w:rsidR="00000000">
        <w:tblPrEx>
          <w:tblCellMar>
            <w:top w:w="0" w:type="dxa"/>
            <w:bottom w:w="0" w:type="dxa"/>
          </w:tblCellMar>
        </w:tblPrEx>
        <w:tc>
          <w:tcPr>
            <w:tcW w:w="900" w:type="dxa"/>
            <w:tcBorders>
              <w:top w:val="single" w:color="000000" w:sz="6" w:space="0"/>
              <w:left w:val="doub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08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5760" w:type="dxa"/>
            <w:tcBorders>
              <w:top w:val="single" w:color="000000" w:sz="6" w:space="0"/>
              <w:left w:val="single" w:color="000000" w:sz="6" w:space="0"/>
              <w:bottom w:val="single" w:color="FFFFFF" w:sz="6" w:space="0"/>
              <w:right w:val="single" w:color="FFFFFF" w:sz="6" w:space="0"/>
            </w:tcBorders>
          </w:tcPr>
          <w:p w:rsidR="00000000" w:rsidRDefault="00942086">
            <w:pPr>
              <w:widowControl w:val="0"/>
              <w:jc w:val="both"/>
              <w:rPr>
                <w:rFonts w:ascii="Arial" w:hAnsi="Arial" w:cs="Arial"/>
                <w:sz w:val="22"/>
                <w:szCs w:val="22"/>
              </w:rPr>
            </w:pPr>
          </w:p>
        </w:tc>
        <w:tc>
          <w:tcPr>
            <w:tcW w:w="1620" w:type="dxa"/>
            <w:tcBorders>
              <w:top w:val="single" w:color="000000" w:sz="6" w:space="0"/>
              <w:left w:val="single" w:color="000000" w:sz="6" w:space="0"/>
              <w:bottom w:val="single" w:color="000000" w:sz="6" w:space="0"/>
              <w:right w:val="double" w:color="000000" w:sz="6" w:space="0"/>
            </w:tcBorders>
          </w:tcPr>
          <w:p w:rsidR="00000000" w:rsidRDefault="00942086">
            <w:pPr>
              <w:widowControl w:val="0"/>
              <w:jc w:val="both"/>
              <w:rPr>
                <w:rFonts w:ascii="Arial" w:hAnsi="Arial" w:cs="Arial"/>
                <w:sz w:val="22"/>
                <w:szCs w:val="22"/>
              </w:rPr>
            </w:pPr>
          </w:p>
        </w:tc>
      </w:tr>
      <w:tr w:rsidR="00000000">
        <w:tblPrEx>
          <w:tblCellMar>
            <w:top w:w="0" w:type="dxa"/>
            <w:bottom w:w="0" w:type="dxa"/>
          </w:tblCellMar>
        </w:tblPrEx>
        <w:tc>
          <w:tcPr>
            <w:tcW w:w="900" w:type="dxa"/>
            <w:tcBorders>
              <w:top w:val="single" w:color="000000" w:sz="6" w:space="0"/>
              <w:left w:val="double" w:color="000000" w:sz="6" w:space="0"/>
              <w:bottom w:val="single" w:color="000000" w:sz="6" w:space="0"/>
              <w:right w:val="single" w:color="FFFFFF" w:sz="6" w:space="0"/>
            </w:tcBorders>
          </w:tcPr>
          <w:p w:rsidR="00000000" w:rsidRDefault="00942086">
            <w:pPr>
              <w:widowControl w:val="0"/>
              <w:jc w:val="both"/>
              <w:rPr>
                <w:rFonts w:ascii="Arial" w:hAnsi="Arial" w:cs="Arial"/>
                <w:sz w:val="22"/>
                <w:szCs w:val="22"/>
              </w:rPr>
            </w:pPr>
          </w:p>
        </w:tc>
        <w:tc>
          <w:tcPr>
            <w:tcW w:w="1080" w:type="dxa"/>
            <w:tcBorders>
              <w:top w:val="single" w:color="000000" w:sz="6" w:space="0"/>
              <w:left w:val="single" w:color="000000" w:sz="6" w:space="0"/>
              <w:bottom w:val="single" w:color="000000" w:sz="6" w:space="0"/>
              <w:right w:val="single" w:color="FFFFFF" w:sz="6" w:space="0"/>
            </w:tcBorders>
          </w:tcPr>
          <w:p w:rsidR="00000000" w:rsidRDefault="00942086">
            <w:pPr>
              <w:widowControl w:val="0"/>
              <w:jc w:val="both"/>
              <w:rPr>
                <w:rFonts w:ascii="Arial" w:hAnsi="Arial" w:cs="Arial"/>
                <w:sz w:val="22"/>
                <w:szCs w:val="22"/>
              </w:rPr>
            </w:pPr>
          </w:p>
        </w:tc>
        <w:tc>
          <w:tcPr>
            <w:tcW w:w="5760" w:type="dxa"/>
            <w:tcBorders>
              <w:top w:val="single" w:color="000000" w:sz="6" w:space="0"/>
              <w:left w:val="single" w:color="000000" w:sz="6" w:space="0"/>
              <w:bottom w:val="single" w:color="000000" w:sz="6" w:space="0"/>
              <w:right w:val="single" w:color="FFFFFF" w:sz="6" w:space="0"/>
            </w:tcBorders>
          </w:tcPr>
          <w:p w:rsidR="00000000" w:rsidRDefault="00942086">
            <w:pPr>
              <w:widowControl w:val="0"/>
              <w:jc w:val="both"/>
              <w:rPr>
                <w:rFonts w:ascii="Arial" w:hAnsi="Arial" w:cs="Arial"/>
                <w:sz w:val="22"/>
                <w:szCs w:val="22"/>
              </w:rPr>
            </w:pPr>
          </w:p>
        </w:tc>
        <w:tc>
          <w:tcPr>
            <w:tcW w:w="1620" w:type="dxa"/>
            <w:tcBorders>
              <w:top w:val="single" w:color="000000" w:sz="6" w:space="0"/>
              <w:left w:val="single" w:color="000000" w:sz="6" w:space="0"/>
              <w:bottom w:val="single" w:color="000000" w:sz="6" w:space="0"/>
              <w:right w:val="double" w:color="000000" w:sz="6" w:space="0"/>
            </w:tcBorders>
          </w:tcPr>
          <w:p w:rsidR="00000000" w:rsidRDefault="00942086">
            <w:pPr>
              <w:widowControl w:val="0"/>
              <w:jc w:val="both"/>
              <w:rPr>
                <w:rFonts w:ascii="Arial" w:hAnsi="Arial" w:cs="Arial"/>
                <w:sz w:val="22"/>
                <w:szCs w:val="22"/>
              </w:rPr>
            </w:pPr>
          </w:p>
        </w:tc>
      </w:tr>
      <w:tr w:rsidR="00000000">
        <w:tblPrEx>
          <w:tblCellMar>
            <w:top w:w="0" w:type="dxa"/>
            <w:bottom w:w="0" w:type="dxa"/>
          </w:tblCellMar>
        </w:tblPrEx>
        <w:tc>
          <w:tcPr>
            <w:tcW w:w="900" w:type="dxa"/>
            <w:tcBorders>
              <w:top w:val="single" w:color="000000" w:sz="6" w:space="0"/>
              <w:left w:val="double" w:color="000000" w:sz="6" w:space="0"/>
              <w:bottom w:val="double" w:color="000000" w:sz="6" w:space="0"/>
              <w:right w:val="single" w:color="FFFFFF" w:sz="6" w:space="0"/>
            </w:tcBorders>
          </w:tcPr>
          <w:p w:rsidR="00000000" w:rsidRDefault="00942086">
            <w:pPr>
              <w:widowControl w:val="0"/>
              <w:spacing w:before="60"/>
              <w:jc w:val="both"/>
              <w:rPr>
                <w:rFonts w:ascii="Arial" w:hAnsi="Arial" w:cs="Arial"/>
                <w:b/>
                <w:bCs/>
                <w:sz w:val="22"/>
                <w:szCs w:val="22"/>
              </w:rPr>
            </w:pPr>
            <w:r>
              <w:rPr>
                <w:rFonts w:ascii="Arial" w:hAnsi="Arial" w:cs="Arial"/>
                <w:b/>
                <w:bCs/>
                <w:sz w:val="22"/>
                <w:szCs w:val="22"/>
              </w:rPr>
              <w:t>Rev</w:t>
            </w:r>
          </w:p>
        </w:tc>
        <w:tc>
          <w:tcPr>
            <w:tcW w:w="1080" w:type="dxa"/>
            <w:tcBorders>
              <w:top w:val="single" w:color="000000" w:sz="6" w:space="0"/>
              <w:left w:val="single" w:color="000000" w:sz="6" w:space="0"/>
              <w:bottom w:val="double" w:color="000000" w:sz="6" w:space="0"/>
              <w:right w:val="single" w:color="FFFFFF" w:sz="6" w:space="0"/>
            </w:tcBorders>
          </w:tcPr>
          <w:p w:rsidR="00000000" w:rsidRDefault="00942086">
            <w:pPr>
              <w:widowControl w:val="0"/>
              <w:spacing w:before="60"/>
              <w:jc w:val="both"/>
              <w:rPr>
                <w:rFonts w:ascii="Arial" w:hAnsi="Arial" w:cs="Arial"/>
                <w:b/>
                <w:bCs/>
                <w:sz w:val="22"/>
                <w:szCs w:val="22"/>
              </w:rPr>
            </w:pPr>
            <w:r>
              <w:rPr>
                <w:rFonts w:ascii="Arial" w:hAnsi="Arial" w:cs="Arial"/>
                <w:b/>
                <w:bCs/>
                <w:sz w:val="22"/>
                <w:szCs w:val="22"/>
              </w:rPr>
              <w:t>Date</w:t>
            </w:r>
          </w:p>
        </w:tc>
        <w:tc>
          <w:tcPr>
            <w:tcW w:w="5760" w:type="dxa"/>
            <w:tcBorders>
              <w:top w:val="single" w:color="000000" w:sz="6" w:space="0"/>
              <w:left w:val="single" w:color="000000" w:sz="6" w:space="0"/>
              <w:bottom w:val="double" w:color="000000" w:sz="6" w:space="0"/>
              <w:right w:val="single" w:color="FFFFFF" w:sz="6" w:space="0"/>
            </w:tcBorders>
          </w:tcPr>
          <w:p w:rsidR="00000000" w:rsidRDefault="00942086">
            <w:pPr>
              <w:pStyle w:val="Header"/>
              <w:widowControl w:val="0"/>
              <w:spacing w:before="60"/>
              <w:jc w:val="both"/>
              <w:rPr>
                <w:rFonts w:ascii="Arial" w:hAnsi="Arial" w:cs="Arial"/>
                <w:b/>
                <w:bCs/>
                <w:sz w:val="22"/>
                <w:szCs w:val="22"/>
              </w:rPr>
            </w:pPr>
            <w:r>
              <w:rPr>
                <w:rFonts w:ascii="Arial" w:hAnsi="Arial" w:cs="Arial"/>
                <w:b/>
                <w:bCs/>
                <w:sz w:val="22"/>
                <w:szCs w:val="22"/>
              </w:rPr>
              <w:t>Amendment</w:t>
            </w:r>
          </w:p>
        </w:tc>
        <w:tc>
          <w:tcPr>
            <w:tcW w:w="1620" w:type="dxa"/>
            <w:tcBorders>
              <w:top w:val="single" w:color="000000" w:sz="6" w:space="0"/>
              <w:left w:val="single" w:color="000000" w:sz="6" w:space="0"/>
              <w:bottom w:val="double" w:color="000000" w:sz="6" w:space="0"/>
              <w:right w:val="double" w:color="000000" w:sz="6" w:space="0"/>
            </w:tcBorders>
          </w:tcPr>
          <w:p w:rsidR="00000000" w:rsidRDefault="00942086">
            <w:pPr>
              <w:pStyle w:val="Header"/>
              <w:widowControl w:val="0"/>
              <w:spacing w:before="60"/>
              <w:ind w:right="-168"/>
              <w:jc w:val="both"/>
              <w:rPr>
                <w:rFonts w:ascii="Arial" w:hAnsi="Arial" w:cs="Arial"/>
                <w:b/>
                <w:bCs/>
                <w:sz w:val="22"/>
                <w:szCs w:val="22"/>
              </w:rPr>
            </w:pPr>
            <w:r>
              <w:rPr>
                <w:rFonts w:ascii="Arial" w:hAnsi="Arial" w:cs="Arial"/>
                <w:b/>
                <w:bCs/>
                <w:sz w:val="22"/>
                <w:szCs w:val="22"/>
              </w:rPr>
              <w:t>Approved &amp; Authorised by</w:t>
            </w:r>
          </w:p>
        </w:tc>
      </w:tr>
    </w:tbl>
    <w:p w:rsidR="00000000" w:rsidRDefault="00942086">
      <w:pPr>
        <w:tabs>
          <w:tab w:val="clear" w:pos="936"/>
          <w:tab w:val="left" w:pos="1620"/>
        </w:tabs>
        <w:ind w:right="54"/>
        <w:jc w:val="center"/>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Breathing Apparatus (BA) Maintenance Procedure</w:t>
      </w:r>
    </w:p>
    <w:p w:rsidR="00000000" w:rsidRDefault="00942086">
      <w:pPr>
        <w:jc w:val="both"/>
        <w:rPr>
          <w:rFonts w:ascii="Arial" w:hAnsi="Arial" w:cs="Arial"/>
          <w:b/>
          <w:sz w:val="22"/>
          <w:szCs w:val="22"/>
        </w:rPr>
      </w:pPr>
    </w:p>
    <w:p w:rsidR="00000000" w:rsidRDefault="00942086">
      <w:pPr>
        <w:tabs>
          <w:tab w:val="clear" w:pos="936"/>
          <w:tab w:val="clear" w:pos="1368"/>
          <w:tab w:val="left" w:pos="720"/>
        </w:tabs>
        <w:ind w:left="720"/>
        <w:jc w:val="both"/>
        <w:rPr>
          <w:rFonts w:ascii="Arial" w:hAnsi="Arial" w:cs="Arial"/>
          <w:b/>
          <w:sz w:val="22"/>
          <w:szCs w:val="22"/>
        </w:rPr>
      </w:pPr>
    </w:p>
    <w:p w:rsidR="00000000" w:rsidRDefault="00942086">
      <w:pPr>
        <w:pStyle w:val="TOC1"/>
        <w:tabs>
          <w:tab w:val="right" w:leader="dot" w:pos="9350"/>
        </w:tabs>
        <w:rPr>
          <w:rFonts w:ascii="Arial" w:hAnsi="Arial" w:cs="Arial"/>
          <w:noProof/>
          <w:szCs w:val="24"/>
          <w:lang w:val="en-US"/>
        </w:rPr>
      </w:pPr>
      <w:r>
        <w:rPr>
          <w:rFonts w:ascii="Arial" w:hAnsi="Arial" w:cs="Arial"/>
          <w:b/>
          <w:sz w:val="22"/>
          <w:szCs w:val="22"/>
        </w:rPr>
        <w:fldChar w:fldCharType="begin"/>
      </w:r>
      <w:r>
        <w:rPr>
          <w:rFonts w:ascii="Arial" w:hAnsi="Arial" w:cs="Arial"/>
          <w:b/>
          <w:sz w:val="22"/>
          <w:szCs w:val="22"/>
        </w:rPr>
        <w:instrText xml:space="preserve"> TOC \o "1-4" \h \z \u </w:instrText>
      </w:r>
      <w:r>
        <w:rPr>
          <w:rFonts w:ascii="Arial" w:hAnsi="Arial" w:cs="Arial"/>
          <w:b/>
          <w:sz w:val="22"/>
          <w:szCs w:val="22"/>
        </w:rPr>
        <w:fldChar w:fldCharType="separate"/>
      </w:r>
      <w:hyperlink w:history="1" w:anchor="_Toc224462246">
        <w:r>
          <w:rPr>
            <w:rStyle w:val="Hyperlink"/>
            <w:rFonts w:ascii="Arial" w:hAnsi="Arial" w:cs="Arial"/>
            <w:noProof/>
          </w:rPr>
          <w:t>1.1 Summary (Breathing Apparatus Functions and Use)</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_Toc224462246 \h </w:instrText>
        </w:r>
        <w:r>
          <w:rPr>
            <w:rFonts w:ascii="Arial" w:hAnsi="Arial" w:cs="Arial"/>
            <w:noProof/>
          </w:rPr>
        </w:r>
        <w:r>
          <w:rPr>
            <w:rFonts w:ascii="Arial" w:hAnsi="Arial" w:cs="Arial"/>
            <w:noProof/>
            <w:webHidden/>
          </w:rPr>
          <w:fldChar w:fldCharType="separate"/>
        </w:r>
        <w:r>
          <w:rPr>
            <w:rFonts w:ascii="Arial" w:hAnsi="Arial" w:cs="Arial"/>
            <w:noProof/>
            <w:webHidden/>
          </w:rPr>
          <w:t>3</w:t>
        </w:r>
        <w:r>
          <w:rPr>
            <w:rFonts w:ascii="Arial" w:hAnsi="Arial" w:cs="Arial"/>
            <w:noProof/>
            <w:webHidden/>
          </w:rPr>
          <w:fldChar w:fldCharType="end"/>
        </w:r>
      </w:hyperlink>
    </w:p>
    <w:p w:rsidR="00000000" w:rsidRDefault="00942086">
      <w:pPr>
        <w:pStyle w:val="TOC1"/>
        <w:tabs>
          <w:tab w:val="right" w:leader="dot" w:pos="9350"/>
        </w:tabs>
        <w:rPr>
          <w:rFonts w:ascii="Arial" w:hAnsi="Arial" w:cs="Arial"/>
          <w:noProof/>
          <w:szCs w:val="24"/>
          <w:lang w:val="en-US"/>
        </w:rPr>
      </w:pPr>
      <w:hyperlink w:history="1" w:anchor="_Toc224462247">
        <w:r>
          <w:rPr>
            <w:rStyle w:val="Hyperlink"/>
            <w:rFonts w:ascii="Arial" w:hAnsi="Arial" w:cs="Arial"/>
            <w:noProof/>
          </w:rPr>
          <w:t>1.2 Type and Location of BA Equipment</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_Toc224462247 \h </w:instrText>
        </w:r>
        <w:r>
          <w:rPr>
            <w:rFonts w:ascii="Arial" w:hAnsi="Arial" w:cs="Arial"/>
            <w:noProof/>
          </w:rPr>
        </w:r>
        <w:r>
          <w:rPr>
            <w:rFonts w:ascii="Arial" w:hAnsi="Arial" w:cs="Arial"/>
            <w:noProof/>
            <w:webHidden/>
          </w:rPr>
          <w:fldChar w:fldCharType="separate"/>
        </w:r>
        <w:r>
          <w:rPr>
            <w:rFonts w:ascii="Arial" w:hAnsi="Arial" w:cs="Arial"/>
            <w:noProof/>
            <w:webHidden/>
          </w:rPr>
          <w:t>3</w:t>
        </w:r>
        <w:r>
          <w:rPr>
            <w:rFonts w:ascii="Arial" w:hAnsi="Arial" w:cs="Arial"/>
            <w:noProof/>
            <w:webHidden/>
          </w:rPr>
          <w:fldChar w:fldCharType="end"/>
        </w:r>
      </w:hyperlink>
    </w:p>
    <w:p w:rsidR="00000000" w:rsidRDefault="00942086">
      <w:pPr>
        <w:pStyle w:val="TOC1"/>
        <w:tabs>
          <w:tab w:val="right" w:leader="dot" w:pos="9350"/>
        </w:tabs>
        <w:rPr>
          <w:rFonts w:ascii="Arial" w:hAnsi="Arial" w:cs="Arial"/>
          <w:noProof/>
          <w:szCs w:val="24"/>
          <w:lang w:val="en-US"/>
        </w:rPr>
      </w:pPr>
      <w:hyperlink w:history="1" w:anchor="_Toc224462248">
        <w:r>
          <w:rPr>
            <w:rStyle w:val="Hyperlink"/>
            <w:rFonts w:ascii="Arial" w:hAnsi="Arial" w:cs="Arial"/>
            <w:noProof/>
          </w:rPr>
          <w:t xml:space="preserve">1.3 Training </w:t>
        </w:r>
        <w:r>
          <w:rPr>
            <w:rStyle w:val="Hyperlink"/>
            <w:rFonts w:ascii="Arial" w:hAnsi="Arial" w:cs="Arial"/>
            <w:noProof/>
          </w:rPr>
          <w:t>and Face Fit Testing</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_Toc224462248 \h </w:instrText>
        </w:r>
        <w:r>
          <w:rPr>
            <w:rFonts w:ascii="Arial" w:hAnsi="Arial" w:cs="Arial"/>
            <w:noProof/>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rsidR="00000000" w:rsidRDefault="00942086">
      <w:pPr>
        <w:pStyle w:val="TOC1"/>
        <w:tabs>
          <w:tab w:val="right" w:leader="dot" w:pos="9350"/>
        </w:tabs>
        <w:rPr>
          <w:noProof/>
          <w:szCs w:val="24"/>
          <w:lang w:val="en-US"/>
        </w:rPr>
      </w:pPr>
      <w:hyperlink w:history="1" w:anchor="_Toc224462249">
        <w:r>
          <w:rPr>
            <w:rStyle w:val="Hyperlink"/>
            <w:rFonts w:ascii="Arial" w:hAnsi="Arial" w:cs="Arial"/>
            <w:noProof/>
          </w:rPr>
          <w:t>1.4 BA Kit Storage, Maintenance and responsibilities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_Toc224462249 \h </w:instrText>
        </w:r>
        <w:r>
          <w:rPr>
            <w:rFonts w:ascii="Arial" w:hAnsi="Arial" w:cs="Arial"/>
            <w:noProof/>
          </w:rPr>
        </w:r>
        <w:r>
          <w:rPr>
            <w:rFonts w:ascii="Arial" w:hAnsi="Arial" w:cs="Arial"/>
            <w:noProof/>
            <w:webHidden/>
          </w:rPr>
          <w:fldChar w:fldCharType="separate"/>
        </w:r>
        <w:r>
          <w:rPr>
            <w:rFonts w:ascii="Arial" w:hAnsi="Arial" w:cs="Arial"/>
            <w:noProof/>
            <w:webHidden/>
          </w:rPr>
          <w:t>4</w:t>
        </w:r>
        <w:r>
          <w:rPr>
            <w:rFonts w:ascii="Arial" w:hAnsi="Arial" w:cs="Arial"/>
            <w:noProof/>
            <w:webHidden/>
          </w:rPr>
          <w:fldChar w:fldCharType="end"/>
        </w:r>
      </w:hyperlink>
    </w:p>
    <w:p w:rsidR="00000000" w:rsidRDefault="00942086">
      <w:pPr>
        <w:pStyle w:val="TOC4"/>
      </w:pPr>
      <w:hyperlink w:history="1" w:anchor="_Toc224462250">
        <w:r>
          <w:rPr>
            <w:rStyle w:val="Hyperlink"/>
          </w:rPr>
          <w:t>(i)</w:t>
        </w:r>
        <w:r>
          <w:t xml:space="preserve">  </w:t>
        </w:r>
        <w:r>
          <w:rPr>
            <w:rStyle w:val="Hyperlink"/>
          </w:rPr>
          <w:t>AFTER USE CARE</w:t>
        </w:r>
        <w:r>
          <w:rPr>
            <w:webHidden/>
          </w:rPr>
          <w:tab/>
        </w:r>
        <w:r>
          <w:rPr>
            <w:webHidden/>
          </w:rPr>
          <w:fldChar w:fldCharType="begin"/>
        </w:r>
        <w:r>
          <w:rPr>
            <w:webHidden/>
          </w:rPr>
          <w:instrText xml:space="preserve"> PAGEREF _Toc224462250 \h </w:instrText>
        </w:r>
        <w:r>
          <w:rPr>
            <w:webHidden/>
          </w:rPr>
          <w:fldChar w:fldCharType="separate"/>
        </w:r>
        <w:r>
          <w:rPr>
            <w:webHidden/>
          </w:rPr>
          <w:t>5</w:t>
        </w:r>
        <w:r>
          <w:rPr>
            <w:webHidden/>
          </w:rPr>
          <w:fldChar w:fldCharType="end"/>
        </w:r>
      </w:hyperlink>
    </w:p>
    <w:p w:rsidR="00000000" w:rsidRDefault="00942086">
      <w:pPr>
        <w:pStyle w:val="TOC4"/>
      </w:pPr>
      <w:hyperlink w:history="1" w:anchor="_Toc224462251">
        <w:r>
          <w:rPr>
            <w:rStyle w:val="Hyperlink"/>
          </w:rPr>
          <w:t>(ii)  MONTHLY CHECKS</w:t>
        </w:r>
        <w:r>
          <w:rPr>
            <w:webHidden/>
          </w:rPr>
          <w:tab/>
        </w:r>
        <w:r>
          <w:rPr>
            <w:webHidden/>
          </w:rPr>
          <w:fldChar w:fldCharType="begin"/>
        </w:r>
        <w:r>
          <w:rPr>
            <w:webHidden/>
          </w:rPr>
          <w:instrText xml:space="preserve"> PAGEREF _Toc224462251 \h </w:instrText>
        </w:r>
        <w:r>
          <w:rPr>
            <w:webHidden/>
          </w:rPr>
          <w:fldChar w:fldCharType="separate"/>
        </w:r>
        <w:r>
          <w:rPr>
            <w:webHidden/>
          </w:rPr>
          <w:t>5</w:t>
        </w:r>
        <w:r>
          <w:rPr>
            <w:webHidden/>
          </w:rPr>
          <w:fldChar w:fldCharType="end"/>
        </w:r>
      </w:hyperlink>
    </w:p>
    <w:p w:rsidR="00000000" w:rsidRDefault="00942086">
      <w:pPr>
        <w:pStyle w:val="TOC4"/>
      </w:pPr>
      <w:hyperlink w:history="1" w:anchor="_Toc224462252">
        <w:r>
          <w:rPr>
            <w:rStyle w:val="Hyperlink"/>
          </w:rPr>
          <w:t>(iii) ANNUALLY</w:t>
        </w:r>
        <w:r>
          <w:rPr>
            <w:webHidden/>
          </w:rPr>
          <w:tab/>
        </w:r>
        <w:r>
          <w:rPr>
            <w:webHidden/>
          </w:rPr>
          <w:fldChar w:fldCharType="begin"/>
        </w:r>
        <w:r>
          <w:rPr>
            <w:webHidden/>
          </w:rPr>
          <w:instrText xml:space="preserve"> PAGEREF _Toc224462252 \h </w:instrText>
        </w:r>
        <w:r>
          <w:rPr>
            <w:webHidden/>
          </w:rPr>
          <w:fldChar w:fldCharType="separate"/>
        </w:r>
        <w:r>
          <w:rPr>
            <w:webHidden/>
          </w:rPr>
          <w:t>5</w:t>
        </w:r>
        <w:r>
          <w:rPr>
            <w:webHidden/>
          </w:rPr>
          <w:fldChar w:fldCharType="end"/>
        </w:r>
      </w:hyperlink>
    </w:p>
    <w:p w:rsidR="00000000" w:rsidRDefault="00942086">
      <w:pPr>
        <w:pStyle w:val="TOC4"/>
      </w:pPr>
      <w:hyperlink w:history="1" w:anchor="_Toc224462253">
        <w:r>
          <w:rPr>
            <w:rStyle w:val="Hyperlink"/>
          </w:rPr>
          <w:t>(iv) 6 MONTHLY</w:t>
        </w:r>
        <w:r>
          <w:rPr>
            <w:webHidden/>
          </w:rPr>
          <w:tab/>
        </w:r>
        <w:r>
          <w:rPr>
            <w:webHidden/>
          </w:rPr>
          <w:fldChar w:fldCharType="begin"/>
        </w:r>
        <w:r>
          <w:rPr>
            <w:webHidden/>
          </w:rPr>
          <w:instrText xml:space="preserve"> PAGEREF _Toc224462253 \h </w:instrText>
        </w:r>
        <w:r>
          <w:rPr>
            <w:webHidden/>
          </w:rPr>
          <w:fldChar w:fldCharType="separate"/>
        </w:r>
        <w:r>
          <w:rPr>
            <w:webHidden/>
          </w:rPr>
          <w:t>5</w:t>
        </w:r>
        <w:r>
          <w:rPr>
            <w:webHidden/>
          </w:rPr>
          <w:fldChar w:fldCharType="end"/>
        </w:r>
      </w:hyperlink>
    </w:p>
    <w:p w:rsidR="00000000" w:rsidRDefault="00942086">
      <w:pPr>
        <w:pStyle w:val="TOC4"/>
      </w:pPr>
      <w:hyperlink w:history="1" w:anchor="_Toc224462254">
        <w:r>
          <w:rPr>
            <w:rStyle w:val="Hyperlink"/>
          </w:rPr>
          <w:t>(v) 12 YEARLY</w:t>
        </w:r>
        <w:r>
          <w:rPr>
            <w:webHidden/>
          </w:rPr>
          <w:tab/>
        </w:r>
        <w:r>
          <w:rPr>
            <w:webHidden/>
          </w:rPr>
          <w:fldChar w:fldCharType="begin"/>
        </w:r>
        <w:r>
          <w:rPr>
            <w:webHidden/>
          </w:rPr>
          <w:instrText xml:space="preserve"> PAGEREF _Toc224462254 \h </w:instrText>
        </w:r>
        <w:r>
          <w:rPr>
            <w:webHidden/>
          </w:rPr>
          <w:fldChar w:fldCharType="separate"/>
        </w:r>
        <w:r>
          <w:rPr>
            <w:webHidden/>
          </w:rPr>
          <w:t>5</w:t>
        </w:r>
        <w:r>
          <w:rPr>
            <w:webHidden/>
          </w:rPr>
          <w:fldChar w:fldCharType="end"/>
        </w:r>
      </w:hyperlink>
    </w:p>
    <w:p w:rsidR="00000000" w:rsidRDefault="00942086">
      <w:pPr>
        <w:pStyle w:val="TOC1"/>
        <w:tabs>
          <w:tab w:val="right" w:leader="dot" w:pos="9350"/>
        </w:tabs>
        <w:rPr>
          <w:noProof/>
          <w:szCs w:val="24"/>
          <w:lang w:val="en-US"/>
        </w:rPr>
      </w:pPr>
      <w:hyperlink w:history="1" w:anchor="_Toc224462255">
        <w:r>
          <w:rPr>
            <w:rStyle w:val="Hyperlink"/>
            <w:noProof/>
          </w:rPr>
          <w:t xml:space="preserve">1.5 </w:t>
        </w:r>
        <w:r>
          <w:rPr>
            <w:rStyle w:val="Hyperlink"/>
            <w:rFonts w:ascii="Arial" w:hAnsi="Arial" w:cs="Arial"/>
            <w:noProof/>
          </w:rPr>
          <w:t>Cylinder Maintenance</w:t>
        </w:r>
        <w:r>
          <w:rPr>
            <w:noProof/>
            <w:webHidden/>
          </w:rPr>
          <w:tab/>
        </w:r>
        <w:r>
          <w:rPr>
            <w:noProof/>
            <w:webHidden/>
          </w:rPr>
          <w:fldChar w:fldCharType="begin"/>
        </w:r>
        <w:r>
          <w:rPr>
            <w:noProof/>
            <w:webHidden/>
          </w:rPr>
          <w:instrText xml:space="preserve"> PAGEREF _Toc224462255 \h </w:instrText>
        </w:r>
        <w:r>
          <w:rPr>
            <w:noProof/>
          </w:rPr>
        </w:r>
        <w:r>
          <w:rPr>
            <w:noProof/>
            <w:webHidden/>
          </w:rPr>
          <w:fldChar w:fldCharType="separate"/>
        </w:r>
        <w:r>
          <w:rPr>
            <w:noProof/>
            <w:webHidden/>
          </w:rPr>
          <w:t>5</w:t>
        </w:r>
        <w:r>
          <w:rPr>
            <w:noProof/>
            <w:webHidden/>
          </w:rPr>
          <w:fldChar w:fldCharType="end"/>
        </w:r>
      </w:hyperlink>
    </w:p>
    <w:p w:rsidR="00000000" w:rsidRDefault="00942086">
      <w:pPr>
        <w:pStyle w:val="TOC4"/>
      </w:pPr>
      <w:hyperlink w:history="1" w:anchor="_Toc224462256">
        <w:r>
          <w:rPr>
            <w:rStyle w:val="Hyperlink"/>
          </w:rPr>
          <w:t>(i) STRETCH TESTING</w:t>
        </w:r>
        <w:r>
          <w:rPr>
            <w:webHidden/>
          </w:rPr>
          <w:tab/>
        </w:r>
        <w:r>
          <w:rPr>
            <w:webHidden/>
          </w:rPr>
          <w:fldChar w:fldCharType="begin"/>
        </w:r>
        <w:r>
          <w:rPr>
            <w:webHidden/>
          </w:rPr>
          <w:instrText xml:space="preserve"> PAGEREF _Toc224462256 \h </w:instrText>
        </w:r>
        <w:r>
          <w:rPr>
            <w:webHidden/>
          </w:rPr>
          <w:fldChar w:fldCharType="separate"/>
        </w:r>
        <w:r>
          <w:rPr>
            <w:webHidden/>
          </w:rPr>
          <w:t>5</w:t>
        </w:r>
        <w:r>
          <w:rPr>
            <w:webHidden/>
          </w:rPr>
          <w:fldChar w:fldCharType="end"/>
        </w:r>
      </w:hyperlink>
    </w:p>
    <w:p w:rsidR="00000000" w:rsidRDefault="00942086">
      <w:pPr>
        <w:pStyle w:val="TOC4"/>
      </w:pPr>
      <w:hyperlink w:history="1" w:anchor="_Toc224462257">
        <w:r>
          <w:rPr>
            <w:rStyle w:val="Hyperlink"/>
          </w:rPr>
          <w:t>(ii) FILLING CYLINDERS</w:t>
        </w:r>
        <w:r>
          <w:rPr>
            <w:webHidden/>
          </w:rPr>
          <w:tab/>
        </w:r>
        <w:r>
          <w:rPr>
            <w:webHidden/>
          </w:rPr>
          <w:fldChar w:fldCharType="begin"/>
        </w:r>
        <w:r>
          <w:rPr>
            <w:webHidden/>
          </w:rPr>
          <w:instrText xml:space="preserve"> PAGEREF _Toc224462257 \h </w:instrText>
        </w:r>
        <w:r>
          <w:rPr>
            <w:webHidden/>
          </w:rPr>
          <w:fldChar w:fldCharType="separate"/>
        </w:r>
        <w:r>
          <w:rPr>
            <w:webHidden/>
          </w:rPr>
          <w:t>6</w:t>
        </w:r>
        <w:r>
          <w:rPr>
            <w:webHidden/>
          </w:rPr>
          <w:fldChar w:fldCharType="end"/>
        </w:r>
      </w:hyperlink>
    </w:p>
    <w:p w:rsidR="00000000" w:rsidRDefault="00942086">
      <w:pPr>
        <w:pStyle w:val="TOC1"/>
        <w:tabs>
          <w:tab w:val="right" w:leader="dot" w:pos="9350"/>
        </w:tabs>
        <w:rPr>
          <w:rFonts w:ascii="Arial" w:hAnsi="Arial" w:cs="Arial"/>
          <w:noProof/>
          <w:szCs w:val="24"/>
          <w:lang w:val="en-US"/>
        </w:rPr>
      </w:pPr>
      <w:hyperlink w:history="1" w:anchor="_Toc224462258">
        <w:r>
          <w:rPr>
            <w:rStyle w:val="Hyperlink"/>
            <w:rFonts w:ascii="Arial" w:hAnsi="Arial" w:cs="Arial"/>
            <w:noProof/>
          </w:rPr>
          <w:t>1.6 Contacts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PAGEREF _Toc224462258 \h </w:instrText>
        </w:r>
        <w:r>
          <w:rPr>
            <w:rFonts w:ascii="Arial" w:hAnsi="Arial" w:cs="Arial"/>
            <w:noProof/>
          </w:rPr>
        </w:r>
        <w:r>
          <w:rPr>
            <w:rFonts w:ascii="Arial" w:hAnsi="Arial" w:cs="Arial"/>
            <w:noProof/>
            <w:webHidden/>
          </w:rPr>
          <w:fldChar w:fldCharType="separate"/>
        </w:r>
        <w:r>
          <w:rPr>
            <w:rFonts w:ascii="Arial" w:hAnsi="Arial" w:cs="Arial"/>
            <w:noProof/>
            <w:webHidden/>
          </w:rPr>
          <w:t>6</w:t>
        </w:r>
        <w:r>
          <w:rPr>
            <w:rFonts w:ascii="Arial" w:hAnsi="Arial" w:cs="Arial"/>
            <w:noProof/>
            <w:webHidden/>
          </w:rPr>
          <w:fldChar w:fldCharType="end"/>
        </w:r>
      </w:hyperlink>
    </w:p>
    <w:p w:rsidR="00000000" w:rsidRDefault="00942086">
      <w:pPr>
        <w:pStyle w:val="TOC1"/>
        <w:tabs>
          <w:tab w:val="right" w:leader="dot" w:pos="9350"/>
        </w:tabs>
        <w:rPr>
          <w:rFonts w:ascii="Arial" w:hAnsi="Arial" w:cs="Arial"/>
          <w:noProof/>
          <w:szCs w:val="24"/>
          <w:lang w:val="en-US"/>
        </w:rPr>
      </w:pPr>
      <w:hyperlink w:history="1" w:anchor="_Toc224462259">
        <w:r>
          <w:rPr>
            <w:rStyle w:val="Hyperlink"/>
            <w:rFonts w:ascii="Arial" w:hAnsi="Arial" w:cs="Arial"/>
            <w:noProof/>
          </w:rPr>
          <w:t>Appendix I: Breathing Apparatus (BA) Monthly Checks</w:t>
        </w:r>
        <w:r>
          <w:rPr>
            <w:rFonts w:ascii="Arial" w:hAnsi="Arial" w:cs="Arial"/>
            <w:noProof/>
            <w:webHidden/>
          </w:rPr>
          <w:tab/>
        </w:r>
        <w:r>
          <w:rPr>
            <w:rFonts w:ascii="Arial" w:hAnsi="Arial" w:cs="Arial"/>
            <w:noProof/>
            <w:webHidden/>
          </w:rPr>
          <w:fldChar w:fldCharType="begin"/>
        </w:r>
        <w:r>
          <w:rPr>
            <w:rFonts w:ascii="Arial" w:hAnsi="Arial" w:cs="Arial"/>
            <w:noProof/>
            <w:webHidden/>
          </w:rPr>
          <w:instrText xml:space="preserve"> PAGE</w:instrText>
        </w:r>
        <w:r>
          <w:rPr>
            <w:rFonts w:ascii="Arial" w:hAnsi="Arial" w:cs="Arial"/>
            <w:noProof/>
            <w:webHidden/>
          </w:rPr>
          <w:instrText xml:space="preserve">REF _Toc224462259 \h </w:instrText>
        </w:r>
        <w:r>
          <w:rPr>
            <w:rFonts w:ascii="Arial" w:hAnsi="Arial" w:cs="Arial"/>
            <w:noProof/>
          </w:rPr>
        </w:r>
        <w:r>
          <w:rPr>
            <w:rFonts w:ascii="Arial" w:hAnsi="Arial" w:cs="Arial"/>
            <w:noProof/>
            <w:webHidden/>
          </w:rPr>
          <w:fldChar w:fldCharType="separate"/>
        </w:r>
        <w:r>
          <w:rPr>
            <w:rFonts w:ascii="Arial" w:hAnsi="Arial" w:cs="Arial"/>
            <w:noProof/>
            <w:webHidden/>
          </w:rPr>
          <w:t>7</w:t>
        </w:r>
        <w:r>
          <w:rPr>
            <w:rFonts w:ascii="Arial" w:hAnsi="Arial" w:cs="Arial"/>
            <w:noProof/>
            <w:webHidden/>
          </w:rPr>
          <w:fldChar w:fldCharType="end"/>
        </w:r>
      </w:hyperlink>
    </w:p>
    <w:p w:rsidR="00000000" w:rsidRDefault="00942086">
      <w:pPr>
        <w:pStyle w:val="TOC1"/>
        <w:tabs>
          <w:tab w:val="right" w:leader="dot" w:pos="9350"/>
        </w:tabs>
        <w:rPr>
          <w:noProof/>
          <w:szCs w:val="24"/>
          <w:lang w:val="en-US"/>
        </w:rPr>
      </w:pPr>
      <w:hyperlink w:history="1" w:anchor="_Toc224462260">
        <w:r>
          <w:rPr>
            <w:rStyle w:val="Hyperlink"/>
            <w:rFonts w:ascii="Arial" w:hAnsi="Arial" w:cs="Arial"/>
            <w:noProof/>
          </w:rPr>
          <w:t>Appendix II: Breathing Apparatus (BA) Donning Procedure.</w:t>
        </w:r>
        <w:r>
          <w:rPr>
            <w:noProof/>
            <w:webHidden/>
          </w:rPr>
          <w:tab/>
        </w:r>
        <w:r>
          <w:rPr>
            <w:noProof/>
            <w:webHidden/>
          </w:rPr>
          <w:fldChar w:fldCharType="begin"/>
        </w:r>
        <w:r>
          <w:rPr>
            <w:noProof/>
            <w:webHidden/>
          </w:rPr>
          <w:instrText xml:space="preserve"> PAGEREF _Toc224462260 \h </w:instrText>
        </w:r>
        <w:r>
          <w:rPr>
            <w:noProof/>
          </w:rPr>
        </w:r>
        <w:r>
          <w:rPr>
            <w:noProof/>
            <w:webHidden/>
          </w:rPr>
          <w:fldChar w:fldCharType="separate"/>
        </w:r>
        <w:r>
          <w:rPr>
            <w:noProof/>
            <w:webHidden/>
          </w:rPr>
          <w:t>8</w:t>
        </w:r>
        <w:r>
          <w:rPr>
            <w:noProof/>
            <w:webHidden/>
          </w:rPr>
          <w:fldChar w:fldCharType="end"/>
        </w:r>
      </w:hyperlink>
    </w:p>
    <w:p w:rsidR="00000000" w:rsidRDefault="00942086">
      <w:pPr>
        <w:tabs>
          <w:tab w:val="clear" w:pos="936"/>
          <w:tab w:val="clear" w:pos="1368"/>
          <w:tab w:val="left" w:pos="720"/>
        </w:tabs>
        <w:ind w:left="720"/>
        <w:jc w:val="both"/>
        <w:rPr>
          <w:rFonts w:ascii="Arial" w:hAnsi="Arial" w:cs="Arial"/>
          <w:b/>
          <w:sz w:val="22"/>
          <w:szCs w:val="22"/>
        </w:rPr>
      </w:pPr>
      <w:r>
        <w:rPr>
          <w:rFonts w:ascii="Arial" w:hAnsi="Arial" w:cs="Arial"/>
          <w:b/>
          <w:sz w:val="22"/>
          <w:szCs w:val="22"/>
        </w:rPr>
        <w:fldChar w:fldCharType="end"/>
      </w:r>
    </w:p>
    <w:p w:rsidR="00000000" w:rsidRDefault="00942086">
      <w:pPr>
        <w:tabs>
          <w:tab w:val="clear" w:pos="936"/>
          <w:tab w:val="clear" w:pos="1368"/>
          <w:tab w:val="left" w:pos="720"/>
        </w:tabs>
        <w:ind w:left="-540"/>
        <w:jc w:val="both"/>
        <w:rPr>
          <w:rFonts w:ascii="Arial" w:hAnsi="Arial" w:cs="Arial"/>
          <w:b/>
          <w:sz w:val="22"/>
          <w:szCs w:val="22"/>
        </w:rPr>
      </w:pPr>
    </w:p>
    <w:p w:rsidR="00000000" w:rsidRDefault="00942086">
      <w:pPr>
        <w:jc w:val="both"/>
        <w:rPr>
          <w:rFonts w:ascii="Arial" w:hAnsi="Arial" w:cs="Arial"/>
          <w:b/>
          <w:sz w:val="22"/>
          <w:szCs w:val="22"/>
        </w:rPr>
        <w:sectPr w:rsidR="00000000">
          <w:headerReference w:type="even" r:id="rId8"/>
          <w:headerReference w:type="default" r:id="rId9"/>
          <w:footerReference w:type="even" r:id="rId10"/>
          <w:footerReference w:type="default" r:id="rId11"/>
          <w:headerReference w:type="first" r:id="rId12"/>
          <w:footerReference w:type="first" r:id="rId13"/>
          <w:pgSz w:w="12242" w:h="16840" w:code="9"/>
          <w:pgMar w:top="1259" w:right="1262" w:bottom="1079" w:left="1620" w:header="360" w:footer="357" w:gutter="0"/>
          <w:cols w:space="720"/>
        </w:sect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Procedure</w:t>
      </w:r>
    </w:p>
    <w:p w:rsidR="00000000" w:rsidRDefault="00942086">
      <w:pPr>
        <w:jc w:val="both"/>
        <w:rPr>
          <w:rFonts w:ascii="Arial" w:hAnsi="Arial" w:cs="Arial"/>
          <w:b/>
          <w:sz w:val="22"/>
          <w:szCs w:val="22"/>
        </w:rPr>
      </w:pPr>
    </w:p>
    <w:p w:rsidR="00000000" w:rsidRDefault="00942086">
      <w:pPr>
        <w:pStyle w:val="Heading1"/>
      </w:pPr>
      <w:bookmarkStart w:name="_Toc224461987" w:id="1"/>
      <w:bookmarkStart w:name="_Toc224462246" w:id="2"/>
      <w:r>
        <w:t>1.1 Summary (Breathing Apparatus Functions and Use)</w:t>
      </w:r>
      <w:bookmarkEnd w:id="1"/>
      <w:bookmarkEnd w:id="2"/>
    </w:p>
    <w:p w:rsidR="00000000" w:rsidRDefault="00942086">
      <w:pPr>
        <w:tabs>
          <w:tab w:val="clear" w:pos="936"/>
          <w:tab w:val="clear" w:pos="1368"/>
          <w:tab w:val="left" w:pos="720"/>
        </w:tabs>
        <w:jc w:val="both"/>
        <w:rPr>
          <w:rFonts w:ascii="Arial" w:hAnsi="Arial" w:cs="Arial"/>
          <w:sz w:val="22"/>
          <w:szCs w:val="22"/>
        </w:rPr>
      </w:pPr>
      <w:r>
        <w:rPr>
          <w:rFonts w:ascii="Arial" w:hAnsi="Arial" w:cs="Arial"/>
          <w:sz w:val="22"/>
          <w:szCs w:val="22"/>
        </w:rPr>
        <w:t>Respiratory protective equipme</w:t>
      </w:r>
      <w:r>
        <w:rPr>
          <w:rFonts w:ascii="Arial" w:hAnsi="Arial" w:cs="Arial"/>
          <w:sz w:val="22"/>
          <w:szCs w:val="22"/>
        </w:rPr>
        <w:t>nt (RPE) is designed to be worn in a contaminated atmosphere and to provide the wearer with a safe supply of air. The control of exposure to hazardous substances should be achieved by means other than personal protective equipment where ever possible. Wher</w:t>
      </w:r>
      <w:r>
        <w:rPr>
          <w:rFonts w:ascii="Arial" w:hAnsi="Arial" w:cs="Arial"/>
          <w:sz w:val="22"/>
          <w:szCs w:val="22"/>
        </w:rPr>
        <w:t>e this is not practicable and there is a likelihood of inhalation risks, suitable personal respiratory equipment should be provided. The need for RPE should be identified when risks in the workplace are assessed, such as through a COSHH risk assessment. An</w:t>
      </w:r>
      <w:r>
        <w:rPr>
          <w:rFonts w:ascii="Arial" w:hAnsi="Arial" w:cs="Arial"/>
          <w:sz w:val="22"/>
          <w:szCs w:val="22"/>
        </w:rPr>
        <w:t xml:space="preserve"> example of such a situation is in the event of a controlled release of a chemical agent, e.g. formaldehyde in the routine decontamination of microbiological safety cabinets.</w:t>
      </w: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r>
        <w:rPr>
          <w:rFonts w:ascii="Arial" w:hAnsi="Arial" w:cs="Arial"/>
          <w:b/>
          <w:sz w:val="22"/>
          <w:szCs w:val="22"/>
        </w:rPr>
        <w:t>ONLY TRAINED &amp; FACE FIT TESTED EMPLOYEES SHOULD USE BA EQUIPMENT</w:t>
      </w:r>
      <w:r>
        <w:rPr>
          <w:rFonts w:ascii="Arial" w:hAnsi="Arial" w:cs="Arial"/>
          <w:sz w:val="22"/>
          <w:szCs w:val="22"/>
        </w:rPr>
        <w:t xml:space="preserve"> (See Training a</w:t>
      </w:r>
      <w:r>
        <w:rPr>
          <w:rFonts w:ascii="Arial" w:hAnsi="Arial" w:cs="Arial"/>
          <w:sz w:val="22"/>
          <w:szCs w:val="22"/>
        </w:rPr>
        <w:t>nd Face Fit Testing)</w:t>
      </w:r>
    </w:p>
    <w:p w:rsidR="00000000" w:rsidRDefault="00942086">
      <w:pPr>
        <w:tabs>
          <w:tab w:val="clear" w:pos="936"/>
          <w:tab w:val="clear" w:pos="1368"/>
          <w:tab w:val="left" w:pos="720"/>
        </w:tabs>
        <w:ind w:left="720"/>
        <w:jc w:val="both"/>
        <w:rPr>
          <w:rFonts w:ascii="Arial" w:hAnsi="Arial" w:cs="Arial"/>
          <w:sz w:val="22"/>
          <w:szCs w:val="22"/>
        </w:rPr>
      </w:pPr>
    </w:p>
    <w:p w:rsidR="00000000" w:rsidRDefault="00942086">
      <w:pPr>
        <w:pStyle w:val="Heading1"/>
      </w:pPr>
      <w:bookmarkStart w:name="_Toc224461988" w:id="3"/>
      <w:bookmarkStart w:name="_Toc224462247" w:id="4"/>
      <w:r>
        <w:t>1.2 Type and Location of BA Equipment</w:t>
      </w:r>
      <w:bookmarkEnd w:id="3"/>
      <w:bookmarkEnd w:id="4"/>
    </w:p>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 xml:space="preserve">Breathing apparatus (BA) is a form of RPE that delivers breathable air from an independent source to the wearer. SGUL has maintained BA kit installed at key locations throughout Jenner. </w:t>
      </w:r>
    </w:p>
    <w:p w:rsidR="00000000" w:rsidRDefault="00942086">
      <w:pPr>
        <w:tabs>
          <w:tab w:val="clear" w:pos="936"/>
          <w:tab w:val="clear" w:pos="1368"/>
          <w:tab w:val="left" w:pos="0"/>
        </w:tabs>
        <w:jc w:val="both"/>
        <w:rPr>
          <w:rFonts w:ascii="Arial" w:hAnsi="Arial" w:cs="Arial"/>
          <w:sz w:val="22"/>
          <w:szCs w:val="22"/>
        </w:rPr>
      </w:pPr>
    </w:p>
    <w:tbl>
      <w:tblPr>
        <w:tblStyle w:val="TableGrid"/>
        <w:tblW w:w="0" w:type="auto"/>
        <w:tblLook w:val="01E0" w:firstRow="1" w:lastRow="1" w:firstColumn="1" w:lastColumn="1" w:noHBand="0" w:noVBand="0"/>
      </w:tblPr>
      <w:tblGrid>
        <w:gridCol w:w="2394"/>
        <w:gridCol w:w="2394"/>
        <w:gridCol w:w="2394"/>
        <w:gridCol w:w="2394"/>
      </w:tblGrid>
      <w:tr w:rsidR="00000000">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BA Kit m</w:t>
            </w:r>
            <w:r>
              <w:rPr>
                <w:rFonts w:ascii="Arial" w:hAnsi="Arial" w:cs="Arial"/>
                <w:sz w:val="22"/>
                <w:szCs w:val="22"/>
              </w:rPr>
              <w:t>anufacturer</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Cylinder Size (L)</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Working Time (mins)</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Location</w:t>
            </w:r>
          </w:p>
        </w:tc>
      </w:tr>
      <w:tr w:rsidR="00000000">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CEN PAQ Waistcoat</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600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10</w:t>
            </w:r>
          </w:p>
        </w:tc>
        <w:tc>
          <w:tcPr>
            <w:tcW w:w="2394" w:type="dxa"/>
          </w:tcPr>
          <w:p w:rsidR="00000000" w:rsidRDefault="00942086">
            <w:pPr>
              <w:tabs>
                <w:tab w:val="clear" w:pos="936"/>
                <w:tab w:val="clear" w:pos="1368"/>
                <w:tab w:val="left" w:pos="0"/>
              </w:tabs>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BRF</w:t>
                </w:r>
              </w:smartTag>
              <w:r>
                <w:rPr>
                  <w:rFonts w:ascii="Arial" w:hAnsi="Arial" w:cs="Arial"/>
                  <w:sz w:val="22"/>
                  <w:szCs w:val="22"/>
                </w:rPr>
                <w:t xml:space="preserve"> </w:t>
              </w:r>
              <w:smartTag w:uri="urn:schemas-microsoft-com:office:smarttags" w:element="PlaceType">
                <w:r>
                  <w:rPr>
                    <w:rFonts w:ascii="Arial" w:hAnsi="Arial" w:cs="Arial"/>
                    <w:sz w:val="22"/>
                    <w:szCs w:val="22"/>
                  </w:rPr>
                  <w:t>Building</w:t>
                </w:r>
              </w:smartTag>
            </w:smartTag>
            <w:r>
              <w:rPr>
                <w:rFonts w:ascii="Arial" w:hAnsi="Arial" w:cs="Arial"/>
                <w:sz w:val="22"/>
                <w:szCs w:val="22"/>
              </w:rPr>
              <w:t xml:space="preserve"> Level 0</w:t>
            </w:r>
          </w:p>
        </w:tc>
      </w:tr>
      <w:tr w:rsidR="00000000">
        <w:tc>
          <w:tcPr>
            <w:tcW w:w="2394" w:type="dxa"/>
          </w:tcPr>
          <w:p w:rsidR="00000000" w:rsidRDefault="00942086">
            <w:pPr>
              <w:jc w:val="both"/>
              <w:rPr>
                <w:rFonts w:ascii="Arial" w:hAnsi="Arial" w:cs="Arial"/>
                <w:sz w:val="22"/>
                <w:szCs w:val="22"/>
              </w:rPr>
            </w:pPr>
            <w:r>
              <w:rPr>
                <w:rFonts w:ascii="Arial" w:hAnsi="Arial" w:cs="Arial"/>
                <w:sz w:val="22"/>
                <w:szCs w:val="22"/>
              </w:rPr>
              <w:t>CEN PAQ Waistcoat</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600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Dissecting Room Level 0.1</w:t>
            </w:r>
          </w:p>
        </w:tc>
      </w:tr>
      <w:tr w:rsidR="00000000">
        <w:tc>
          <w:tcPr>
            <w:tcW w:w="2394" w:type="dxa"/>
          </w:tcPr>
          <w:p w:rsidR="00000000" w:rsidRDefault="00942086">
            <w:pPr>
              <w:jc w:val="both"/>
              <w:rPr>
                <w:rFonts w:ascii="Arial" w:hAnsi="Arial" w:cs="Arial"/>
                <w:sz w:val="22"/>
                <w:szCs w:val="22"/>
              </w:rPr>
            </w:pPr>
            <w:r>
              <w:rPr>
                <w:rFonts w:ascii="Arial" w:hAnsi="Arial" w:cs="Arial"/>
                <w:sz w:val="22"/>
                <w:szCs w:val="22"/>
              </w:rPr>
              <w:t>CEN PAQ Waistcoat</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600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Hotung Lab Level 2</w:t>
            </w:r>
          </w:p>
        </w:tc>
      </w:tr>
      <w:tr w:rsidR="00000000">
        <w:tc>
          <w:tcPr>
            <w:tcW w:w="2394" w:type="dxa"/>
          </w:tcPr>
          <w:p w:rsidR="00000000" w:rsidRDefault="00942086">
            <w:pPr>
              <w:jc w:val="both"/>
              <w:rPr>
                <w:rFonts w:ascii="Arial" w:hAnsi="Arial" w:cs="Arial"/>
                <w:sz w:val="22"/>
                <w:szCs w:val="22"/>
              </w:rPr>
            </w:pPr>
            <w:r>
              <w:rPr>
                <w:rFonts w:ascii="Arial" w:hAnsi="Arial" w:cs="Arial"/>
                <w:sz w:val="22"/>
                <w:szCs w:val="22"/>
              </w:rPr>
              <w:t>SABRE Contour</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1800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33</w:t>
            </w:r>
          </w:p>
        </w:tc>
        <w:tc>
          <w:tcPr>
            <w:tcW w:w="2394" w:type="dxa"/>
          </w:tcPr>
          <w:p w:rsidR="00000000" w:rsidRDefault="00942086">
            <w:pPr>
              <w:tabs>
                <w:tab w:val="clear" w:pos="936"/>
                <w:tab w:val="clear" w:pos="1368"/>
                <w:tab w:val="left" w:pos="0"/>
              </w:tabs>
              <w:jc w:val="both"/>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BRF</w:t>
                </w:r>
              </w:smartTag>
              <w:r>
                <w:rPr>
                  <w:rFonts w:ascii="Arial" w:hAnsi="Arial" w:cs="Arial"/>
                  <w:sz w:val="22"/>
                  <w:szCs w:val="22"/>
                </w:rPr>
                <w:t xml:space="preserve"> </w:t>
              </w:r>
              <w:smartTag w:uri="urn:schemas-microsoft-com:office:smarttags" w:element="PlaceType">
                <w:r>
                  <w:rPr>
                    <w:rFonts w:ascii="Arial" w:hAnsi="Arial" w:cs="Arial"/>
                    <w:sz w:val="22"/>
                    <w:szCs w:val="22"/>
                  </w:rPr>
                  <w:t>Building</w:t>
                </w:r>
              </w:smartTag>
            </w:smartTag>
            <w:r>
              <w:rPr>
                <w:rFonts w:ascii="Arial" w:hAnsi="Arial" w:cs="Arial"/>
                <w:sz w:val="22"/>
                <w:szCs w:val="22"/>
              </w:rPr>
              <w:t xml:space="preserve"> Level 0</w:t>
            </w:r>
          </w:p>
        </w:tc>
      </w:tr>
      <w:tr w:rsidR="00000000">
        <w:tc>
          <w:tcPr>
            <w:tcW w:w="2394" w:type="dxa"/>
          </w:tcPr>
          <w:p w:rsidR="00000000" w:rsidRDefault="00942086">
            <w:pPr>
              <w:jc w:val="both"/>
              <w:rPr>
                <w:rFonts w:ascii="Arial" w:hAnsi="Arial" w:cs="Arial"/>
                <w:sz w:val="22"/>
                <w:szCs w:val="22"/>
              </w:rPr>
            </w:pPr>
            <w:r>
              <w:rPr>
                <w:rFonts w:ascii="Arial" w:hAnsi="Arial" w:cs="Arial"/>
                <w:sz w:val="22"/>
                <w:szCs w:val="22"/>
              </w:rPr>
              <w:t>SABRE Co</w:t>
            </w:r>
            <w:r>
              <w:rPr>
                <w:rFonts w:ascii="Arial" w:hAnsi="Arial" w:cs="Arial"/>
                <w:sz w:val="22"/>
                <w:szCs w:val="22"/>
              </w:rPr>
              <w:t>ntour</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1800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33</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Dissecting Room Level 0.1</w:t>
            </w:r>
          </w:p>
        </w:tc>
      </w:tr>
      <w:tr w:rsidR="00000000">
        <w:tc>
          <w:tcPr>
            <w:tcW w:w="2394" w:type="dxa"/>
          </w:tcPr>
          <w:p w:rsidR="00000000" w:rsidRDefault="00942086">
            <w:pPr>
              <w:jc w:val="both"/>
              <w:rPr>
                <w:rFonts w:ascii="Arial" w:hAnsi="Arial" w:cs="Arial"/>
                <w:sz w:val="22"/>
                <w:szCs w:val="22"/>
              </w:rPr>
            </w:pPr>
            <w:r>
              <w:rPr>
                <w:rFonts w:ascii="Arial" w:hAnsi="Arial" w:cs="Arial"/>
                <w:sz w:val="22"/>
                <w:szCs w:val="22"/>
              </w:rPr>
              <w:t>SABRE Contour</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1800</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33</w:t>
            </w:r>
          </w:p>
        </w:tc>
        <w:tc>
          <w:tcPr>
            <w:tcW w:w="2394" w:type="dxa"/>
          </w:tcPr>
          <w:p w:rsidR="00000000" w:rsidRDefault="00942086">
            <w:pPr>
              <w:tabs>
                <w:tab w:val="clear" w:pos="936"/>
                <w:tab w:val="clear" w:pos="1368"/>
                <w:tab w:val="left" w:pos="0"/>
              </w:tabs>
              <w:jc w:val="both"/>
              <w:rPr>
                <w:rFonts w:ascii="Arial" w:hAnsi="Arial" w:cs="Arial"/>
                <w:sz w:val="22"/>
                <w:szCs w:val="22"/>
              </w:rPr>
            </w:pPr>
            <w:r>
              <w:rPr>
                <w:rFonts w:ascii="Arial" w:hAnsi="Arial" w:cs="Arial"/>
                <w:sz w:val="22"/>
                <w:szCs w:val="22"/>
              </w:rPr>
              <w:t>Hotung Lab Level 2</w:t>
            </w:r>
          </w:p>
        </w:tc>
      </w:tr>
    </w:tbl>
    <w:p w:rsidR="00000000" w:rsidRDefault="00942086">
      <w:pPr>
        <w:tabs>
          <w:tab w:val="clear" w:pos="936"/>
          <w:tab w:val="clear" w:pos="1368"/>
          <w:tab w:val="left" w:pos="0"/>
        </w:tabs>
        <w:jc w:val="both"/>
        <w:rPr>
          <w:rFonts w:ascii="Arial" w:hAnsi="Arial" w:cs="Arial"/>
          <w:sz w:val="22"/>
          <w:szCs w:val="22"/>
        </w:rPr>
      </w:pPr>
    </w:p>
    <w:p w:rsidR="00000000" w:rsidRDefault="00942086">
      <w:pPr>
        <w:tabs>
          <w:tab w:val="clear" w:pos="936"/>
          <w:tab w:val="clear" w:pos="1368"/>
          <w:tab w:val="left" w:pos="0"/>
        </w:tabs>
        <w:jc w:val="both"/>
        <w:rPr>
          <w:rFonts w:ascii="Arial" w:hAnsi="Arial" w:cs="Arial"/>
          <w:sz w:val="22"/>
          <w:szCs w:val="22"/>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4800600</wp:posOffset>
                </wp:positionH>
                <wp:positionV relativeFrom="paragraph">
                  <wp:posOffset>547370</wp:posOffset>
                </wp:positionV>
                <wp:extent cx="1025525" cy="457200"/>
                <wp:effectExtent l="0" t="4445" r="317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42086">
                            <w:r>
                              <w:t>SABRE-CONTOURR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style="position:absolute;left:0;text-align:left;margin-left:378pt;margin-top:43.1pt;width:80.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mGtQ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">
                <v:textbox>
                  <w:txbxContent>
                    <w:p w:rsidR="00000000" w:rsidRDefault="00942086">
                      <w:r>
                        <w:t>SABRE-CONTOURR</w:t>
                      </w:r>
                    </w:p>
                  </w:txbxContent>
                </v:textbox>
              </v:shape>
            </w:pict>
          </mc:Fallback>
        </mc:AlternateContent>
      </w:r>
      <w:r>
        <w:rPr>
          <w:rFonts w:ascii="Arial" w:hAnsi="Arial" w:cs="Arial"/>
          <w:b/>
          <w:noProof/>
          <w:color w:val="FF0000"/>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1943100</wp:posOffset>
                </wp:positionH>
                <wp:positionV relativeFrom="paragraph">
                  <wp:posOffset>547370</wp:posOffset>
                </wp:positionV>
                <wp:extent cx="914400" cy="457200"/>
                <wp:effectExtent l="0" t="4445"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942086">
                            <w:r>
                              <w:t>CEN-PAQ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153pt;margin-top:43.1pt;width:1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TPsw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">
                <v:textbox>
                  <w:txbxContent>
                    <w:p w:rsidR="00000000" w:rsidRDefault="00942086">
                      <w:r>
                        <w:t>CEN-PAQ</w:t>
                      </w:r>
                    </w:p>
                  </w:txbxContent>
                </v:textbox>
              </v:shape>
            </w:pict>
          </mc:Fallback>
        </mc:AlternateContent>
      </w:r>
      <w:r>
        <w:rPr>
          <w:rFonts w:ascii="Arial" w:hAnsi="Arial" w:cs="Arial"/>
          <w:b/>
          <w:color w:val="FF0000"/>
          <w:sz w:val="22"/>
          <w:szCs w:val="22"/>
        </w:rPr>
        <w:tab/>
      </w:r>
      <w:r>
        <w:rPr>
          <w:rFonts w:ascii="Arial" w:hAnsi="Arial" w:cs="Arial"/>
          <w:b/>
          <w:noProof/>
          <w:color w:val="FF0000"/>
          <w:sz w:val="22"/>
          <w:szCs w:val="22"/>
          <w:lang w:eastAsia="en-GB"/>
        </w:rPr>
        <w:drawing>
          <wp:inline distT="0" distB="0" distL="0" distR="0">
            <wp:extent cx="1460500" cy="1949450"/>
            <wp:effectExtent l="0" t="0" r="6350" b="0"/>
            <wp:docPr id="1" name="Picture 1" descr="Cen Paq19_02_2009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 Paq19_02_2009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60500" cy="1949450"/>
                    </a:xfrm>
                    <a:prstGeom prst="rect">
                      <a:avLst/>
                    </a:prstGeom>
                    <a:noFill/>
                    <a:ln>
                      <a:noFill/>
                    </a:ln>
                  </pic:spPr>
                </pic:pic>
              </a:graphicData>
            </a:graphic>
          </wp:inline>
        </w:drawing>
      </w:r>
      <w:r>
        <w:rPr>
          <w:rFonts w:ascii="Arial" w:hAnsi="Arial" w:cs="Arial"/>
          <w:b/>
          <w:color w:val="FF0000"/>
          <w:sz w:val="22"/>
          <w:szCs w:val="22"/>
        </w:rPr>
        <w:tab/>
      </w:r>
      <w:r>
        <w:rPr>
          <w:rFonts w:ascii="Arial" w:hAnsi="Arial" w:cs="Arial"/>
          <w:b/>
          <w:color w:val="FF0000"/>
          <w:sz w:val="22"/>
          <w:szCs w:val="22"/>
        </w:rPr>
        <w:tab/>
      </w:r>
      <w:r>
        <w:rPr>
          <w:rFonts w:ascii="Arial" w:hAnsi="Arial" w:cs="Arial"/>
          <w:b/>
          <w:color w:val="FF0000"/>
          <w:sz w:val="22"/>
          <w:szCs w:val="22"/>
        </w:rPr>
        <w:tab/>
      </w:r>
      <w:r>
        <w:rPr>
          <w:rFonts w:ascii="Arial" w:hAnsi="Arial" w:cs="Arial"/>
          <w:b/>
          <w:noProof/>
          <w:color w:val="FF0000"/>
          <w:sz w:val="22"/>
          <w:szCs w:val="22"/>
          <w:lang w:eastAsia="en-GB"/>
        </w:rPr>
        <w:drawing>
          <wp:inline distT="0" distB="0" distL="0" distR="0">
            <wp:extent cx="1441450" cy="1917700"/>
            <wp:effectExtent l="0" t="0" r="6350" b="6350"/>
            <wp:docPr id="2" name="Picture 2" descr="sabre contou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bre contour00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1450" cy="1917700"/>
                    </a:xfrm>
                    <a:prstGeom prst="rect">
                      <a:avLst/>
                    </a:prstGeom>
                    <a:noFill/>
                    <a:ln>
                      <a:noFill/>
                    </a:ln>
                  </pic:spPr>
                </pic:pic>
              </a:graphicData>
            </a:graphic>
          </wp:inline>
        </w:drawing>
      </w:r>
    </w:p>
    <w:p w:rsidR="00000000" w:rsidRDefault="00942086">
      <w:pPr>
        <w:tabs>
          <w:tab w:val="clear" w:pos="936"/>
          <w:tab w:val="clear" w:pos="1368"/>
          <w:tab w:val="left" w:pos="0"/>
        </w:tabs>
        <w:jc w:val="both"/>
        <w:rPr>
          <w:rFonts w:ascii="Arial" w:hAnsi="Arial" w:cs="Arial"/>
          <w:b/>
          <w:sz w:val="22"/>
          <w:szCs w:val="22"/>
        </w:rPr>
      </w:pPr>
    </w:p>
    <w:p w:rsidR="00000000" w:rsidRDefault="00942086">
      <w:pPr>
        <w:tabs>
          <w:tab w:val="clear" w:pos="936"/>
          <w:tab w:val="clear" w:pos="1368"/>
          <w:tab w:val="left" w:pos="0"/>
        </w:tabs>
        <w:jc w:val="both"/>
        <w:rPr>
          <w:rFonts w:ascii="Arial" w:hAnsi="Arial" w:cs="Arial"/>
          <w:b/>
          <w:sz w:val="22"/>
          <w:szCs w:val="22"/>
        </w:rPr>
      </w:pPr>
    </w:p>
    <w:p w:rsidR="00000000" w:rsidRDefault="00942086">
      <w:pPr>
        <w:tabs>
          <w:tab w:val="clear" w:pos="936"/>
          <w:tab w:val="clear" w:pos="1368"/>
          <w:tab w:val="left" w:pos="0"/>
        </w:tabs>
        <w:jc w:val="both"/>
        <w:rPr>
          <w:rFonts w:ascii="Arial" w:hAnsi="Arial" w:cs="Arial"/>
          <w:b/>
          <w:sz w:val="22"/>
          <w:szCs w:val="22"/>
        </w:rPr>
      </w:pPr>
    </w:p>
    <w:p w:rsidR="00000000" w:rsidRDefault="00942086">
      <w:pPr>
        <w:tabs>
          <w:tab w:val="clear" w:pos="936"/>
          <w:tab w:val="clear" w:pos="1368"/>
          <w:tab w:val="left" w:pos="0"/>
        </w:tabs>
        <w:jc w:val="both"/>
        <w:rPr>
          <w:rFonts w:ascii="Arial" w:hAnsi="Arial" w:cs="Arial"/>
          <w:b/>
          <w:sz w:val="22"/>
          <w:szCs w:val="22"/>
        </w:rPr>
      </w:pPr>
    </w:p>
    <w:p w:rsidR="00000000" w:rsidRDefault="00942086">
      <w:pPr>
        <w:tabs>
          <w:tab w:val="clear" w:pos="936"/>
          <w:tab w:val="clear" w:pos="1368"/>
          <w:tab w:val="left" w:pos="0"/>
        </w:tabs>
        <w:jc w:val="both"/>
        <w:rPr>
          <w:rFonts w:ascii="Arial" w:hAnsi="Arial" w:cs="Arial"/>
          <w:b/>
          <w:sz w:val="22"/>
          <w:szCs w:val="22"/>
        </w:rPr>
      </w:pPr>
    </w:p>
    <w:p w:rsidR="00000000" w:rsidRDefault="00942086">
      <w:pPr>
        <w:pStyle w:val="Heading1"/>
      </w:pPr>
      <w:bookmarkStart w:name="_Toc224461989" w:id="5"/>
      <w:bookmarkStart w:name="_Toc224462248" w:id="6"/>
      <w:r>
        <w:lastRenderedPageBreak/>
        <w:t>1.3 Training and Face Fit Testing</w:t>
      </w:r>
      <w:bookmarkEnd w:id="5"/>
      <w:bookmarkEnd w:id="6"/>
    </w:p>
    <w:p w:rsidR="00000000" w:rsidRDefault="00942086">
      <w:pPr>
        <w:pStyle w:val="NormalWeb"/>
        <w:jc w:val="both"/>
        <w:rPr>
          <w:rFonts w:ascii="Arial" w:hAnsi="Arial" w:cs="Arial"/>
          <w:sz w:val="22"/>
          <w:szCs w:val="22"/>
        </w:rPr>
      </w:pPr>
      <w:r>
        <w:rPr>
          <w:rFonts w:ascii="Arial" w:hAnsi="Arial" w:cs="Arial"/>
          <w:sz w:val="22"/>
          <w:szCs w:val="22"/>
        </w:rPr>
        <w:t>Employees who are required to use respiratory equipment must be adequately trained. Training should:</w:t>
      </w:r>
    </w:p>
    <w:p w:rsidR="00000000" w:rsidRDefault="00942086">
      <w:pPr>
        <w:pStyle w:val="NormalWeb"/>
        <w:numPr>
          <w:ilvl w:val="0"/>
          <w:numId w:val="14"/>
        </w:numPr>
        <w:jc w:val="both"/>
        <w:rPr>
          <w:rFonts w:ascii="Arial" w:hAnsi="Arial" w:cs="Arial"/>
          <w:sz w:val="22"/>
          <w:szCs w:val="22"/>
        </w:rPr>
      </w:pPr>
      <w:r>
        <w:rPr>
          <w:rFonts w:ascii="Arial" w:hAnsi="Arial" w:cs="Arial"/>
          <w:sz w:val="22"/>
          <w:szCs w:val="22"/>
        </w:rPr>
        <w:t>be specific to the equi</w:t>
      </w:r>
      <w:r>
        <w:rPr>
          <w:rFonts w:ascii="Arial" w:hAnsi="Arial" w:cs="Arial"/>
          <w:sz w:val="22"/>
          <w:szCs w:val="22"/>
        </w:rPr>
        <w:t>pment</w:t>
      </w:r>
    </w:p>
    <w:p w:rsidR="00000000" w:rsidRDefault="00942086">
      <w:pPr>
        <w:pStyle w:val="NormalWeb"/>
        <w:numPr>
          <w:ilvl w:val="0"/>
          <w:numId w:val="14"/>
        </w:numPr>
        <w:jc w:val="both"/>
        <w:rPr>
          <w:rFonts w:ascii="Arial" w:hAnsi="Arial" w:cs="Arial"/>
          <w:sz w:val="22"/>
          <w:szCs w:val="22"/>
        </w:rPr>
      </w:pPr>
      <w:r>
        <w:rPr>
          <w:rFonts w:ascii="Arial" w:hAnsi="Arial" w:cs="Arial"/>
          <w:sz w:val="22"/>
          <w:szCs w:val="22"/>
        </w:rPr>
        <w:t>cover both the theory and the practice of using the various types of equipment</w:t>
      </w:r>
    </w:p>
    <w:p w:rsidR="00000000" w:rsidRDefault="00942086">
      <w:pPr>
        <w:pStyle w:val="NormalWeb"/>
        <w:numPr>
          <w:ilvl w:val="0"/>
          <w:numId w:val="14"/>
        </w:numPr>
        <w:jc w:val="both"/>
        <w:rPr>
          <w:rFonts w:ascii="Arial" w:hAnsi="Arial" w:cs="Arial"/>
          <w:sz w:val="22"/>
          <w:szCs w:val="22"/>
        </w:rPr>
      </w:pPr>
      <w:r>
        <w:rPr>
          <w:rFonts w:ascii="Arial" w:hAnsi="Arial" w:cs="Arial"/>
          <w:sz w:val="22"/>
          <w:szCs w:val="22"/>
        </w:rPr>
        <w:t xml:space="preserve">cover maintenance </w:t>
      </w:r>
    </w:p>
    <w:p w:rsidR="00000000" w:rsidRDefault="00942086">
      <w:pPr>
        <w:tabs>
          <w:tab w:val="clear" w:pos="936"/>
          <w:tab w:val="clear" w:pos="1368"/>
          <w:tab w:val="left" w:pos="0"/>
        </w:tabs>
        <w:jc w:val="both"/>
        <w:rPr>
          <w:rStyle w:val="italic"/>
          <w:rFonts w:ascii="Arial" w:hAnsi="Arial" w:cs="Arial"/>
          <w:sz w:val="22"/>
          <w:szCs w:val="22"/>
        </w:rPr>
      </w:pPr>
      <w:r>
        <w:rPr>
          <w:rFonts w:ascii="Arial" w:hAnsi="Arial" w:cs="Arial"/>
          <w:sz w:val="22"/>
          <w:szCs w:val="22"/>
        </w:rPr>
        <w:t>Training will be given to employees before they start to use the equipment, and followed by annual refresher training. If methods of work, safety proced</w:t>
      </w:r>
      <w:r>
        <w:rPr>
          <w:rFonts w:ascii="Arial" w:hAnsi="Arial" w:cs="Arial"/>
          <w:sz w:val="22"/>
          <w:szCs w:val="22"/>
        </w:rPr>
        <w:t xml:space="preserve">ures or equipment change then refresher training will be provided prior to the intended use. HSG53 </w:t>
      </w:r>
      <w:r>
        <w:rPr>
          <w:rStyle w:val="italic"/>
          <w:rFonts w:ascii="Arial" w:hAnsi="Arial" w:cs="Arial"/>
          <w:sz w:val="22"/>
          <w:szCs w:val="22"/>
        </w:rPr>
        <w:t xml:space="preserve">The Selection, Use and Maintenance of Respiratory Protective Equipment outline specifically topics that should be covered by training. </w:t>
      </w:r>
    </w:p>
    <w:p w:rsidR="00000000" w:rsidRDefault="00942086">
      <w:pPr>
        <w:pStyle w:val="bullet-fix"/>
        <w:jc w:val="both"/>
        <w:rPr>
          <w:rFonts w:ascii="Arial" w:hAnsi="Arial" w:cs="Arial"/>
          <w:sz w:val="22"/>
          <w:szCs w:val="22"/>
        </w:rPr>
      </w:pPr>
      <w:r>
        <w:rPr>
          <w:rFonts w:ascii="Arial" w:hAnsi="Arial" w:cs="Arial"/>
          <w:sz w:val="22"/>
          <w:szCs w:val="22"/>
        </w:rPr>
        <w:t>Face Fit Testing is a</w:t>
      </w:r>
      <w:r>
        <w:rPr>
          <w:rFonts w:ascii="Arial" w:hAnsi="Arial" w:cs="Arial"/>
          <w:sz w:val="22"/>
          <w:szCs w:val="22"/>
        </w:rPr>
        <w:t xml:space="preserve"> BA requirement as outlined in the Approved Code of Practices (ACoP's) supporting COSHH Regulations 2002, The Control of Lead at Work Regulations 2002 and The Control of Asbestos at Work Regulations 2002. The HSE provide guidance in 'Fit Testing of Respira</w:t>
      </w:r>
      <w:r>
        <w:rPr>
          <w:rFonts w:ascii="Arial" w:hAnsi="Arial" w:cs="Arial"/>
          <w:sz w:val="22"/>
          <w:szCs w:val="22"/>
        </w:rPr>
        <w:t>tory Protective Equipment Face pieces' (HSE OC 282/28). All new BA users will be subject to Face Fit Testing. Further testing may be required when:-</w:t>
      </w:r>
    </w:p>
    <w:p w:rsidR="00000000" w:rsidRDefault="00942086">
      <w:pPr>
        <w:pStyle w:val="bullet-fix"/>
        <w:numPr>
          <w:ilvl w:val="0"/>
          <w:numId w:val="16"/>
        </w:numPr>
        <w:jc w:val="both"/>
        <w:rPr>
          <w:rFonts w:ascii="Arial" w:hAnsi="Arial" w:cs="Arial"/>
          <w:sz w:val="22"/>
          <w:szCs w:val="22"/>
        </w:rPr>
      </w:pPr>
      <w:r>
        <w:rPr>
          <w:rFonts w:ascii="Arial" w:hAnsi="Arial" w:cs="Arial"/>
          <w:sz w:val="22"/>
          <w:szCs w:val="22"/>
        </w:rPr>
        <w:t>New face pieces are purchased</w:t>
      </w:r>
    </w:p>
    <w:p w:rsidR="00000000" w:rsidRDefault="00942086">
      <w:pPr>
        <w:pStyle w:val="bullet-fix"/>
        <w:numPr>
          <w:ilvl w:val="0"/>
          <w:numId w:val="16"/>
        </w:numPr>
        <w:jc w:val="both"/>
        <w:rPr>
          <w:rFonts w:ascii="Arial" w:hAnsi="Arial" w:cs="Arial"/>
          <w:sz w:val="22"/>
          <w:szCs w:val="22"/>
        </w:rPr>
      </w:pPr>
      <w:r>
        <w:rPr>
          <w:rFonts w:ascii="Arial" w:hAnsi="Arial" w:cs="Arial"/>
          <w:sz w:val="22"/>
          <w:szCs w:val="22"/>
        </w:rPr>
        <w:t>If an employee wears more than one type of tight fitting face piece then each</w:t>
      </w:r>
      <w:r>
        <w:rPr>
          <w:rFonts w:ascii="Arial" w:hAnsi="Arial" w:cs="Arial"/>
          <w:sz w:val="22"/>
          <w:szCs w:val="22"/>
        </w:rPr>
        <w:t xml:space="preserve"> face piece should be tested.</w:t>
      </w:r>
    </w:p>
    <w:p w:rsidR="00000000" w:rsidRDefault="00942086">
      <w:pPr>
        <w:pStyle w:val="bullet-fix"/>
        <w:numPr>
          <w:ilvl w:val="0"/>
          <w:numId w:val="16"/>
        </w:numPr>
        <w:jc w:val="both"/>
        <w:rPr>
          <w:rFonts w:ascii="Arial" w:hAnsi="Arial" w:cs="Arial"/>
          <w:sz w:val="22"/>
          <w:szCs w:val="22"/>
        </w:rPr>
      </w:pPr>
      <w:r>
        <w:rPr>
          <w:rFonts w:ascii="Arial" w:hAnsi="Arial" w:cs="Arial"/>
          <w:sz w:val="22"/>
          <w:szCs w:val="22"/>
        </w:rPr>
        <w:t>A wearer loses or gains weight</w:t>
      </w:r>
    </w:p>
    <w:p w:rsidR="00000000" w:rsidRDefault="00942086">
      <w:pPr>
        <w:pStyle w:val="bullet-fix"/>
        <w:numPr>
          <w:ilvl w:val="0"/>
          <w:numId w:val="16"/>
        </w:numPr>
        <w:jc w:val="both"/>
        <w:rPr>
          <w:rFonts w:ascii="Arial" w:hAnsi="Arial" w:cs="Arial"/>
          <w:sz w:val="22"/>
          <w:szCs w:val="22"/>
        </w:rPr>
      </w:pPr>
      <w:r>
        <w:rPr>
          <w:rFonts w:ascii="Arial" w:hAnsi="Arial" w:cs="Arial"/>
          <w:sz w:val="22"/>
          <w:szCs w:val="22"/>
        </w:rPr>
        <w:t xml:space="preserve">A wearer is subject to major facial changes e.g. dental surgery </w:t>
      </w:r>
    </w:p>
    <w:p w:rsidR="00000000" w:rsidRDefault="00942086">
      <w:pPr>
        <w:pStyle w:val="Heading1"/>
      </w:pPr>
      <w:bookmarkStart w:name="_Toc224461990" w:id="7"/>
      <w:bookmarkStart w:name="_Toc224462249" w:id="8"/>
      <w:r>
        <w:t>1.4 BA Kit Storage, Maintenance and responsibilities</w:t>
      </w:r>
      <w:bookmarkEnd w:id="7"/>
      <w:bookmarkEnd w:id="8"/>
    </w:p>
    <w:p w:rsidR="00000000" w:rsidRDefault="00942086">
      <w:pPr>
        <w:pStyle w:val="bullet-fix"/>
        <w:jc w:val="both"/>
        <w:rPr>
          <w:rFonts w:ascii="Arial" w:hAnsi="Arial" w:cs="Arial"/>
          <w:i/>
          <w:sz w:val="22"/>
          <w:szCs w:val="22"/>
        </w:rPr>
      </w:pPr>
      <w:r>
        <w:rPr>
          <w:rFonts w:ascii="Arial" w:hAnsi="Arial" w:cs="Arial"/>
          <w:i/>
          <w:sz w:val="22"/>
          <w:szCs w:val="22"/>
        </w:rPr>
        <w:t>Storage:</w:t>
      </w:r>
    </w:p>
    <w:p w:rsidR="00000000" w:rsidRDefault="00942086">
      <w:pPr>
        <w:pStyle w:val="bullet-fix"/>
        <w:jc w:val="both"/>
        <w:rPr>
          <w:rFonts w:ascii="Arial" w:hAnsi="Arial" w:cs="Arial"/>
          <w:sz w:val="22"/>
          <w:szCs w:val="22"/>
        </w:rPr>
      </w:pPr>
      <w:r>
        <w:rPr>
          <w:rFonts w:ascii="Arial" w:hAnsi="Arial" w:cs="Arial"/>
          <w:sz w:val="22"/>
          <w:szCs w:val="22"/>
        </w:rPr>
        <w:t>Equipment installed at key areas is stored in dedicated cases mounte</w:t>
      </w:r>
      <w:r>
        <w:rPr>
          <w:rFonts w:ascii="Arial" w:hAnsi="Arial" w:cs="Arial"/>
          <w:sz w:val="22"/>
          <w:szCs w:val="22"/>
        </w:rPr>
        <w:t>d on walls that allow ease of access and ensure it is kept out of areas where it can become damaged.</w:t>
      </w:r>
    </w:p>
    <w:p w:rsidR="00000000" w:rsidRDefault="00942086">
      <w:pPr>
        <w:pStyle w:val="bullet-fix"/>
        <w:jc w:val="both"/>
        <w:rPr>
          <w:rFonts w:ascii="Arial" w:hAnsi="Arial" w:cs="Arial"/>
          <w:b/>
          <w:noProof/>
          <w:color w:val="FF0000"/>
          <w:sz w:val="22"/>
          <w:szCs w:val="22"/>
        </w:rPr>
      </w:pPr>
      <w:r>
        <w:rPr>
          <w:rFonts w:ascii="Arial" w:hAnsi="Arial" w:cs="Arial"/>
          <w:b/>
          <w:noProof/>
          <w:color w:val="FF0000"/>
          <w:sz w:val="22"/>
          <w:szCs w:val="22"/>
          <w:lang w:val="en-GB" w:eastAsia="en-GB"/>
        </w:rPr>
        <w:drawing>
          <wp:inline distT="0" distB="0" distL="0" distR="0">
            <wp:extent cx="1473200" cy="1981200"/>
            <wp:effectExtent l="0" t="0" r="0" b="0"/>
            <wp:docPr id="3" name="Picture 3" descr="19_02_2009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_02_2009 0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3200" cy="1981200"/>
                    </a:xfrm>
                    <a:prstGeom prst="rect">
                      <a:avLst/>
                    </a:prstGeom>
                    <a:noFill/>
                    <a:ln>
                      <a:noFill/>
                    </a:ln>
                  </pic:spPr>
                </pic:pic>
              </a:graphicData>
            </a:graphic>
          </wp:inline>
        </w:drawing>
      </w:r>
    </w:p>
    <w:p w:rsidR="00000000" w:rsidRDefault="00942086">
      <w:pPr>
        <w:pStyle w:val="bullet-fix"/>
        <w:jc w:val="both"/>
        <w:rPr>
          <w:rFonts w:ascii="Arial" w:hAnsi="Arial" w:cs="Arial"/>
          <w:i/>
          <w:sz w:val="22"/>
          <w:szCs w:val="22"/>
        </w:rPr>
      </w:pPr>
      <w:r>
        <w:rPr>
          <w:rFonts w:ascii="Arial" w:hAnsi="Arial" w:cs="Arial"/>
          <w:i/>
          <w:sz w:val="22"/>
          <w:szCs w:val="22"/>
        </w:rPr>
        <w:t>Maintenance:</w:t>
      </w:r>
    </w:p>
    <w:p w:rsidR="00000000" w:rsidRDefault="00942086">
      <w:pPr>
        <w:pStyle w:val="bullet-fix"/>
        <w:jc w:val="both"/>
        <w:rPr>
          <w:rFonts w:ascii="Arial" w:hAnsi="Arial" w:cs="Arial"/>
          <w:sz w:val="22"/>
          <w:szCs w:val="22"/>
        </w:rPr>
      </w:pPr>
      <w:r>
        <w:rPr>
          <w:rFonts w:ascii="Arial" w:hAnsi="Arial" w:cs="Arial"/>
          <w:sz w:val="22"/>
          <w:szCs w:val="22"/>
        </w:rPr>
        <w:t>Maintenance and testing of BA should be routinely carried out to insure the integrity of the kit.</w:t>
      </w:r>
    </w:p>
    <w:p w:rsidR="00000000" w:rsidRDefault="00942086">
      <w:pPr>
        <w:pStyle w:val="Heading4"/>
      </w:pPr>
      <w:r>
        <w:lastRenderedPageBreak/>
        <w:tab/>
      </w:r>
      <w:bookmarkStart w:name="_Toc224462250" w:id="9"/>
      <w:r>
        <w:t>(i)</w:t>
      </w:r>
      <w:r>
        <w:tab/>
        <w:t>AFTER USE CARE</w:t>
      </w:r>
      <w:bookmarkEnd w:id="9"/>
    </w:p>
    <w:p w:rsidR="00000000" w:rsidRDefault="00942086">
      <w:pPr>
        <w:pStyle w:val="bullet-fix"/>
        <w:ind w:left="360"/>
        <w:jc w:val="both"/>
        <w:rPr>
          <w:rStyle w:val="bold"/>
          <w:rFonts w:ascii="Arial" w:hAnsi="Arial" w:cs="Arial"/>
          <w:sz w:val="22"/>
          <w:szCs w:val="22"/>
        </w:rPr>
      </w:pPr>
      <w:r>
        <w:rPr>
          <w:rStyle w:val="bold"/>
          <w:rFonts w:ascii="Arial" w:hAnsi="Arial" w:cs="Arial"/>
          <w:sz w:val="22"/>
          <w:szCs w:val="22"/>
        </w:rPr>
        <w:t xml:space="preserve">Suitable arrangements </w:t>
      </w:r>
      <w:r>
        <w:rPr>
          <w:rStyle w:val="bold"/>
          <w:rFonts w:ascii="Arial" w:hAnsi="Arial" w:cs="Arial"/>
          <w:sz w:val="22"/>
          <w:szCs w:val="22"/>
        </w:rPr>
        <w:t xml:space="preserve">should ensure that no employee uses RPE which has previously been used by another person, unless it has been thoroughly washed and cleaned in accordance with the manufacturer's instructions. </w:t>
      </w:r>
      <w:r>
        <w:rPr>
          <w:rFonts w:ascii="Arial" w:hAnsi="Arial" w:cs="Arial"/>
          <w:sz w:val="22"/>
          <w:szCs w:val="22"/>
        </w:rPr>
        <w:t xml:space="preserve">After washing, a thorough rinsing is essential to remove soap or </w:t>
      </w:r>
      <w:r>
        <w:rPr>
          <w:rFonts w:ascii="Arial" w:hAnsi="Arial" w:cs="Arial"/>
          <w:sz w:val="22"/>
          <w:szCs w:val="22"/>
        </w:rPr>
        <w:t xml:space="preserve">detergent from the equipment. Only disinfectants recommended by the manufacturer of the equipment should be used. The equipment should then be thoroughly dried and reassembled </w:t>
      </w:r>
      <w:r>
        <w:rPr>
          <w:rStyle w:val="bold"/>
          <w:rFonts w:ascii="Arial" w:hAnsi="Arial" w:cs="Arial"/>
          <w:sz w:val="22"/>
          <w:szCs w:val="22"/>
        </w:rPr>
        <w:t xml:space="preserve">Suitable disinfectant and disinfecting wipes are available from the SHE office. </w:t>
      </w:r>
    </w:p>
    <w:p w:rsidR="00000000" w:rsidRDefault="00942086">
      <w:pPr>
        <w:pStyle w:val="Heading4"/>
        <w:rPr>
          <w:szCs w:val="22"/>
        </w:rPr>
      </w:pPr>
      <w:r>
        <w:tab/>
      </w:r>
      <w:bookmarkStart w:name="_Toc224462251" w:id="10"/>
      <w:r>
        <w:t>(ii)</w:t>
      </w:r>
      <w:r>
        <w:tab/>
        <w:t>MONTHLY CHECKS</w:t>
      </w:r>
      <w:bookmarkEnd w:id="10"/>
    </w:p>
    <w:p w:rsidR="00000000" w:rsidRDefault="00942086">
      <w:pPr>
        <w:pStyle w:val="bullet-fix"/>
        <w:ind w:left="360"/>
        <w:jc w:val="both"/>
        <w:rPr>
          <w:rStyle w:val="bold"/>
          <w:rFonts w:ascii="Arial" w:hAnsi="Arial" w:cs="Arial"/>
          <w:sz w:val="22"/>
          <w:szCs w:val="22"/>
        </w:rPr>
      </w:pPr>
      <w:r>
        <w:rPr>
          <w:rStyle w:val="bold"/>
          <w:rFonts w:ascii="Arial" w:hAnsi="Arial" w:cs="Arial"/>
          <w:sz w:val="22"/>
          <w:szCs w:val="22"/>
        </w:rPr>
        <w:t xml:space="preserve">In accordance to manufacturers recommendations and </w:t>
      </w:r>
      <w:r>
        <w:rPr>
          <w:rFonts w:ascii="Arial" w:hAnsi="Arial" w:cs="Arial"/>
          <w:sz w:val="22"/>
          <w:szCs w:val="22"/>
        </w:rPr>
        <w:t xml:space="preserve">COSHH Regulations 2002 Approved Code of Practice and Guidance L5, </w:t>
      </w:r>
      <w:r>
        <w:rPr>
          <w:rStyle w:val="bold"/>
          <w:rFonts w:ascii="Arial" w:hAnsi="Arial" w:cs="Arial"/>
          <w:sz w:val="22"/>
          <w:szCs w:val="22"/>
        </w:rPr>
        <w:t>thorough maintenance examinations and  testing of items of RPE, other than one-shift disposable respirators, should b</w:t>
      </w:r>
      <w:r>
        <w:rPr>
          <w:rStyle w:val="bold"/>
          <w:rFonts w:ascii="Arial" w:hAnsi="Arial" w:cs="Arial"/>
          <w:sz w:val="22"/>
          <w:szCs w:val="22"/>
        </w:rPr>
        <w:t xml:space="preserve">e made at least once every month, and more frequently where the health risks and conditions of exposure are particularly severe. This will include both visual checks and practical checks. </w:t>
      </w:r>
    </w:p>
    <w:p w:rsidR="00000000" w:rsidRDefault="00942086">
      <w:pPr>
        <w:pStyle w:val="bullet-fix"/>
        <w:ind w:left="360"/>
        <w:jc w:val="both"/>
        <w:rPr>
          <w:rStyle w:val="bold"/>
          <w:rFonts w:ascii="Arial" w:hAnsi="Arial" w:cs="Arial"/>
          <w:sz w:val="22"/>
          <w:szCs w:val="22"/>
        </w:rPr>
      </w:pPr>
      <w:r>
        <w:rPr>
          <w:rStyle w:val="bold"/>
          <w:rFonts w:ascii="Arial" w:hAnsi="Arial" w:cs="Arial"/>
          <w:sz w:val="22"/>
          <w:szCs w:val="22"/>
        </w:rPr>
        <w:t>Only designated trained personnel should complete monthly check. Re</w:t>
      </w:r>
      <w:r>
        <w:rPr>
          <w:rStyle w:val="bold"/>
          <w:rFonts w:ascii="Arial" w:hAnsi="Arial" w:cs="Arial"/>
          <w:sz w:val="22"/>
          <w:szCs w:val="22"/>
        </w:rPr>
        <w:t xml:space="preserve">sults of check will be recorded in log books that are located with equipment. </w:t>
      </w:r>
      <w:r>
        <w:rPr>
          <w:rStyle w:val="bold"/>
          <w:rFonts w:ascii="Arial" w:hAnsi="Arial" w:cs="Arial"/>
          <w:b/>
          <w:sz w:val="22"/>
          <w:szCs w:val="22"/>
        </w:rPr>
        <w:t>For SOP see Appendix I</w:t>
      </w:r>
    </w:p>
    <w:p w:rsidR="00000000" w:rsidRDefault="00942086">
      <w:pPr>
        <w:pStyle w:val="bullet-fix"/>
        <w:ind w:left="360"/>
        <w:jc w:val="both"/>
        <w:rPr>
          <w:rStyle w:val="bold"/>
          <w:rFonts w:ascii="Arial" w:hAnsi="Arial" w:cs="Arial"/>
          <w:sz w:val="22"/>
          <w:szCs w:val="22"/>
        </w:rPr>
      </w:pPr>
      <w:r>
        <w:rPr>
          <w:rStyle w:val="bold"/>
          <w:rFonts w:ascii="Arial" w:hAnsi="Arial" w:cs="Arial"/>
          <w:sz w:val="22"/>
          <w:szCs w:val="22"/>
        </w:rPr>
        <w:t xml:space="preserve">BRF= </w:t>
      </w:r>
      <w:smartTag w:uri="urn:schemas-microsoft-com:office:smarttags" w:element="PersonName">
        <w:r>
          <w:rPr>
            <w:rStyle w:val="bold"/>
            <w:rFonts w:ascii="Arial" w:hAnsi="Arial" w:cs="Arial"/>
            <w:sz w:val="22"/>
            <w:szCs w:val="22"/>
          </w:rPr>
          <w:t>Glyn Fisher</w:t>
        </w:r>
      </w:smartTag>
      <w:r>
        <w:rPr>
          <w:rStyle w:val="bold"/>
          <w:rFonts w:ascii="Arial" w:hAnsi="Arial" w:cs="Arial"/>
          <w:sz w:val="22"/>
          <w:szCs w:val="22"/>
        </w:rPr>
        <w:t xml:space="preserve"> / Will Murphy</w:t>
      </w:r>
    </w:p>
    <w:p w:rsidR="00000000" w:rsidRDefault="00942086">
      <w:pPr>
        <w:pStyle w:val="bullet-fix"/>
        <w:ind w:left="360"/>
        <w:jc w:val="both"/>
        <w:rPr>
          <w:rStyle w:val="bold"/>
          <w:rFonts w:ascii="Arial" w:hAnsi="Arial" w:cs="Arial"/>
          <w:color w:val="FF0000"/>
          <w:sz w:val="22"/>
          <w:szCs w:val="22"/>
        </w:rPr>
      </w:pPr>
      <w:r>
        <w:rPr>
          <w:rStyle w:val="bold"/>
          <w:rFonts w:ascii="Arial" w:hAnsi="Arial" w:cs="Arial"/>
          <w:sz w:val="22"/>
          <w:szCs w:val="22"/>
        </w:rPr>
        <w:t>Hotung = Bill Newman</w:t>
      </w:r>
    </w:p>
    <w:p w:rsidR="00000000" w:rsidRDefault="00942086">
      <w:pPr>
        <w:pStyle w:val="bullet-fix"/>
        <w:ind w:left="360"/>
        <w:jc w:val="both"/>
        <w:rPr>
          <w:rFonts w:ascii="Arial" w:hAnsi="Arial" w:cs="Arial"/>
          <w:sz w:val="22"/>
          <w:szCs w:val="22"/>
        </w:rPr>
      </w:pPr>
      <w:r>
        <w:rPr>
          <w:rStyle w:val="bold"/>
          <w:rFonts w:ascii="Arial" w:hAnsi="Arial" w:cs="Arial"/>
          <w:sz w:val="22"/>
          <w:szCs w:val="22"/>
        </w:rPr>
        <w:t xml:space="preserve">Dissecting Room = Lynda Philipson / </w:t>
      </w:r>
      <w:smartTag w:uri="urn:schemas-microsoft-com:office:smarttags" w:element="PersonName">
        <w:r>
          <w:rPr>
            <w:rStyle w:val="bold"/>
            <w:rFonts w:ascii="Arial" w:hAnsi="Arial" w:cs="Arial"/>
            <w:sz w:val="22"/>
            <w:szCs w:val="22"/>
          </w:rPr>
          <w:t>Philip Adds</w:t>
        </w:r>
      </w:smartTag>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088"/>
        <w:gridCol w:w="1620"/>
        <w:gridCol w:w="5868"/>
      </w:tblGrid>
      <w:tr w:rsidR="00000000">
        <w:tc>
          <w:tcPr>
            <w:tcW w:w="2088" w:type="dxa"/>
          </w:tcPr>
          <w:p w:rsidR="00000000" w:rsidRDefault="00942086">
            <w:pPr>
              <w:pStyle w:val="Heading4"/>
              <w:outlineLvl w:val="3"/>
            </w:pPr>
            <w:bookmarkStart w:name="_Toc224462252" w:id="11"/>
            <w:r>
              <w:t>(iii) ANNUALLY</w:t>
            </w:r>
            <w:bookmarkEnd w:id="11"/>
          </w:p>
        </w:tc>
        <w:tc>
          <w:tcPr>
            <w:tcW w:w="1620" w:type="dxa"/>
            <w:vMerge w:val="restart"/>
          </w:tcPr>
          <w:p w:rsidR="00000000" w:rsidRDefault="00942086">
            <w:pPr>
              <w:pStyle w:val="bullet-fix"/>
              <w:jc w:val="both"/>
              <w:rPr>
                <w:rFonts w:ascii="Arial" w:hAnsi="Arial" w:cs="Arial"/>
                <w:sz w:val="144"/>
                <w:szCs w:val="144"/>
              </w:rPr>
            </w:pPr>
            <w:r>
              <w:rPr>
                <w:rFonts w:ascii="Arial" w:hAnsi="Arial" w:cs="Arial"/>
                <w:sz w:val="144"/>
                <w:szCs w:val="144"/>
              </w:rPr>
              <w:t>}</w:t>
            </w:r>
          </w:p>
        </w:tc>
        <w:tc>
          <w:tcPr>
            <w:tcW w:w="5868" w:type="dxa"/>
            <w:vMerge w:val="restart"/>
          </w:tcPr>
          <w:p w:rsidR="00000000" w:rsidRDefault="00942086">
            <w:pPr>
              <w:pStyle w:val="bullet-fix"/>
              <w:jc w:val="both"/>
              <w:rPr>
                <w:rFonts w:ascii="Arial" w:hAnsi="Arial" w:cs="Arial"/>
                <w:sz w:val="22"/>
                <w:szCs w:val="22"/>
              </w:rPr>
            </w:pPr>
          </w:p>
          <w:p w:rsidR="00000000" w:rsidRDefault="00942086">
            <w:pPr>
              <w:pStyle w:val="bullet-fix"/>
              <w:jc w:val="both"/>
              <w:rPr>
                <w:rFonts w:ascii="Arial" w:hAnsi="Arial" w:cs="Arial"/>
                <w:sz w:val="22"/>
                <w:szCs w:val="22"/>
              </w:rPr>
            </w:pPr>
            <w:r>
              <w:rPr>
                <w:rFonts w:ascii="Arial" w:hAnsi="Arial" w:cs="Arial"/>
                <w:sz w:val="22"/>
                <w:szCs w:val="22"/>
              </w:rPr>
              <w:t xml:space="preserve">Personnel trained for the purpose of </w:t>
            </w:r>
            <w:r>
              <w:rPr>
                <w:rFonts w:ascii="Arial" w:hAnsi="Arial" w:cs="Arial"/>
                <w:sz w:val="22"/>
                <w:szCs w:val="22"/>
              </w:rPr>
              <w:t xml:space="preserve">performing complex intricate repairs will be contracted to carry out maintenance and testing of BA equipment at designated intervals This will be arranged by the SHE office. </w:t>
            </w:r>
          </w:p>
        </w:tc>
      </w:tr>
      <w:tr w:rsidR="00000000">
        <w:tc>
          <w:tcPr>
            <w:tcW w:w="2088" w:type="dxa"/>
          </w:tcPr>
          <w:p w:rsidR="00000000" w:rsidRDefault="00942086">
            <w:pPr>
              <w:pStyle w:val="Heading4"/>
              <w:outlineLvl w:val="3"/>
            </w:pPr>
            <w:bookmarkStart w:name="_Toc224462253" w:id="12"/>
            <w:r>
              <w:t>(iv) 6 MONTHLY</w:t>
            </w:r>
            <w:bookmarkEnd w:id="12"/>
          </w:p>
        </w:tc>
        <w:tc>
          <w:tcPr>
            <w:tcW w:w="1620" w:type="dxa"/>
            <w:vMerge/>
          </w:tcPr>
          <w:p w:rsidR="00000000" w:rsidRDefault="00942086">
            <w:pPr>
              <w:pStyle w:val="bullet-fix"/>
              <w:jc w:val="both"/>
              <w:rPr>
                <w:rFonts w:ascii="Arial" w:hAnsi="Arial" w:cs="Arial"/>
                <w:sz w:val="22"/>
                <w:szCs w:val="22"/>
              </w:rPr>
            </w:pPr>
          </w:p>
        </w:tc>
        <w:tc>
          <w:tcPr>
            <w:tcW w:w="5868" w:type="dxa"/>
            <w:vMerge/>
          </w:tcPr>
          <w:p w:rsidR="00000000" w:rsidRDefault="00942086">
            <w:pPr>
              <w:pStyle w:val="bullet-fix"/>
              <w:jc w:val="both"/>
              <w:rPr>
                <w:rFonts w:ascii="Arial" w:hAnsi="Arial" w:cs="Arial"/>
                <w:sz w:val="22"/>
                <w:szCs w:val="22"/>
              </w:rPr>
            </w:pPr>
          </w:p>
        </w:tc>
      </w:tr>
      <w:tr w:rsidR="00000000">
        <w:tc>
          <w:tcPr>
            <w:tcW w:w="2088" w:type="dxa"/>
          </w:tcPr>
          <w:p w:rsidR="00000000" w:rsidRDefault="00942086">
            <w:pPr>
              <w:pStyle w:val="Heading4"/>
              <w:outlineLvl w:val="3"/>
              <w:rPr>
                <w:szCs w:val="22"/>
              </w:rPr>
            </w:pPr>
            <w:bookmarkStart w:name="_Toc224462254" w:id="13"/>
            <w:r>
              <w:t>(v)</w:t>
            </w:r>
            <w:r>
              <w:rPr>
                <w:szCs w:val="22"/>
              </w:rPr>
              <w:t xml:space="preserve"> 12 YEARLY</w:t>
            </w:r>
            <w:bookmarkEnd w:id="13"/>
          </w:p>
        </w:tc>
        <w:tc>
          <w:tcPr>
            <w:tcW w:w="1620" w:type="dxa"/>
            <w:vMerge/>
          </w:tcPr>
          <w:p w:rsidR="00000000" w:rsidRDefault="00942086">
            <w:pPr>
              <w:pStyle w:val="bullet-fix"/>
              <w:jc w:val="both"/>
              <w:rPr>
                <w:rFonts w:ascii="Arial" w:hAnsi="Arial" w:cs="Arial"/>
                <w:sz w:val="22"/>
                <w:szCs w:val="22"/>
              </w:rPr>
            </w:pPr>
          </w:p>
        </w:tc>
        <w:tc>
          <w:tcPr>
            <w:tcW w:w="5868" w:type="dxa"/>
            <w:vMerge/>
          </w:tcPr>
          <w:p w:rsidR="00000000" w:rsidRDefault="00942086">
            <w:pPr>
              <w:pStyle w:val="bullet-fix"/>
              <w:jc w:val="both"/>
              <w:rPr>
                <w:rFonts w:ascii="Arial" w:hAnsi="Arial" w:cs="Arial"/>
                <w:sz w:val="22"/>
                <w:szCs w:val="22"/>
              </w:rPr>
            </w:pPr>
          </w:p>
        </w:tc>
      </w:tr>
    </w:tbl>
    <w:p w:rsidR="00000000" w:rsidRDefault="00942086">
      <w:pPr>
        <w:tabs>
          <w:tab w:val="clear" w:pos="936"/>
          <w:tab w:val="clear" w:pos="1368"/>
          <w:tab w:val="left" w:pos="720"/>
        </w:tabs>
        <w:jc w:val="both"/>
        <w:rPr>
          <w:rFonts w:ascii="Arial" w:hAnsi="Arial" w:cs="Arial"/>
          <w:b/>
          <w:sz w:val="22"/>
          <w:szCs w:val="22"/>
        </w:rPr>
      </w:pPr>
    </w:p>
    <w:p w:rsidR="00000000" w:rsidRDefault="00942086">
      <w:pPr>
        <w:pStyle w:val="Heading1"/>
      </w:pPr>
      <w:bookmarkStart w:name="_Toc224461991" w:id="14"/>
      <w:bookmarkStart w:name="_Toc224462255" w:id="15"/>
      <w:r>
        <w:t>1.5 Cylinder Maintenance</w:t>
      </w:r>
      <w:bookmarkEnd w:id="14"/>
      <w:bookmarkEnd w:id="15"/>
    </w:p>
    <w:p w:rsidR="00000000" w:rsidRDefault="00942086">
      <w:pPr>
        <w:tabs>
          <w:tab w:val="clear" w:pos="936"/>
          <w:tab w:val="clear" w:pos="1368"/>
          <w:tab w:val="left" w:pos="720"/>
        </w:tabs>
        <w:jc w:val="both"/>
        <w:rPr>
          <w:rFonts w:ascii="Arial" w:hAnsi="Arial" w:cs="Arial"/>
          <w:b/>
          <w:sz w:val="22"/>
          <w:szCs w:val="22"/>
        </w:rPr>
      </w:pPr>
    </w:p>
    <w:p w:rsidR="00000000" w:rsidRDefault="00942086">
      <w:pPr>
        <w:pStyle w:val="Heading4"/>
        <w:rPr>
          <w:szCs w:val="22"/>
        </w:rPr>
      </w:pPr>
      <w:bookmarkStart w:name="_Toc224462256" w:id="16"/>
      <w:r>
        <w:t>(</w:t>
      </w:r>
      <w:r>
        <w:rPr>
          <w:szCs w:val="22"/>
        </w:rPr>
        <w:t>i) STRETCH TESTIN</w:t>
      </w:r>
      <w:r>
        <w:rPr>
          <w:szCs w:val="22"/>
        </w:rPr>
        <w:t>G</w:t>
      </w:r>
      <w:bookmarkEnd w:id="16"/>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r>
        <w:rPr>
          <w:rFonts w:ascii="Arial" w:hAnsi="Arial" w:cs="Arial"/>
          <w:sz w:val="22"/>
          <w:szCs w:val="22"/>
        </w:rPr>
        <w:t>BS EN 1968:2002 for Steel Gas Containers, and BS EN 1802:2002 for Aluminium Gas Containers stipulate:-</w:t>
      </w:r>
    </w:p>
    <w:p w:rsidR="00000000" w:rsidRDefault="00942086">
      <w:pPr>
        <w:tabs>
          <w:tab w:val="clear" w:pos="936"/>
          <w:tab w:val="clear" w:pos="1368"/>
          <w:tab w:val="left" w:pos="720"/>
        </w:tabs>
        <w:jc w:val="both"/>
        <w:rPr>
          <w:rFonts w:ascii="Arial" w:hAnsi="Arial" w:cs="Arial"/>
          <w:sz w:val="22"/>
          <w:szCs w:val="22"/>
        </w:rPr>
      </w:pPr>
    </w:p>
    <w:p w:rsidR="00000000" w:rsidRDefault="00942086">
      <w:pPr>
        <w:numPr>
          <w:ilvl w:val="0"/>
          <w:numId w:val="26"/>
        </w:numPr>
        <w:tabs>
          <w:tab w:val="clear" w:pos="936"/>
          <w:tab w:val="clear" w:pos="1368"/>
          <w:tab w:val="clear" w:pos="1440"/>
          <w:tab w:val="left" w:pos="720"/>
          <w:tab w:val="num" w:pos="1080"/>
        </w:tabs>
        <w:ind w:left="1080" w:firstLine="0"/>
        <w:jc w:val="both"/>
        <w:rPr>
          <w:rFonts w:ascii="Arial" w:hAnsi="Arial" w:cs="Arial"/>
          <w:bCs/>
          <w:sz w:val="22"/>
          <w:szCs w:val="22"/>
          <w:lang w:val="en-US"/>
        </w:rPr>
      </w:pPr>
      <w:r>
        <w:rPr>
          <w:rFonts w:ascii="Arial" w:hAnsi="Arial" w:cs="Arial"/>
          <w:sz w:val="22"/>
          <w:szCs w:val="22"/>
        </w:rPr>
        <w:t xml:space="preserve">gas cylinders be hydraulically tested by specialists </w:t>
      </w:r>
      <w:r>
        <w:rPr>
          <w:rFonts w:ascii="Arial" w:hAnsi="Arial" w:cs="Arial"/>
          <w:bCs/>
          <w:sz w:val="22"/>
          <w:szCs w:val="22"/>
          <w:lang w:val="en-US"/>
        </w:rPr>
        <w:t>every 5 years</w:t>
      </w:r>
    </w:p>
    <w:p w:rsidR="00000000" w:rsidRDefault="00942086">
      <w:pPr>
        <w:numPr>
          <w:ilvl w:val="0"/>
          <w:numId w:val="26"/>
        </w:numPr>
        <w:tabs>
          <w:tab w:val="clear" w:pos="936"/>
          <w:tab w:val="clear" w:pos="1368"/>
          <w:tab w:val="clear" w:pos="1440"/>
          <w:tab w:val="left" w:pos="720"/>
          <w:tab w:val="num" w:pos="1080"/>
        </w:tabs>
        <w:ind w:left="1080" w:firstLine="0"/>
        <w:jc w:val="both"/>
        <w:rPr>
          <w:rFonts w:ascii="Arial" w:hAnsi="Arial" w:cs="Arial"/>
          <w:bCs/>
          <w:sz w:val="22"/>
          <w:szCs w:val="22"/>
          <w:lang w:val="en-US"/>
        </w:rPr>
      </w:pPr>
      <w:r>
        <w:rPr>
          <w:rFonts w:ascii="Arial" w:hAnsi="Arial" w:cs="Arial"/>
          <w:bCs/>
          <w:sz w:val="22"/>
          <w:szCs w:val="22"/>
          <w:lang w:val="en-US"/>
        </w:rPr>
        <w:t xml:space="preserve"> visually inspected every 2.5 years. </w:t>
      </w:r>
    </w:p>
    <w:p w:rsidR="00000000" w:rsidRDefault="00942086">
      <w:pPr>
        <w:numPr>
          <w:ilvl w:val="0"/>
          <w:numId w:val="26"/>
        </w:numPr>
        <w:tabs>
          <w:tab w:val="clear" w:pos="936"/>
          <w:tab w:val="clear" w:pos="1368"/>
          <w:tab w:val="left" w:pos="720"/>
        </w:tabs>
        <w:jc w:val="both"/>
        <w:rPr>
          <w:rFonts w:ascii="Arial" w:hAnsi="Arial" w:cs="Arial"/>
          <w:bCs/>
          <w:sz w:val="22"/>
          <w:szCs w:val="22"/>
          <w:lang w:val="en-US"/>
        </w:rPr>
      </w:pPr>
      <w:r>
        <w:rPr>
          <w:rFonts w:ascii="Arial" w:hAnsi="Arial" w:cs="Arial"/>
          <w:bCs/>
          <w:sz w:val="22"/>
          <w:szCs w:val="22"/>
          <w:lang w:val="en-US"/>
        </w:rPr>
        <w:t>the cylinder should have the test date stamp</w:t>
      </w:r>
      <w:r>
        <w:rPr>
          <w:rFonts w:ascii="Arial" w:hAnsi="Arial" w:cs="Arial"/>
          <w:bCs/>
          <w:sz w:val="22"/>
          <w:szCs w:val="22"/>
          <w:lang w:val="en-US"/>
        </w:rPr>
        <w:t xml:space="preserve">ed on it and have a stick-on label              stating the date of the next test. </w:t>
      </w:r>
    </w:p>
    <w:p w:rsidR="00000000" w:rsidRDefault="00942086">
      <w:pPr>
        <w:numPr>
          <w:ilvl w:val="0"/>
          <w:numId w:val="26"/>
        </w:numPr>
        <w:tabs>
          <w:tab w:val="clear" w:pos="936"/>
          <w:tab w:val="clear" w:pos="1368"/>
          <w:tab w:val="left" w:pos="720"/>
        </w:tabs>
        <w:jc w:val="both"/>
        <w:rPr>
          <w:rFonts w:ascii="Arial" w:hAnsi="Arial" w:cs="Arial"/>
          <w:bCs/>
          <w:sz w:val="22"/>
          <w:szCs w:val="22"/>
          <w:lang w:val="en-US"/>
        </w:rPr>
      </w:pPr>
      <w:r>
        <w:rPr>
          <w:rFonts w:ascii="Arial" w:hAnsi="Arial" w:cs="Arial"/>
          <w:bCs/>
          <w:sz w:val="22"/>
          <w:szCs w:val="22"/>
          <w:lang w:val="en-US"/>
        </w:rPr>
        <w:t>the 'intended contents' must be clearly shown on the cylinder, such as Breathing Air, Nitrox or Trimix.</w:t>
      </w:r>
    </w:p>
    <w:p w:rsidR="00000000" w:rsidRDefault="00942086">
      <w:pPr>
        <w:tabs>
          <w:tab w:val="clear" w:pos="936"/>
          <w:tab w:val="clear" w:pos="1368"/>
          <w:tab w:val="left" w:pos="720"/>
        </w:tabs>
        <w:ind w:left="1080"/>
        <w:jc w:val="both"/>
        <w:rPr>
          <w:rFonts w:ascii="Arial" w:hAnsi="Arial" w:cs="Arial"/>
          <w:bCs/>
          <w:sz w:val="22"/>
          <w:szCs w:val="22"/>
          <w:lang w:val="en-US"/>
        </w:rPr>
      </w:pPr>
    </w:p>
    <w:p w:rsidR="00000000" w:rsidRDefault="00942086">
      <w:pPr>
        <w:tabs>
          <w:tab w:val="clear" w:pos="936"/>
          <w:tab w:val="clear" w:pos="1368"/>
          <w:tab w:val="left" w:pos="720"/>
        </w:tabs>
        <w:ind w:left="1080"/>
        <w:jc w:val="both"/>
        <w:rPr>
          <w:rFonts w:ascii="Arial" w:hAnsi="Arial" w:cs="Arial"/>
          <w:bCs/>
          <w:sz w:val="22"/>
          <w:szCs w:val="22"/>
          <w:lang w:val="en-US"/>
        </w:rPr>
      </w:pPr>
    </w:p>
    <w:p w:rsidR="00000000" w:rsidRDefault="00942086">
      <w:pPr>
        <w:pStyle w:val="Heading4"/>
        <w:rPr>
          <w:szCs w:val="22"/>
        </w:rPr>
      </w:pPr>
      <w:bookmarkStart w:name="_Toc224462257" w:id="17"/>
      <w:r>
        <w:lastRenderedPageBreak/>
        <w:t>(</w:t>
      </w:r>
      <w:r>
        <w:rPr>
          <w:szCs w:val="22"/>
        </w:rPr>
        <w:t>ii) FILLING CYLINDERS</w:t>
      </w:r>
      <w:bookmarkEnd w:id="17"/>
    </w:p>
    <w:p w:rsidR="00000000" w:rsidRDefault="00942086">
      <w:pPr>
        <w:tabs>
          <w:tab w:val="clear" w:pos="936"/>
          <w:tab w:val="clear" w:pos="1368"/>
          <w:tab w:val="left" w:pos="720"/>
        </w:tabs>
        <w:jc w:val="both"/>
        <w:rPr>
          <w:rFonts w:ascii="Arial" w:hAnsi="Arial" w:cs="Arial"/>
          <w:bCs/>
          <w:sz w:val="22"/>
          <w:szCs w:val="22"/>
          <w:lang w:val="en-US"/>
        </w:rPr>
      </w:pPr>
    </w:p>
    <w:p w:rsidR="00000000" w:rsidRDefault="00942086">
      <w:pPr>
        <w:tabs>
          <w:tab w:val="clear" w:pos="936"/>
          <w:tab w:val="clear" w:pos="1368"/>
          <w:tab w:val="left" w:pos="720"/>
        </w:tabs>
        <w:jc w:val="both"/>
        <w:rPr>
          <w:rFonts w:ascii="Arial" w:hAnsi="Arial" w:cs="Arial"/>
          <w:color w:val="FF0000"/>
          <w:sz w:val="22"/>
          <w:szCs w:val="22"/>
        </w:rPr>
      </w:pPr>
      <w:r>
        <w:rPr>
          <w:rFonts w:ascii="Arial" w:hAnsi="Arial" w:cs="Arial"/>
          <w:bCs/>
          <w:sz w:val="22"/>
          <w:szCs w:val="22"/>
          <w:lang w:val="en-US"/>
        </w:rPr>
        <w:t>Once cylinders have been identified as req</w:t>
      </w:r>
      <w:r>
        <w:rPr>
          <w:rFonts w:ascii="Arial" w:hAnsi="Arial" w:cs="Arial"/>
          <w:bCs/>
          <w:sz w:val="22"/>
          <w:szCs w:val="22"/>
          <w:lang w:val="en-US"/>
        </w:rPr>
        <w:t xml:space="preserve">uiring filling the SHE office will arrange replacement. Spare cylinders are kept in the gas cylinder store and empty cylinders will be dispatched in accordance to the </w:t>
      </w:r>
      <w:r>
        <w:rPr>
          <w:rFonts w:ascii="Arial" w:hAnsi="Arial" w:cs="Arial"/>
          <w:sz w:val="22"/>
          <w:szCs w:val="22"/>
        </w:rPr>
        <w:t>Carriage of Dangerous Goods Regulations.</w:t>
      </w:r>
    </w:p>
    <w:p w:rsidR="00000000" w:rsidRDefault="00942086">
      <w:pPr>
        <w:tabs>
          <w:tab w:val="clear" w:pos="936"/>
          <w:tab w:val="clear" w:pos="1368"/>
          <w:tab w:val="left" w:pos="720"/>
        </w:tabs>
        <w:jc w:val="both"/>
        <w:rPr>
          <w:rFonts w:ascii="Arial" w:hAnsi="Arial" w:cs="Arial"/>
          <w:color w:val="FF0000"/>
          <w:sz w:val="22"/>
          <w:szCs w:val="22"/>
        </w:rPr>
      </w:pPr>
    </w:p>
    <w:p w:rsidR="00000000" w:rsidRDefault="00942086">
      <w:pPr>
        <w:tabs>
          <w:tab w:val="clear" w:pos="936"/>
          <w:tab w:val="clear" w:pos="1368"/>
          <w:tab w:val="left" w:pos="720"/>
        </w:tabs>
        <w:jc w:val="both"/>
        <w:rPr>
          <w:rFonts w:ascii="Arial" w:hAnsi="Arial" w:cs="Arial"/>
          <w:sz w:val="22"/>
          <w:szCs w:val="22"/>
        </w:rPr>
      </w:pPr>
      <w:r>
        <w:rPr>
          <w:rFonts w:ascii="Arial" w:hAnsi="Arial" w:cs="Arial"/>
          <w:sz w:val="22"/>
          <w:szCs w:val="22"/>
        </w:rPr>
        <w:t>All records of BA equipment maintenance and tes</w:t>
      </w:r>
      <w:r>
        <w:rPr>
          <w:rFonts w:ascii="Arial" w:hAnsi="Arial" w:cs="Arial"/>
          <w:sz w:val="22"/>
          <w:szCs w:val="22"/>
        </w:rPr>
        <w:t>ting will be held by the SHE office</w:t>
      </w:r>
    </w:p>
    <w:p w:rsidR="00000000" w:rsidRDefault="00942086">
      <w:pPr>
        <w:tabs>
          <w:tab w:val="clear" w:pos="936"/>
          <w:tab w:val="clear" w:pos="1368"/>
          <w:tab w:val="left" w:pos="720"/>
        </w:tabs>
        <w:jc w:val="both"/>
        <w:rPr>
          <w:rFonts w:ascii="Arial" w:hAnsi="Arial" w:cs="Arial"/>
          <w:b/>
          <w:color w:val="FF0000"/>
          <w:sz w:val="22"/>
          <w:szCs w:val="22"/>
        </w:rPr>
      </w:pPr>
    </w:p>
    <w:p w:rsidR="00000000" w:rsidRDefault="00942086">
      <w:pPr>
        <w:pStyle w:val="Heading1"/>
      </w:pPr>
      <w:bookmarkStart w:name="_Toc224461992" w:id="18"/>
      <w:bookmarkStart w:name="_Toc224462258" w:id="19"/>
      <w:r>
        <w:t>1.6 Contacts</w:t>
      </w:r>
      <w:bookmarkEnd w:id="18"/>
      <w:bookmarkEnd w:id="19"/>
    </w:p>
    <w:p w:rsidR="00000000" w:rsidRDefault="00942086">
      <w:pPr>
        <w:tabs>
          <w:tab w:val="clear" w:pos="936"/>
          <w:tab w:val="clear" w:pos="1368"/>
          <w:tab w:val="left" w:pos="720"/>
        </w:tabs>
        <w:jc w:val="both"/>
      </w:pPr>
    </w:p>
    <w:p w:rsidR="00000000" w:rsidRDefault="00942086">
      <w:pPr>
        <w:tabs>
          <w:tab w:val="clear" w:pos="936"/>
          <w:tab w:val="clear" w:pos="1368"/>
          <w:tab w:val="left" w:pos="720"/>
        </w:tabs>
        <w:jc w:val="both"/>
      </w:pPr>
      <w:r>
        <w:t>Michael Anderson: Arco Ltd. Tel: 08701298525. BA maintenance, hydraulic testing.</w:t>
      </w:r>
    </w:p>
    <w:p w:rsidR="00000000" w:rsidRDefault="00942086">
      <w:pPr>
        <w:tabs>
          <w:tab w:val="clear" w:pos="936"/>
          <w:tab w:val="clear" w:pos="1368"/>
          <w:tab w:val="left" w:pos="720"/>
        </w:tabs>
        <w:jc w:val="both"/>
      </w:pPr>
      <w:r>
        <w:t>Ian Closton: Aquanaut Training Centre. Tel: 02085468882. Cylinder filling.</w:t>
      </w: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tabs>
          <w:tab w:val="clear" w:pos="936"/>
          <w:tab w:val="clear" w:pos="1368"/>
          <w:tab w:val="left" w:pos="720"/>
        </w:tabs>
        <w:jc w:val="both"/>
        <w:rPr>
          <w:rFonts w:ascii="Arial" w:hAnsi="Arial" w:cs="Arial"/>
          <w:sz w:val="22"/>
          <w:szCs w:val="22"/>
        </w:rPr>
      </w:pPr>
    </w:p>
    <w:p w:rsidR="00000000" w:rsidRDefault="00942086">
      <w:pPr>
        <w:pStyle w:val="Heading1"/>
      </w:pPr>
      <w:bookmarkStart w:name="_Toc224461993" w:id="20"/>
      <w:bookmarkStart w:name="_Toc224462259" w:id="21"/>
      <w:r>
        <w:lastRenderedPageBreak/>
        <w:t>Appendix I</w:t>
      </w:r>
      <w:r>
        <w:t>: Breathing Apparatus (BA) Monthly Checks</w:t>
      </w:r>
      <w:bookmarkEnd w:id="20"/>
      <w:bookmarkEnd w:id="21"/>
    </w:p>
    <w:p w:rsidR="00000000" w:rsidRDefault="00942086">
      <w:pPr>
        <w:jc w:val="both"/>
        <w:rPr>
          <w:rFonts w:ascii="Arial" w:hAnsi="Arial" w:cs="Arial"/>
          <w:b/>
          <w:sz w:val="22"/>
          <w:szCs w:val="22"/>
          <w:u w:val="single"/>
        </w:rPr>
      </w:pPr>
    </w:p>
    <w:p w:rsidR="00000000" w:rsidRDefault="00942086">
      <w:pPr>
        <w:jc w:val="both"/>
        <w:rPr>
          <w:rFonts w:ascii="Arial" w:hAnsi="Arial" w:cs="Arial"/>
          <w:b/>
          <w:i/>
          <w:sz w:val="22"/>
          <w:szCs w:val="22"/>
        </w:rPr>
      </w:pPr>
      <w:r>
        <w:rPr>
          <w:rFonts w:ascii="Arial" w:hAnsi="Arial" w:cs="Arial"/>
          <w:b/>
          <w:i/>
          <w:sz w:val="22"/>
          <w:szCs w:val="22"/>
        </w:rPr>
        <w:t>Please note only trained members of staff to use.</w:t>
      </w:r>
    </w:p>
    <w:p w:rsidR="00000000" w:rsidRDefault="00942086">
      <w:pPr>
        <w:jc w:val="both"/>
        <w:rPr>
          <w:rFonts w:ascii="Arial" w:hAnsi="Arial" w:cs="Arial"/>
          <w:b/>
          <w:sz w:val="22"/>
          <w:szCs w:val="22"/>
          <w:u w:val="single"/>
        </w:rPr>
      </w:pPr>
    </w:p>
    <w:p w:rsidR="00000000" w:rsidRDefault="00942086">
      <w:pPr>
        <w:jc w:val="both"/>
        <w:rPr>
          <w:rFonts w:ascii="Arial" w:hAnsi="Arial" w:cs="Arial"/>
          <w:sz w:val="22"/>
          <w:szCs w:val="22"/>
        </w:rPr>
      </w:pPr>
      <w:r>
        <w:rPr>
          <w:rFonts w:ascii="Arial" w:hAnsi="Arial" w:cs="Arial"/>
          <w:sz w:val="22"/>
          <w:szCs w:val="22"/>
        </w:rPr>
        <w:t>Please note checks are the same for both large and small BA sets.</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Remove BA sets and monthly log book from case.</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Place on work surface.</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1) </w:t>
      </w:r>
      <w:r>
        <w:rPr>
          <w:rFonts w:ascii="Arial" w:hAnsi="Arial" w:cs="Arial"/>
          <w:b/>
          <w:sz w:val="22"/>
          <w:szCs w:val="22"/>
        </w:rPr>
        <w:t>Check Hydraulic test</w:t>
      </w:r>
      <w:r>
        <w:rPr>
          <w:rFonts w:ascii="Arial" w:hAnsi="Arial" w:cs="Arial"/>
          <w:b/>
          <w:sz w:val="22"/>
          <w:szCs w:val="22"/>
        </w:rPr>
        <w:t xml:space="preserve"> Certificate.</w:t>
      </w:r>
      <w:r>
        <w:rPr>
          <w:rFonts w:ascii="Arial" w:hAnsi="Arial" w:cs="Arial"/>
          <w:sz w:val="22"/>
          <w:szCs w:val="22"/>
        </w:rPr>
        <w:t xml:space="preserve">  Check this is current and stamped on cylinder and is recorded in monthly log book.</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2) </w:t>
      </w:r>
      <w:r>
        <w:rPr>
          <w:rFonts w:ascii="Arial" w:hAnsi="Arial" w:cs="Arial"/>
          <w:b/>
          <w:sz w:val="22"/>
          <w:szCs w:val="22"/>
        </w:rPr>
        <w:t xml:space="preserve">Visual check.  </w:t>
      </w:r>
      <w:r>
        <w:rPr>
          <w:rFonts w:ascii="Arial" w:hAnsi="Arial" w:cs="Arial"/>
          <w:sz w:val="22"/>
          <w:szCs w:val="22"/>
        </w:rPr>
        <w:t>Check all harnesses, back plates and hoses for signs of wear and tear or damage. Check face mask is not damaged, rubber seals are intact an</w:t>
      </w:r>
      <w:r>
        <w:rPr>
          <w:rFonts w:ascii="Arial" w:hAnsi="Arial" w:cs="Arial"/>
          <w:sz w:val="22"/>
          <w:szCs w:val="22"/>
        </w:rPr>
        <w:t>d visual panel is clean and free from damage. Fail if damage seen. Make sure that cylinder restraining straps are locked and tight.</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3) </w:t>
      </w:r>
      <w:r>
        <w:rPr>
          <w:rFonts w:ascii="Arial" w:hAnsi="Arial" w:cs="Arial"/>
          <w:b/>
          <w:sz w:val="22"/>
          <w:szCs w:val="22"/>
        </w:rPr>
        <w:t>Cylinder Pressure Test</w:t>
      </w:r>
      <w:r>
        <w:rPr>
          <w:rFonts w:ascii="Arial" w:hAnsi="Arial" w:cs="Arial"/>
          <w:sz w:val="22"/>
          <w:szCs w:val="22"/>
        </w:rPr>
        <w:t xml:space="preserve">.  Put </w:t>
      </w:r>
      <w:r>
        <w:rPr>
          <w:rFonts w:ascii="Arial" w:hAnsi="Arial" w:cs="Arial"/>
          <w:b/>
          <w:i/>
          <w:sz w:val="22"/>
          <w:szCs w:val="22"/>
        </w:rPr>
        <w:t>BA</w:t>
      </w:r>
      <w:r>
        <w:rPr>
          <w:rFonts w:ascii="Arial" w:hAnsi="Arial" w:cs="Arial"/>
          <w:sz w:val="22"/>
          <w:szCs w:val="22"/>
        </w:rPr>
        <w:t xml:space="preserve"> set on, correctly fitting to the body. Do not place </w:t>
      </w:r>
      <w:r>
        <w:rPr>
          <w:rFonts w:ascii="Arial" w:hAnsi="Arial" w:cs="Arial"/>
          <w:b/>
          <w:i/>
          <w:sz w:val="22"/>
          <w:szCs w:val="22"/>
        </w:rPr>
        <w:t>face mask</w:t>
      </w:r>
      <w:r>
        <w:rPr>
          <w:rFonts w:ascii="Arial" w:hAnsi="Arial" w:cs="Arial"/>
          <w:sz w:val="22"/>
          <w:szCs w:val="22"/>
        </w:rPr>
        <w:t xml:space="preserve"> on. Push </w:t>
      </w:r>
      <w:r>
        <w:rPr>
          <w:rFonts w:ascii="Arial" w:hAnsi="Arial" w:cs="Arial"/>
          <w:b/>
          <w:i/>
          <w:sz w:val="22"/>
          <w:szCs w:val="22"/>
        </w:rPr>
        <w:t>Re-Set Button</w:t>
      </w:r>
      <w:r>
        <w:rPr>
          <w:rFonts w:ascii="Arial" w:hAnsi="Arial" w:cs="Arial"/>
          <w:sz w:val="22"/>
          <w:szCs w:val="22"/>
        </w:rPr>
        <w:t xml:space="preserve"> on </w:t>
      </w:r>
      <w:r>
        <w:rPr>
          <w:rFonts w:ascii="Arial" w:hAnsi="Arial" w:cs="Arial"/>
          <w:b/>
          <w:i/>
          <w:sz w:val="22"/>
          <w:szCs w:val="22"/>
        </w:rPr>
        <w:t>demand valve</w:t>
      </w:r>
      <w:r>
        <w:rPr>
          <w:rFonts w:ascii="Arial" w:hAnsi="Arial" w:cs="Arial"/>
          <w:sz w:val="22"/>
          <w:szCs w:val="22"/>
        </w:rPr>
        <w:t xml:space="preserve"> (button on side of valve attached to face mask.). Ensure </w:t>
      </w:r>
      <w:r>
        <w:rPr>
          <w:rFonts w:ascii="Arial" w:hAnsi="Arial" w:cs="Arial"/>
          <w:b/>
          <w:i/>
          <w:sz w:val="22"/>
          <w:szCs w:val="22"/>
        </w:rPr>
        <w:t>by-pass valve</w:t>
      </w:r>
      <w:r>
        <w:rPr>
          <w:rFonts w:ascii="Arial" w:hAnsi="Arial" w:cs="Arial"/>
          <w:sz w:val="22"/>
          <w:szCs w:val="22"/>
        </w:rPr>
        <w:t xml:space="preserve"> is in off position (red valve under demand valve). Open </w:t>
      </w:r>
      <w:r>
        <w:rPr>
          <w:rFonts w:ascii="Arial" w:hAnsi="Arial" w:cs="Arial"/>
          <w:b/>
          <w:i/>
          <w:sz w:val="22"/>
          <w:szCs w:val="22"/>
        </w:rPr>
        <w:t>cylinder valve</w:t>
      </w:r>
      <w:r>
        <w:rPr>
          <w:rFonts w:ascii="Arial" w:hAnsi="Arial" w:cs="Arial"/>
          <w:sz w:val="22"/>
          <w:szCs w:val="22"/>
        </w:rPr>
        <w:t xml:space="preserve"> fully and read </w:t>
      </w:r>
      <w:r>
        <w:rPr>
          <w:rFonts w:ascii="Arial" w:hAnsi="Arial" w:cs="Arial"/>
          <w:b/>
          <w:i/>
          <w:sz w:val="22"/>
          <w:szCs w:val="22"/>
        </w:rPr>
        <w:t>gauge</w:t>
      </w:r>
      <w:r>
        <w:rPr>
          <w:rFonts w:ascii="Arial" w:hAnsi="Arial" w:cs="Arial"/>
          <w:sz w:val="22"/>
          <w:szCs w:val="22"/>
        </w:rPr>
        <w:t>. Gauge must read 160 bar or above, if below cylinder needs to be changed.</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4) </w:t>
      </w:r>
      <w:r>
        <w:rPr>
          <w:rFonts w:ascii="Arial" w:hAnsi="Arial" w:cs="Arial"/>
          <w:b/>
          <w:sz w:val="22"/>
          <w:szCs w:val="22"/>
        </w:rPr>
        <w:t>Po</w:t>
      </w:r>
      <w:r>
        <w:rPr>
          <w:rFonts w:ascii="Arial" w:hAnsi="Arial" w:cs="Arial"/>
          <w:b/>
          <w:sz w:val="22"/>
          <w:szCs w:val="22"/>
        </w:rPr>
        <w:t>sitive Pressure Test</w:t>
      </w:r>
      <w:r>
        <w:rPr>
          <w:rFonts w:ascii="Arial" w:hAnsi="Arial" w:cs="Arial"/>
          <w:sz w:val="22"/>
          <w:szCs w:val="22"/>
        </w:rPr>
        <w:t xml:space="preserve">.  With </w:t>
      </w:r>
      <w:r>
        <w:rPr>
          <w:rFonts w:ascii="Arial" w:hAnsi="Arial" w:cs="Arial"/>
          <w:b/>
          <w:i/>
          <w:sz w:val="22"/>
          <w:szCs w:val="22"/>
        </w:rPr>
        <w:t>cylinder valve</w:t>
      </w:r>
      <w:r>
        <w:rPr>
          <w:rFonts w:ascii="Arial" w:hAnsi="Arial" w:cs="Arial"/>
          <w:sz w:val="22"/>
          <w:szCs w:val="22"/>
        </w:rPr>
        <w:t xml:space="preserve"> in the open position, place </w:t>
      </w:r>
      <w:r>
        <w:rPr>
          <w:rFonts w:ascii="Arial" w:hAnsi="Arial" w:cs="Arial"/>
          <w:b/>
          <w:i/>
          <w:sz w:val="22"/>
          <w:szCs w:val="22"/>
        </w:rPr>
        <w:t>Face Mask</w:t>
      </w:r>
      <w:r>
        <w:rPr>
          <w:rFonts w:ascii="Arial" w:hAnsi="Arial" w:cs="Arial"/>
          <w:sz w:val="22"/>
          <w:szCs w:val="22"/>
        </w:rPr>
        <w:t xml:space="preserve"> on and correctly fasten restraining straps. Take a sharp breath, this will activate the </w:t>
      </w:r>
      <w:r>
        <w:rPr>
          <w:rFonts w:ascii="Arial" w:hAnsi="Arial" w:cs="Arial"/>
          <w:b/>
          <w:i/>
          <w:sz w:val="22"/>
          <w:szCs w:val="22"/>
        </w:rPr>
        <w:t>Demand valve</w:t>
      </w:r>
      <w:r>
        <w:rPr>
          <w:rFonts w:ascii="Arial" w:hAnsi="Arial" w:cs="Arial"/>
          <w:sz w:val="22"/>
          <w:szCs w:val="22"/>
        </w:rPr>
        <w:t xml:space="preserve"> and start the air flow. Gently lift mask from face to break the seal to en</w:t>
      </w:r>
      <w:r>
        <w:rPr>
          <w:rFonts w:ascii="Arial" w:hAnsi="Arial" w:cs="Arial"/>
          <w:sz w:val="22"/>
          <w:szCs w:val="22"/>
        </w:rPr>
        <w:t>sure there is an outward flow of air. Replace mask. Hold Breath and listen for leaks.</w:t>
      </w:r>
    </w:p>
    <w:p w:rsidR="00000000" w:rsidRDefault="00942086">
      <w:pPr>
        <w:jc w:val="both"/>
        <w:rPr>
          <w:rFonts w:ascii="Arial" w:hAnsi="Arial" w:cs="Arial"/>
          <w:sz w:val="22"/>
          <w:szCs w:val="22"/>
        </w:rPr>
      </w:pPr>
      <w:r>
        <w:rPr>
          <w:rFonts w:ascii="Arial" w:hAnsi="Arial" w:cs="Arial"/>
          <w:sz w:val="22"/>
          <w:szCs w:val="22"/>
        </w:rPr>
        <w:t xml:space="preserve">Breathe normally and take a deep breath and push the </w:t>
      </w:r>
      <w:r>
        <w:rPr>
          <w:rFonts w:ascii="Arial" w:hAnsi="Arial" w:cs="Arial"/>
          <w:b/>
          <w:i/>
          <w:sz w:val="22"/>
          <w:szCs w:val="22"/>
        </w:rPr>
        <w:t>Re-set Button</w:t>
      </w:r>
      <w:r>
        <w:rPr>
          <w:rFonts w:ascii="Arial" w:hAnsi="Arial" w:cs="Arial"/>
          <w:sz w:val="22"/>
          <w:szCs w:val="22"/>
        </w:rPr>
        <w:t xml:space="preserve"> (thus switching off air to mask). Loosen head restraining straps and remove mask.</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5) </w:t>
      </w:r>
      <w:r>
        <w:rPr>
          <w:rFonts w:ascii="Arial" w:hAnsi="Arial" w:cs="Arial"/>
          <w:b/>
          <w:sz w:val="22"/>
          <w:szCs w:val="22"/>
        </w:rPr>
        <w:t>Leak Test</w:t>
      </w:r>
      <w:r>
        <w:rPr>
          <w:rFonts w:ascii="Arial" w:hAnsi="Arial" w:cs="Arial"/>
          <w:sz w:val="22"/>
          <w:szCs w:val="22"/>
        </w:rPr>
        <w:t>.  Close</w:t>
      </w:r>
      <w:r>
        <w:rPr>
          <w:rFonts w:ascii="Arial" w:hAnsi="Arial" w:cs="Arial"/>
          <w:sz w:val="22"/>
          <w:szCs w:val="22"/>
        </w:rPr>
        <w:t xml:space="preserve"> </w:t>
      </w:r>
      <w:r>
        <w:rPr>
          <w:rFonts w:ascii="Arial" w:hAnsi="Arial" w:cs="Arial"/>
          <w:b/>
          <w:i/>
          <w:sz w:val="22"/>
          <w:szCs w:val="22"/>
        </w:rPr>
        <w:t>cylinder valve</w:t>
      </w:r>
      <w:r>
        <w:rPr>
          <w:rFonts w:ascii="Arial" w:hAnsi="Arial" w:cs="Arial"/>
          <w:sz w:val="22"/>
          <w:szCs w:val="22"/>
        </w:rPr>
        <w:t xml:space="preserve"> (hold brake with one hand and turn valve to off position). Observe </w:t>
      </w:r>
      <w:r>
        <w:rPr>
          <w:rFonts w:ascii="Arial" w:hAnsi="Arial" w:cs="Arial"/>
          <w:b/>
          <w:i/>
          <w:sz w:val="22"/>
          <w:szCs w:val="22"/>
        </w:rPr>
        <w:t>Gauge</w:t>
      </w:r>
      <w:r>
        <w:rPr>
          <w:rFonts w:ascii="Arial" w:hAnsi="Arial" w:cs="Arial"/>
          <w:sz w:val="22"/>
          <w:szCs w:val="22"/>
        </w:rPr>
        <w:t xml:space="preserve"> and if needle drops more than 10bar in 1 minute, the BA set fails test.</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6) </w:t>
      </w:r>
      <w:r>
        <w:rPr>
          <w:rFonts w:ascii="Arial" w:hAnsi="Arial" w:cs="Arial"/>
          <w:b/>
          <w:sz w:val="22"/>
          <w:szCs w:val="22"/>
        </w:rPr>
        <w:t>Warning Whistle Test</w:t>
      </w:r>
      <w:r>
        <w:rPr>
          <w:rFonts w:ascii="Arial" w:hAnsi="Arial" w:cs="Arial"/>
          <w:sz w:val="22"/>
          <w:szCs w:val="22"/>
        </w:rPr>
        <w:t xml:space="preserve">.  With cylinder valve shut and BA set primed with air, open </w:t>
      </w:r>
      <w:r>
        <w:rPr>
          <w:rFonts w:ascii="Arial" w:hAnsi="Arial" w:cs="Arial"/>
          <w:b/>
          <w:i/>
          <w:sz w:val="22"/>
          <w:szCs w:val="22"/>
        </w:rPr>
        <w:t>By-Pass va</w:t>
      </w:r>
      <w:r>
        <w:rPr>
          <w:rFonts w:ascii="Arial" w:hAnsi="Arial" w:cs="Arial"/>
          <w:b/>
          <w:i/>
          <w:sz w:val="22"/>
          <w:szCs w:val="22"/>
        </w:rPr>
        <w:t>lve</w:t>
      </w:r>
      <w:r>
        <w:rPr>
          <w:rFonts w:ascii="Arial" w:hAnsi="Arial" w:cs="Arial"/>
          <w:sz w:val="22"/>
          <w:szCs w:val="22"/>
        </w:rPr>
        <w:t xml:space="preserve"> very slowly and monitor needle on </w:t>
      </w:r>
      <w:r>
        <w:rPr>
          <w:rFonts w:ascii="Arial" w:hAnsi="Arial" w:cs="Arial"/>
          <w:b/>
          <w:i/>
          <w:sz w:val="22"/>
          <w:szCs w:val="22"/>
        </w:rPr>
        <w:t>gauge</w:t>
      </w:r>
      <w:r>
        <w:rPr>
          <w:rFonts w:ascii="Arial" w:hAnsi="Arial" w:cs="Arial"/>
          <w:sz w:val="22"/>
          <w:szCs w:val="22"/>
        </w:rPr>
        <w:t>. Whistle should activate at 55 +/- 5 bar. If whistle goes off outside of range, fail test.</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7) Shut all valves making sure BA set is empty of air in tubing. Complete log book and replace BA set and book back into</w:t>
      </w:r>
      <w:r>
        <w:rPr>
          <w:rFonts w:ascii="Arial" w:hAnsi="Arial" w:cs="Arial"/>
          <w:sz w:val="22"/>
          <w:szCs w:val="22"/>
        </w:rPr>
        <w:t xml:space="preserve"> its storage box.</w:t>
      </w:r>
    </w:p>
    <w:p w:rsidR="00000000" w:rsidRDefault="00942086">
      <w:pPr>
        <w:jc w:val="both"/>
        <w:rPr>
          <w:rFonts w:ascii="Arial" w:hAnsi="Arial" w:cs="Arial"/>
          <w:sz w:val="22"/>
          <w:szCs w:val="22"/>
        </w:rPr>
      </w:pPr>
    </w:p>
    <w:p w:rsidR="00000000" w:rsidRDefault="00942086">
      <w:pPr>
        <w:jc w:val="both"/>
        <w:rPr>
          <w:rFonts w:ascii="Arial" w:hAnsi="Arial" w:cs="Arial"/>
          <w:b/>
          <w:i/>
          <w:sz w:val="22"/>
          <w:szCs w:val="22"/>
        </w:rPr>
      </w:pPr>
      <w:r>
        <w:rPr>
          <w:rFonts w:ascii="Arial" w:hAnsi="Arial" w:cs="Arial"/>
          <w:b/>
          <w:i/>
          <w:sz w:val="22"/>
          <w:szCs w:val="22"/>
        </w:rPr>
        <w:t>Please note if BA set fails monthly test, please inform SH&amp;E department (020 8725 5365/5765) immediately who will arranged for equipment to be serviced.</w:t>
      </w:r>
    </w:p>
    <w:p w:rsidR="00000000" w:rsidRDefault="00942086">
      <w:pPr>
        <w:jc w:val="both"/>
        <w:rPr>
          <w:rFonts w:ascii="Arial" w:hAnsi="Arial" w:cs="Arial"/>
          <w:sz w:val="22"/>
          <w:szCs w:val="22"/>
        </w:rPr>
      </w:pPr>
    </w:p>
    <w:p w:rsidR="00000000" w:rsidRDefault="00942086">
      <w:pPr>
        <w:jc w:val="both"/>
        <w:rPr>
          <w:rFonts w:ascii="Arial" w:hAnsi="Arial" w:cs="Arial"/>
          <w:b/>
          <w:sz w:val="22"/>
          <w:szCs w:val="22"/>
        </w:rPr>
      </w:pPr>
      <w:r>
        <w:rPr>
          <w:rFonts w:ascii="Arial" w:hAnsi="Arial" w:cs="Arial"/>
          <w:b/>
          <w:sz w:val="22"/>
          <w:szCs w:val="22"/>
        </w:rPr>
        <w:t xml:space="preserve">GAF </w:t>
      </w:r>
      <w:r>
        <w:rPr>
          <w:rFonts w:ascii="Arial" w:hAnsi="Arial" w:cs="Arial"/>
          <w:b/>
          <w:sz w:val="22"/>
          <w:szCs w:val="22"/>
        </w:rPr>
        <w:fldChar w:fldCharType="begin"/>
      </w:r>
      <w:r>
        <w:rPr>
          <w:rFonts w:ascii="Arial" w:hAnsi="Arial" w:cs="Arial"/>
          <w:b/>
          <w:sz w:val="22"/>
          <w:szCs w:val="22"/>
        </w:rPr>
        <w:instrText xml:space="preserve"> DATE \@ "MMMM yy" </w:instrText>
      </w:r>
      <w:r>
        <w:rPr>
          <w:rFonts w:ascii="Arial" w:hAnsi="Arial" w:cs="Arial"/>
          <w:b/>
          <w:sz w:val="22"/>
          <w:szCs w:val="22"/>
        </w:rPr>
        <w:fldChar w:fldCharType="separate"/>
      </w:r>
      <w:r>
        <w:rPr>
          <w:rFonts w:ascii="Arial" w:hAnsi="Arial" w:cs="Arial"/>
          <w:b/>
          <w:noProof/>
          <w:sz w:val="22"/>
          <w:szCs w:val="22"/>
        </w:rPr>
        <w:t>March 14</w:t>
      </w:r>
      <w:r>
        <w:rPr>
          <w:rFonts w:ascii="Arial" w:hAnsi="Arial" w:cs="Arial"/>
          <w:b/>
          <w:sz w:val="22"/>
          <w:szCs w:val="22"/>
        </w:rPr>
        <w:fldChar w:fldCharType="end"/>
      </w: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jc w:val="both"/>
        <w:rPr>
          <w:rFonts w:ascii="Arial" w:hAnsi="Arial" w:cs="Arial"/>
          <w:b/>
          <w:sz w:val="22"/>
          <w:szCs w:val="22"/>
        </w:rPr>
      </w:pPr>
    </w:p>
    <w:p w:rsidR="00000000" w:rsidRDefault="00942086">
      <w:pPr>
        <w:pStyle w:val="Heading1"/>
      </w:pPr>
      <w:bookmarkStart w:name="_Toc224461994" w:id="22"/>
      <w:bookmarkStart w:name="_Toc224462260" w:id="23"/>
      <w:r>
        <w:lastRenderedPageBreak/>
        <w:t xml:space="preserve">Appendix II: Breathing Apparatus (BA) </w:t>
      </w:r>
      <w:r>
        <w:t>Donning Procedure.</w:t>
      </w:r>
      <w:bookmarkEnd w:id="22"/>
      <w:bookmarkEnd w:id="23"/>
    </w:p>
    <w:p w:rsidR="00000000" w:rsidRDefault="00942086">
      <w:pPr>
        <w:jc w:val="both"/>
        <w:rPr>
          <w:rFonts w:ascii="Arial" w:hAnsi="Arial" w:cs="Arial"/>
          <w:b/>
          <w:sz w:val="22"/>
          <w:szCs w:val="22"/>
          <w:u w:val="single"/>
        </w:rPr>
      </w:pPr>
    </w:p>
    <w:p w:rsidR="00000000" w:rsidRDefault="00942086">
      <w:pPr>
        <w:jc w:val="both"/>
        <w:rPr>
          <w:rFonts w:ascii="Arial" w:hAnsi="Arial" w:cs="Arial"/>
          <w:b/>
          <w:i/>
          <w:sz w:val="22"/>
          <w:szCs w:val="22"/>
        </w:rPr>
      </w:pPr>
      <w:r>
        <w:rPr>
          <w:rFonts w:ascii="Arial" w:hAnsi="Arial" w:cs="Arial"/>
          <w:b/>
          <w:i/>
          <w:sz w:val="22"/>
          <w:szCs w:val="22"/>
        </w:rPr>
        <w:t>Please note only trained members of staff to use.</w:t>
      </w:r>
    </w:p>
    <w:p w:rsidR="00000000" w:rsidRDefault="00942086">
      <w:pPr>
        <w:jc w:val="both"/>
        <w:rPr>
          <w:rFonts w:ascii="Arial" w:hAnsi="Arial" w:cs="Arial"/>
          <w:b/>
          <w:sz w:val="22"/>
          <w:szCs w:val="22"/>
          <w:u w:val="single"/>
        </w:rPr>
      </w:pPr>
    </w:p>
    <w:p w:rsidR="00000000" w:rsidRDefault="00942086">
      <w:pPr>
        <w:jc w:val="both"/>
        <w:rPr>
          <w:rFonts w:ascii="Arial" w:hAnsi="Arial" w:cs="Arial"/>
          <w:sz w:val="22"/>
          <w:szCs w:val="22"/>
        </w:rPr>
      </w:pPr>
      <w:r>
        <w:rPr>
          <w:rFonts w:ascii="Arial" w:hAnsi="Arial" w:cs="Arial"/>
          <w:sz w:val="22"/>
          <w:szCs w:val="22"/>
        </w:rPr>
        <w:t>Please note checks are the same for both large and small BA sets.</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Remove BA sets and monthly log book from case.</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1) </w:t>
      </w:r>
      <w:r>
        <w:rPr>
          <w:rFonts w:ascii="Arial" w:hAnsi="Arial" w:cs="Arial"/>
          <w:b/>
          <w:sz w:val="22"/>
          <w:szCs w:val="22"/>
        </w:rPr>
        <w:t>Check Monthly checks are recorded in the log</w:t>
      </w:r>
      <w:r>
        <w:rPr>
          <w:rFonts w:ascii="Arial" w:hAnsi="Arial" w:cs="Arial"/>
          <w:sz w:val="22"/>
          <w:szCs w:val="22"/>
        </w:rPr>
        <w:t>.</w:t>
      </w:r>
      <w:r>
        <w:rPr>
          <w:rFonts w:ascii="Arial" w:hAnsi="Arial" w:cs="Arial"/>
          <w:sz w:val="22"/>
          <w:szCs w:val="22"/>
        </w:rPr>
        <w:tab/>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2) </w:t>
      </w:r>
      <w:r>
        <w:rPr>
          <w:rFonts w:ascii="Arial" w:hAnsi="Arial" w:cs="Arial"/>
          <w:b/>
          <w:sz w:val="22"/>
          <w:szCs w:val="22"/>
        </w:rPr>
        <w:t>Visual check</w:t>
      </w:r>
      <w:r>
        <w:rPr>
          <w:rFonts w:ascii="Arial" w:hAnsi="Arial" w:cs="Arial"/>
          <w:sz w:val="22"/>
          <w:szCs w:val="22"/>
        </w:rPr>
        <w:tab/>
        <w:t>Ch</w:t>
      </w:r>
      <w:r>
        <w:rPr>
          <w:rFonts w:ascii="Arial" w:hAnsi="Arial" w:cs="Arial"/>
          <w:sz w:val="22"/>
          <w:szCs w:val="22"/>
        </w:rPr>
        <w:t xml:space="preserve">eck all harnesses, back plates and hoses for signs of wear and tear or damage. Check face mask is not damaged, rubber seals are intact and visual panel is clean and free from damage. </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While putting the BA set on carry out the following checks:-</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3) </w:t>
      </w:r>
      <w:r>
        <w:rPr>
          <w:rFonts w:ascii="Arial" w:hAnsi="Arial" w:cs="Arial"/>
          <w:b/>
          <w:sz w:val="22"/>
          <w:szCs w:val="22"/>
        </w:rPr>
        <w:t>Cylind</w:t>
      </w:r>
      <w:r>
        <w:rPr>
          <w:rFonts w:ascii="Arial" w:hAnsi="Arial" w:cs="Arial"/>
          <w:b/>
          <w:sz w:val="22"/>
          <w:szCs w:val="22"/>
        </w:rPr>
        <w:t>er Pressure Test</w:t>
      </w:r>
      <w:r>
        <w:rPr>
          <w:rFonts w:ascii="Arial" w:hAnsi="Arial" w:cs="Arial"/>
          <w:sz w:val="22"/>
          <w:szCs w:val="22"/>
        </w:rPr>
        <w:t>.</w:t>
      </w:r>
      <w:r>
        <w:rPr>
          <w:rFonts w:ascii="Arial" w:hAnsi="Arial" w:cs="Arial"/>
          <w:sz w:val="22"/>
          <w:szCs w:val="22"/>
        </w:rPr>
        <w:tab/>
        <w:t>(carry out test as per Monthly checks SOP E08/0).</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4) </w:t>
      </w:r>
      <w:r>
        <w:rPr>
          <w:rFonts w:ascii="Arial" w:hAnsi="Arial" w:cs="Arial"/>
          <w:b/>
          <w:sz w:val="22"/>
          <w:szCs w:val="22"/>
        </w:rPr>
        <w:t>Positive Pressure Test</w:t>
      </w:r>
      <w:r>
        <w:rPr>
          <w:rFonts w:ascii="Arial" w:hAnsi="Arial" w:cs="Arial"/>
          <w:sz w:val="22"/>
          <w:szCs w:val="22"/>
        </w:rPr>
        <w:t>.</w:t>
      </w:r>
      <w:r>
        <w:rPr>
          <w:rFonts w:ascii="Arial" w:hAnsi="Arial" w:cs="Arial"/>
          <w:sz w:val="22"/>
          <w:szCs w:val="22"/>
        </w:rPr>
        <w:tab/>
        <w:t xml:space="preserve">(carry out test as per Monthly checks SOP E08/0, </w:t>
      </w:r>
      <w:r>
        <w:rPr>
          <w:rFonts w:ascii="Arial" w:hAnsi="Arial" w:cs="Arial"/>
          <w:b/>
          <w:sz w:val="22"/>
          <w:szCs w:val="22"/>
        </w:rPr>
        <w:t>BUT</w:t>
      </w:r>
      <w:r>
        <w:rPr>
          <w:rFonts w:ascii="Arial" w:hAnsi="Arial" w:cs="Arial"/>
          <w:sz w:val="22"/>
          <w:szCs w:val="22"/>
        </w:rPr>
        <w:t xml:space="preserve"> do not switch off air or remove mask).</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5) </w:t>
      </w:r>
      <w:r>
        <w:rPr>
          <w:rFonts w:ascii="Arial" w:hAnsi="Arial" w:cs="Arial"/>
          <w:b/>
          <w:sz w:val="22"/>
          <w:szCs w:val="22"/>
        </w:rPr>
        <w:t>Leak Test (face seal test)</w:t>
      </w:r>
      <w:r>
        <w:rPr>
          <w:rFonts w:ascii="Arial" w:hAnsi="Arial" w:cs="Arial"/>
          <w:sz w:val="22"/>
          <w:szCs w:val="22"/>
        </w:rPr>
        <w:t>.</w:t>
      </w:r>
      <w:r>
        <w:rPr>
          <w:rFonts w:ascii="Arial" w:hAnsi="Arial" w:cs="Arial"/>
          <w:sz w:val="22"/>
          <w:szCs w:val="22"/>
        </w:rPr>
        <w:tab/>
        <w:t xml:space="preserve"> Take a deep breath and hold.</w:t>
      </w:r>
      <w:r>
        <w:rPr>
          <w:rFonts w:ascii="Arial" w:hAnsi="Arial" w:cs="Arial"/>
          <w:sz w:val="22"/>
          <w:szCs w:val="22"/>
        </w:rPr>
        <w:tab/>
        <w:t xml:space="preserve">Close </w:t>
      </w:r>
      <w:r>
        <w:rPr>
          <w:rFonts w:ascii="Arial" w:hAnsi="Arial" w:cs="Arial"/>
          <w:sz w:val="22"/>
          <w:szCs w:val="22"/>
        </w:rPr>
        <w:t>cylinder. Observe gauge for ten seconds to see if needle drops whilst at same time listening  for leaks</w:t>
      </w:r>
    </w:p>
    <w:p w:rsidR="00000000" w:rsidRDefault="00942086">
      <w:pPr>
        <w:jc w:val="both"/>
        <w:rPr>
          <w:rFonts w:ascii="Arial" w:hAnsi="Arial" w:cs="Arial"/>
          <w:sz w:val="22"/>
          <w:szCs w:val="22"/>
        </w:rPr>
      </w:pPr>
      <w:r>
        <w:rPr>
          <w:rFonts w:ascii="Arial" w:hAnsi="Arial" w:cs="Arial"/>
          <w:sz w:val="22"/>
          <w:szCs w:val="22"/>
        </w:rPr>
        <w:t>Note. If no leak detected move to next step. If leak detected open cylinder valve and re-adjust face mask and try again.</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6) </w:t>
      </w:r>
      <w:r>
        <w:rPr>
          <w:rFonts w:ascii="Arial" w:hAnsi="Arial" w:cs="Arial"/>
          <w:b/>
          <w:sz w:val="22"/>
          <w:szCs w:val="22"/>
        </w:rPr>
        <w:t>Warning Whistle Test</w:t>
      </w:r>
      <w:r>
        <w:rPr>
          <w:rFonts w:ascii="Arial" w:hAnsi="Arial" w:cs="Arial"/>
          <w:sz w:val="22"/>
          <w:szCs w:val="22"/>
        </w:rPr>
        <w:t>.</w:t>
      </w:r>
      <w:r>
        <w:rPr>
          <w:rFonts w:ascii="Arial" w:hAnsi="Arial" w:cs="Arial"/>
          <w:sz w:val="22"/>
          <w:szCs w:val="22"/>
        </w:rPr>
        <w:tab/>
        <w:t xml:space="preserve">With </w:t>
      </w:r>
      <w:r>
        <w:rPr>
          <w:rFonts w:ascii="Arial" w:hAnsi="Arial" w:cs="Arial"/>
          <w:sz w:val="22"/>
          <w:szCs w:val="22"/>
        </w:rPr>
        <w:t xml:space="preserve">cylinder valve  still shut breathe out slowly and monitor needle on </w:t>
      </w:r>
      <w:r>
        <w:rPr>
          <w:rFonts w:ascii="Arial" w:hAnsi="Arial" w:cs="Arial"/>
          <w:b/>
          <w:i/>
          <w:sz w:val="22"/>
          <w:szCs w:val="22"/>
        </w:rPr>
        <w:t>gauge</w:t>
      </w:r>
      <w:r>
        <w:rPr>
          <w:rFonts w:ascii="Arial" w:hAnsi="Arial" w:cs="Arial"/>
          <w:sz w:val="22"/>
          <w:szCs w:val="22"/>
        </w:rPr>
        <w:t>. Whistle should activate at 55 +/- 5 bar. Once Whistle activates fully open cylinder valve</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 xml:space="preserve">7) </w:t>
      </w:r>
      <w:r>
        <w:rPr>
          <w:rFonts w:ascii="Arial" w:hAnsi="Arial" w:cs="Arial"/>
          <w:b/>
          <w:sz w:val="22"/>
          <w:szCs w:val="22"/>
        </w:rPr>
        <w:t>By Pass</w:t>
      </w:r>
      <w:r>
        <w:rPr>
          <w:rFonts w:ascii="Arial" w:hAnsi="Arial" w:cs="Arial"/>
          <w:sz w:val="22"/>
          <w:szCs w:val="22"/>
        </w:rPr>
        <w:t>. Check By pass valve is operational by opening valve to check air flow. Close v</w:t>
      </w:r>
      <w:r>
        <w:rPr>
          <w:rFonts w:ascii="Arial" w:hAnsi="Arial" w:cs="Arial"/>
          <w:sz w:val="22"/>
          <w:szCs w:val="22"/>
        </w:rPr>
        <w:t>alve and confirm cylinder pressure with partner.</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rPr>
          <w:rFonts w:ascii="Arial" w:hAnsi="Arial" w:cs="Arial"/>
          <w:sz w:val="22"/>
          <w:szCs w:val="22"/>
        </w:rPr>
        <w:t>8) Proceed to carry out operation.</w:t>
      </w:r>
    </w:p>
    <w:p w:rsidR="00000000" w:rsidRDefault="00942086">
      <w:pPr>
        <w:jc w:val="both"/>
        <w:rPr>
          <w:rFonts w:ascii="Arial" w:hAnsi="Arial" w:cs="Arial"/>
          <w:b/>
          <w:i/>
          <w:sz w:val="22"/>
          <w:szCs w:val="22"/>
        </w:rPr>
      </w:pPr>
      <w:r>
        <w:rPr>
          <w:rFonts w:ascii="Arial" w:hAnsi="Arial" w:cs="Arial"/>
          <w:b/>
          <w:i/>
          <w:sz w:val="22"/>
          <w:szCs w:val="22"/>
        </w:rPr>
        <w:t>Note. Maximum working duration of BA sets is:-</w:t>
      </w:r>
    </w:p>
    <w:p w:rsidR="00000000" w:rsidRDefault="00942086">
      <w:pPr>
        <w:jc w:val="both"/>
        <w:rPr>
          <w:rFonts w:ascii="Arial" w:hAnsi="Arial" w:cs="Arial"/>
          <w:b/>
          <w:i/>
          <w:sz w:val="22"/>
          <w:szCs w:val="22"/>
        </w:rPr>
      </w:pPr>
      <w:r>
        <w:rPr>
          <w:rFonts w:ascii="Arial" w:hAnsi="Arial" w:cs="Arial"/>
          <w:b/>
          <w:i/>
          <w:sz w:val="22"/>
          <w:szCs w:val="22"/>
        </w:rPr>
        <w:t xml:space="preserve"> Small = 10 minutes &amp; Large = 30 minutes. This will depend on other factors like type of work and stress.</w:t>
      </w:r>
    </w:p>
    <w:p w:rsidR="00000000" w:rsidRDefault="00942086">
      <w:pPr>
        <w:jc w:val="both"/>
        <w:rPr>
          <w:rFonts w:ascii="Arial" w:hAnsi="Arial" w:cs="Arial"/>
          <w:b/>
          <w:i/>
          <w:sz w:val="22"/>
          <w:szCs w:val="22"/>
        </w:rPr>
      </w:pPr>
    </w:p>
    <w:p w:rsidR="00000000" w:rsidRDefault="00942086">
      <w:pPr>
        <w:jc w:val="both"/>
        <w:rPr>
          <w:rFonts w:ascii="Arial" w:hAnsi="Arial" w:cs="Arial"/>
          <w:b/>
          <w:i/>
          <w:sz w:val="22"/>
          <w:szCs w:val="22"/>
        </w:rPr>
      </w:pPr>
      <w:r>
        <w:rPr>
          <w:rFonts w:ascii="Arial" w:hAnsi="Arial" w:cs="Arial"/>
          <w:b/>
          <w:i/>
          <w:sz w:val="22"/>
          <w:szCs w:val="22"/>
        </w:rPr>
        <w:t>Please note if BA</w:t>
      </w:r>
      <w:r>
        <w:rPr>
          <w:rFonts w:ascii="Arial" w:hAnsi="Arial" w:cs="Arial"/>
          <w:b/>
          <w:i/>
          <w:sz w:val="22"/>
          <w:szCs w:val="22"/>
        </w:rPr>
        <w:t xml:space="preserve"> set fails any test, please inform SH&amp;E department (020 8725 5365/5765) immediately who will arranged for equipment to be serviced.</w:t>
      </w:r>
    </w:p>
    <w:p w:rsidR="00000000" w:rsidRDefault="00942086">
      <w:pPr>
        <w:jc w:val="both"/>
        <w:rPr>
          <w:rFonts w:ascii="Arial" w:hAnsi="Arial" w:cs="Arial"/>
          <w:sz w:val="22"/>
          <w:szCs w:val="22"/>
        </w:rPr>
      </w:pPr>
    </w:p>
    <w:p w:rsidR="00000000" w:rsidRDefault="00942086">
      <w:pPr>
        <w:jc w:val="both"/>
        <w:rPr>
          <w:rFonts w:ascii="Arial" w:hAnsi="Arial" w:cs="Arial"/>
          <w:b/>
          <w:i/>
          <w:sz w:val="22"/>
          <w:szCs w:val="22"/>
        </w:rPr>
      </w:pPr>
      <w:r>
        <w:rPr>
          <w:rFonts w:ascii="Arial" w:hAnsi="Arial" w:cs="Arial"/>
          <w:b/>
          <w:i/>
          <w:sz w:val="22"/>
          <w:szCs w:val="22"/>
        </w:rPr>
        <w:t>REMEMBER 5 safety rules when working in BA.</w:t>
      </w:r>
    </w:p>
    <w:p w:rsidR="00000000" w:rsidRDefault="00942086">
      <w:pPr>
        <w:jc w:val="both"/>
        <w:rPr>
          <w:rFonts w:ascii="Arial" w:hAnsi="Arial" w:cs="Arial"/>
          <w:b/>
          <w:i/>
          <w:sz w:val="22"/>
          <w:szCs w:val="22"/>
        </w:rPr>
      </w:pPr>
    </w:p>
    <w:p w:rsidR="00000000" w:rsidRDefault="00942086">
      <w:pPr>
        <w:numPr>
          <w:ilvl w:val="0"/>
          <w:numId w:val="30"/>
        </w:numPr>
        <w:tabs>
          <w:tab w:val="clear" w:pos="936"/>
          <w:tab w:val="clear" w:pos="1368"/>
        </w:tabs>
        <w:jc w:val="both"/>
        <w:rPr>
          <w:rFonts w:ascii="Arial" w:hAnsi="Arial" w:cs="Arial"/>
          <w:b/>
          <w:i/>
          <w:sz w:val="22"/>
          <w:szCs w:val="22"/>
        </w:rPr>
      </w:pPr>
      <w:r>
        <w:rPr>
          <w:rFonts w:ascii="Arial" w:hAnsi="Arial" w:cs="Arial"/>
          <w:b/>
          <w:i/>
          <w:sz w:val="22"/>
          <w:szCs w:val="22"/>
        </w:rPr>
        <w:t>Never remove mask in toxic area.</w:t>
      </w:r>
    </w:p>
    <w:p w:rsidR="00000000" w:rsidRDefault="00942086">
      <w:pPr>
        <w:numPr>
          <w:ilvl w:val="0"/>
          <w:numId w:val="30"/>
        </w:numPr>
        <w:tabs>
          <w:tab w:val="clear" w:pos="936"/>
          <w:tab w:val="clear" w:pos="1368"/>
        </w:tabs>
        <w:jc w:val="both"/>
        <w:rPr>
          <w:rFonts w:ascii="Arial" w:hAnsi="Arial" w:cs="Arial"/>
          <w:b/>
          <w:i/>
          <w:sz w:val="22"/>
          <w:szCs w:val="22"/>
        </w:rPr>
      </w:pPr>
      <w:r>
        <w:rPr>
          <w:rFonts w:ascii="Arial" w:hAnsi="Arial" w:cs="Arial"/>
          <w:b/>
          <w:i/>
          <w:sz w:val="22"/>
          <w:szCs w:val="22"/>
        </w:rPr>
        <w:t>Check Cylinder contents on gauge at regular i</w:t>
      </w:r>
      <w:r>
        <w:rPr>
          <w:rFonts w:ascii="Arial" w:hAnsi="Arial" w:cs="Arial"/>
          <w:b/>
          <w:i/>
          <w:sz w:val="22"/>
          <w:szCs w:val="22"/>
        </w:rPr>
        <w:t xml:space="preserve">ntervals </w:t>
      </w:r>
    </w:p>
    <w:p w:rsidR="00000000" w:rsidRDefault="00942086">
      <w:pPr>
        <w:numPr>
          <w:ilvl w:val="0"/>
          <w:numId w:val="30"/>
        </w:numPr>
        <w:tabs>
          <w:tab w:val="clear" w:pos="936"/>
          <w:tab w:val="clear" w:pos="1368"/>
        </w:tabs>
        <w:jc w:val="both"/>
        <w:rPr>
          <w:rFonts w:ascii="Arial" w:hAnsi="Arial" w:cs="Arial"/>
          <w:b/>
          <w:i/>
          <w:sz w:val="22"/>
          <w:szCs w:val="22"/>
        </w:rPr>
      </w:pPr>
      <w:r>
        <w:rPr>
          <w:rFonts w:ascii="Arial" w:hAnsi="Arial" w:cs="Arial"/>
          <w:b/>
          <w:i/>
          <w:sz w:val="22"/>
          <w:szCs w:val="22"/>
        </w:rPr>
        <w:t>NEVER wear BA set on own. Minimal 2 persons.</w:t>
      </w:r>
    </w:p>
    <w:p w:rsidR="00000000" w:rsidRDefault="00942086">
      <w:pPr>
        <w:numPr>
          <w:ilvl w:val="0"/>
          <w:numId w:val="30"/>
        </w:numPr>
        <w:tabs>
          <w:tab w:val="clear" w:pos="936"/>
          <w:tab w:val="clear" w:pos="1368"/>
        </w:tabs>
        <w:jc w:val="both"/>
        <w:rPr>
          <w:rFonts w:ascii="Arial" w:hAnsi="Arial" w:cs="Arial"/>
          <w:b/>
          <w:i/>
          <w:sz w:val="22"/>
          <w:szCs w:val="22"/>
        </w:rPr>
      </w:pPr>
      <w:r>
        <w:rPr>
          <w:rFonts w:ascii="Arial" w:hAnsi="Arial" w:cs="Arial"/>
          <w:b/>
          <w:i/>
          <w:sz w:val="22"/>
          <w:szCs w:val="22"/>
        </w:rPr>
        <w:t>Stay in visual or audible contact with other BA users</w:t>
      </w:r>
    </w:p>
    <w:p w:rsidR="00000000" w:rsidRDefault="00942086">
      <w:pPr>
        <w:numPr>
          <w:ilvl w:val="0"/>
          <w:numId w:val="30"/>
        </w:numPr>
        <w:tabs>
          <w:tab w:val="clear" w:pos="936"/>
          <w:tab w:val="clear" w:pos="1368"/>
        </w:tabs>
        <w:jc w:val="both"/>
        <w:rPr>
          <w:rFonts w:ascii="Arial" w:hAnsi="Arial" w:cs="Arial"/>
          <w:b/>
          <w:i/>
          <w:sz w:val="22"/>
          <w:szCs w:val="22"/>
        </w:rPr>
      </w:pPr>
      <w:r>
        <w:rPr>
          <w:rFonts w:ascii="Arial" w:hAnsi="Arial" w:cs="Arial"/>
          <w:b/>
          <w:i/>
          <w:sz w:val="22"/>
          <w:szCs w:val="22"/>
        </w:rPr>
        <w:t>If anything goes wrong with ONE BA user BOTH BA users get out.</w:t>
      </w: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p>
    <w:p w:rsidR="00000000" w:rsidRDefault="00942086">
      <w:pPr>
        <w:jc w:val="both"/>
        <w:rPr>
          <w:rFonts w:ascii="Arial" w:hAnsi="Arial" w:cs="Arial"/>
          <w:sz w:val="22"/>
          <w:szCs w:val="22"/>
        </w:rPr>
      </w:pPr>
      <w:r>
        <w:t xml:space="preserve">GAF </w:t>
      </w:r>
      <w:r>
        <w:fldChar w:fldCharType="begin"/>
      </w:r>
      <w:r>
        <w:instrText xml:space="preserve"> DATE \@ "MMMM yy" </w:instrText>
      </w:r>
      <w:r>
        <w:fldChar w:fldCharType="separate"/>
      </w:r>
      <w:r>
        <w:rPr>
          <w:noProof/>
        </w:rPr>
        <w:t>March 14</w:t>
      </w:r>
      <w:r>
        <w:fldChar w:fldCharType="end"/>
      </w:r>
      <w:r>
        <w:tab/>
      </w:r>
    </w:p>
    <w:sectPr w:rsidR="00000000">
      <w:pgSz w:w="12242" w:h="16840" w:code="9"/>
      <w:pgMar w:top="1259" w:right="1262" w:bottom="1079" w:left="1620" w:header="360" w:footer="3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086">
      <w:r>
        <w:separator/>
      </w:r>
    </w:p>
  </w:endnote>
  <w:endnote w:type="continuationSeparator" w:id="0">
    <w:p w:rsidR="00000000" w:rsidRDefault="0094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2086">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000000" w:rsidRDefault="0094208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12" w:space="0" w:color="auto"/>
      </w:tblBorders>
      <w:tblLayout w:type="fixed"/>
      <w:tblLook w:val="0000" w:firstRow="0" w:lastRow="0" w:firstColumn="0" w:lastColumn="0" w:noHBand="0" w:noVBand="0"/>
    </w:tblPr>
    <w:tblGrid>
      <w:gridCol w:w="1260"/>
      <w:gridCol w:w="7020"/>
      <w:gridCol w:w="1080"/>
    </w:tblGrid>
    <w:tr w:rsidR="00000000">
      <w:tblPrEx>
        <w:tblCellMar>
          <w:top w:w="0" w:type="dxa"/>
          <w:bottom w:w="0" w:type="dxa"/>
        </w:tblCellMar>
      </w:tblPrEx>
      <w:tc>
        <w:tcPr>
          <w:tcW w:w="1260" w:type="dxa"/>
        </w:tcPr>
        <w:p w:rsidR="00000000" w:rsidRDefault="00942086">
          <w:pPr>
            <w:tabs>
              <w:tab w:val="center" w:pos="4827"/>
              <w:tab w:val="left" w:pos="7875"/>
              <w:tab w:val="left" w:pos="8595"/>
              <w:tab w:val="left" w:pos="9315"/>
            </w:tabs>
            <w:suppressAutoHyphens/>
            <w:rPr>
              <w:rStyle w:val="PageNumber"/>
              <w:rFonts w:ascii="Arial" w:hAnsi="Arial" w:cs="Arial"/>
              <w:sz w:val="16"/>
              <w:szCs w:val="16"/>
              <w:bdr w:val="single" w:sz="12" w:space="0" w:color="auto"/>
            </w:rPr>
          </w:pPr>
        </w:p>
      </w:tc>
      <w:tc>
        <w:tcPr>
          <w:tcW w:w="7020" w:type="dxa"/>
        </w:tcPr>
        <w:p w:rsidR="00000000" w:rsidRDefault="00942086">
          <w:pPr>
            <w:tabs>
              <w:tab w:val="clear" w:pos="936"/>
              <w:tab w:val="clear" w:pos="1368"/>
              <w:tab w:val="left" w:pos="9315"/>
            </w:tabs>
            <w:suppressAutoHyphens/>
            <w:jc w:val="center"/>
            <w:rPr>
              <w:rStyle w:val="PageNumber"/>
              <w:rFonts w:ascii="Arial" w:hAnsi="Arial" w:cs="Arial"/>
              <w:sz w:val="16"/>
              <w:szCs w:val="16"/>
              <w:bdr w:val="single" w:sz="12" w:space="0" w:color="auto"/>
            </w:rPr>
          </w:pPr>
        </w:p>
      </w:tc>
      <w:tc>
        <w:tcPr>
          <w:tcW w:w="1080" w:type="dxa"/>
        </w:tcPr>
        <w:p w:rsidR="00000000" w:rsidRDefault="00942086">
          <w:pPr>
            <w:tabs>
              <w:tab w:val="center" w:pos="4827"/>
              <w:tab w:val="left" w:pos="7875"/>
              <w:tab w:val="left" w:pos="8595"/>
              <w:tab w:val="left" w:pos="9315"/>
            </w:tabs>
            <w:suppressAutoHyphens/>
            <w:jc w:val="right"/>
            <w:rPr>
              <w:rStyle w:val="PageNumber"/>
              <w:rFonts w:ascii="Arial" w:hAnsi="Arial" w:cs="Arial"/>
              <w:sz w:val="16"/>
              <w:szCs w:val="16"/>
              <w:bdr w:val="single" w:sz="12" w:space="0" w:color="auto"/>
            </w:rPr>
          </w:pPr>
        </w:p>
      </w:tc>
    </w:tr>
    <w:tr w:rsidR="00000000">
      <w:tblPrEx>
        <w:tblCellMar>
          <w:top w:w="0" w:type="dxa"/>
          <w:bottom w:w="0" w:type="dxa"/>
        </w:tblCellMar>
      </w:tblPrEx>
      <w:tc>
        <w:tcPr>
          <w:tcW w:w="1260" w:type="dxa"/>
        </w:tcPr>
        <w:p w:rsidR="00000000" w:rsidRDefault="00942086">
          <w:pPr>
            <w:tabs>
              <w:tab w:val="center" w:pos="4827"/>
              <w:tab w:val="left" w:pos="7875"/>
              <w:tab w:val="left" w:pos="8595"/>
              <w:tab w:val="left" w:pos="9315"/>
            </w:tabs>
            <w:suppressAutoHyphens/>
            <w:rPr>
              <w:rStyle w:val="PageNumber"/>
              <w:rFonts w:ascii="Arial" w:hAnsi="Arial" w:cs="Arial"/>
              <w:sz w:val="16"/>
              <w:szCs w:val="16"/>
              <w:bdr w:val="single" w:sz="12" w:space="0" w:color="auto"/>
            </w:rPr>
          </w:pPr>
        </w:p>
      </w:tc>
      <w:tc>
        <w:tcPr>
          <w:tcW w:w="7020" w:type="dxa"/>
        </w:tcPr>
        <w:p w:rsidR="00000000" w:rsidRDefault="00942086">
          <w:pPr>
            <w:tabs>
              <w:tab w:val="clear" w:pos="936"/>
              <w:tab w:val="clear" w:pos="1368"/>
              <w:tab w:val="left" w:pos="9315"/>
            </w:tabs>
            <w:suppressAutoHyphens/>
            <w:rPr>
              <w:rStyle w:val="PageNumber"/>
              <w:rFonts w:ascii="Arial" w:hAnsi="Arial" w:cs="Arial"/>
              <w:sz w:val="16"/>
              <w:szCs w:val="16"/>
              <w:bdr w:val="single" w:sz="12" w:space="0" w:color="auto"/>
            </w:rPr>
          </w:pPr>
          <w:r>
            <w:rPr>
              <w:rStyle w:val="PageNumber"/>
              <w:rFonts w:ascii="Arial" w:hAnsi="Arial" w:cs="Arial"/>
              <w:sz w:val="16"/>
              <w:szCs w:val="16"/>
            </w:rPr>
            <w:t>Uncontrolled document when printed</w:t>
          </w:r>
        </w:p>
      </w:tc>
      <w:tc>
        <w:tcPr>
          <w:tcW w:w="1080" w:type="dxa"/>
        </w:tcPr>
        <w:p w:rsidR="00000000" w:rsidRDefault="00942086">
          <w:pPr>
            <w:tabs>
              <w:tab w:val="center" w:pos="4827"/>
              <w:tab w:val="left" w:pos="7875"/>
              <w:tab w:val="left" w:pos="8595"/>
              <w:tab w:val="left" w:pos="9315"/>
            </w:tabs>
            <w:suppressAutoHyphens/>
            <w:jc w:val="right"/>
            <w:rPr>
              <w:rStyle w:val="PageNumber"/>
              <w:rFonts w:ascii="Arial" w:hAnsi="Arial" w:cs="Arial"/>
              <w:sz w:val="16"/>
              <w:szCs w:val="16"/>
            </w:rPr>
          </w:pPr>
          <w:r>
            <w:rPr>
              <w:rStyle w:val="PageNumber"/>
              <w:rFonts w:ascii="Arial" w:hAnsi="Arial" w:cs="Arial"/>
              <w:sz w:val="16"/>
              <w:szCs w:val="16"/>
            </w:rPr>
            <w:t xml:space="preserve">Page </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3</w:t>
          </w:r>
          <w:r>
            <w:rPr>
              <w:rStyle w:val="PageNumber"/>
              <w:rFonts w:ascii="Arial" w:hAnsi="Arial" w:cs="Arial"/>
              <w:sz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Pr>
              <w:rStyle w:val="PageNumber"/>
              <w:rFonts w:ascii="Arial" w:hAnsi="Arial" w:cs="Arial"/>
              <w:noProof/>
              <w:sz w:val="16"/>
              <w:szCs w:val="16"/>
            </w:rPr>
            <w:t>8</w:t>
          </w:r>
          <w:r>
            <w:rPr>
              <w:rStyle w:val="PageNumber"/>
              <w:rFonts w:ascii="Arial" w:hAnsi="Arial" w:cs="Arial"/>
              <w:sz w:val="16"/>
              <w:szCs w:val="16"/>
            </w:rPr>
            <w:fldChar w:fldCharType="end"/>
          </w:r>
        </w:p>
      </w:tc>
    </w:tr>
  </w:tbl>
  <w:p w:rsidR="00000000" w:rsidRDefault="00942086">
    <w:pPr>
      <w:pStyle w:val="Footer"/>
      <w:ind w:firstLine="360"/>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6" w:rsidRDefault="009420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086">
      <w:r>
        <w:separator/>
      </w:r>
    </w:p>
  </w:footnote>
  <w:footnote w:type="continuationSeparator" w:id="0">
    <w:p w:rsidR="00000000" w:rsidRDefault="0094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6" w:rsidRDefault="009420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12" w:space="0" w:color="auto"/>
        <w:right w:val="single" w:sz="4" w:space="0" w:color="auto"/>
      </w:tblBorders>
      <w:tblLayout w:type="fixed"/>
      <w:tblLook w:val="0000" w:firstRow="0" w:lastRow="0" w:firstColumn="0" w:lastColumn="0" w:noHBand="0" w:noVBand="0"/>
    </w:tblPr>
    <w:tblGrid>
      <w:gridCol w:w="1620"/>
      <w:gridCol w:w="900"/>
      <w:gridCol w:w="3060"/>
      <w:gridCol w:w="1800"/>
      <w:gridCol w:w="1980"/>
    </w:tblGrid>
    <w:tr w:rsidR="00000000">
      <w:tblPrEx>
        <w:tblCellMar>
          <w:top w:w="0" w:type="dxa"/>
          <w:bottom w:w="0" w:type="dxa"/>
        </w:tblCellMar>
      </w:tblPrEx>
      <w:trPr>
        <w:cantSplit/>
        <w:trHeight w:hRule="exact" w:val="300"/>
      </w:trPr>
      <w:tc>
        <w:tcPr>
          <w:tcW w:w="1620" w:type="dxa"/>
          <w:vMerge w:val="restart"/>
          <w:tcBorders>
            <w:right w:val="single" w:sz="4" w:space="0" w:color="auto"/>
          </w:tcBorders>
        </w:tcPr>
        <w:p w:rsidR="00000000" w:rsidRDefault="00942086">
          <w:pPr>
            <w:pStyle w:val="Header"/>
            <w:tabs>
              <w:tab w:val="right" w:pos="8681"/>
            </w:tabs>
            <w:spacing w:before="60"/>
            <w:ind w:left="-108" w:right="-108"/>
            <w:rPr>
              <w:sz w:val="20"/>
            </w:rPr>
          </w:pPr>
          <w:r>
            <w:rPr>
              <w:b/>
              <w:noProof/>
              <w:szCs w:val="24"/>
              <w:lang w:eastAsia="en-GB"/>
            </w:rPr>
            <w:drawing>
              <wp:inline distT="0" distB="0" distL="0" distR="0">
                <wp:extent cx="914400" cy="685800"/>
                <wp:effectExtent l="0" t="0" r="0" b="0"/>
                <wp:docPr id="4" name="Picture 4" descr="080208 st geo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80208 st geor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85800"/>
                        </a:xfrm>
                        <a:prstGeom prst="rect">
                          <a:avLst/>
                        </a:prstGeom>
                        <a:noFill/>
                        <a:ln>
                          <a:noFill/>
                        </a:ln>
                      </pic:spPr>
                    </pic:pic>
                  </a:graphicData>
                </a:graphic>
              </wp:inline>
            </w:drawing>
          </w:r>
        </w:p>
      </w:tc>
      <w:tc>
        <w:tcPr>
          <w:tcW w:w="7740" w:type="dxa"/>
          <w:gridSpan w:val="4"/>
          <w:tcBorders>
            <w:top w:val="single" w:sz="4" w:space="0" w:color="auto"/>
            <w:left w:val="single" w:sz="4" w:space="0" w:color="auto"/>
            <w:bottom w:val="single" w:sz="4" w:space="0" w:color="auto"/>
          </w:tcBorders>
        </w:tcPr>
        <w:p w:rsidR="00000000" w:rsidRDefault="00942086">
          <w:pPr>
            <w:pStyle w:val="Header"/>
            <w:spacing w:before="60"/>
            <w:jc w:val="center"/>
            <w:rPr>
              <w:rFonts w:ascii="Arial" w:hAnsi="Arial" w:cs="Arial"/>
              <w:sz w:val="16"/>
              <w:szCs w:val="16"/>
            </w:rPr>
          </w:pPr>
          <w:smartTag w:uri="urn:schemas-microsoft-com:office:smarttags" w:element="PlaceName">
            <w:r>
              <w:rPr>
                <w:rFonts w:ascii="Arial" w:hAnsi="Arial" w:cs="Arial"/>
                <w:sz w:val="16"/>
                <w:szCs w:val="16"/>
              </w:rPr>
              <w:t>St George’s</w:t>
            </w:r>
          </w:smartTag>
          <w:r>
            <w:rPr>
              <w:rFonts w:ascii="Arial" w:hAnsi="Arial" w:cs="Arial"/>
              <w:sz w:val="16"/>
              <w:szCs w:val="16"/>
            </w:rPr>
            <w:t xml:space="preserve"> </w:t>
          </w:r>
          <w:smartTag w:uri="urn:schemas-microsoft-com:office:smarttags" w:element="PlaceType">
            <w:r>
              <w:rPr>
                <w:rFonts w:ascii="Arial" w:hAnsi="Arial" w:cs="Arial"/>
                <w:sz w:val="16"/>
                <w:szCs w:val="16"/>
              </w:rPr>
              <w:t>University</w:t>
            </w:r>
          </w:smartTag>
          <w:r>
            <w:rPr>
              <w:rFonts w:ascii="Arial" w:hAnsi="Arial" w:cs="Arial"/>
              <w:sz w:val="16"/>
              <w:szCs w:val="16"/>
            </w:rPr>
            <w:t xml:space="preserve"> of </w:t>
          </w:r>
          <w:smartTag w:uri="urn:schemas-microsoft-com:office:smarttags" w:element="place">
            <w:smartTag w:uri="urn:schemas-microsoft-com:office:smarttags" w:element="City">
              <w:r>
                <w:rPr>
                  <w:rFonts w:ascii="Arial" w:hAnsi="Arial" w:cs="Arial"/>
                  <w:sz w:val="16"/>
                  <w:szCs w:val="16"/>
                </w:rPr>
                <w:t>Lond</w:t>
              </w:r>
              <w:r>
                <w:rPr>
                  <w:rFonts w:ascii="Arial" w:hAnsi="Arial" w:cs="Arial"/>
                  <w:sz w:val="16"/>
                  <w:szCs w:val="16"/>
                </w:rPr>
                <w:t>on</w:t>
              </w:r>
            </w:smartTag>
          </w:smartTag>
        </w:p>
      </w:tc>
    </w:tr>
    <w:tr w:rsidR="00000000">
      <w:tblPrEx>
        <w:tblCellMar>
          <w:top w:w="0" w:type="dxa"/>
          <w:bottom w:w="0" w:type="dxa"/>
        </w:tblCellMar>
      </w:tblPrEx>
      <w:trPr>
        <w:cantSplit/>
        <w:trHeight w:val="380"/>
      </w:trPr>
      <w:tc>
        <w:tcPr>
          <w:tcW w:w="1620" w:type="dxa"/>
          <w:vMerge/>
          <w:tcBorders>
            <w:right w:val="single" w:sz="4" w:space="0" w:color="auto"/>
          </w:tcBorders>
        </w:tcPr>
        <w:p w:rsidR="00000000" w:rsidRDefault="00942086">
          <w:pPr>
            <w:pStyle w:val="Header"/>
            <w:spacing w:before="160" w:after="80"/>
            <w:rPr>
              <w:sz w:val="20"/>
            </w:rPr>
          </w:pPr>
        </w:p>
      </w:tc>
      <w:tc>
        <w:tcPr>
          <w:tcW w:w="900" w:type="dxa"/>
          <w:tcBorders>
            <w:top w:val="single" w:sz="4" w:space="0" w:color="auto"/>
            <w:left w:val="single" w:sz="4" w:space="0" w:color="auto"/>
            <w:bottom w:val="nil"/>
          </w:tcBorders>
        </w:tcPr>
        <w:p w:rsidR="00000000" w:rsidRDefault="00942086">
          <w:pPr>
            <w:pStyle w:val="Header"/>
            <w:spacing w:before="160" w:after="80"/>
            <w:rPr>
              <w:rFonts w:ascii="Arial" w:hAnsi="Arial" w:cs="Arial"/>
              <w:sz w:val="16"/>
              <w:szCs w:val="16"/>
            </w:rPr>
          </w:pPr>
          <w:r>
            <w:rPr>
              <w:rFonts w:ascii="Arial" w:hAnsi="Arial" w:cs="Arial"/>
              <w:sz w:val="16"/>
              <w:szCs w:val="16"/>
            </w:rPr>
            <w:t>Title:</w:t>
          </w:r>
        </w:p>
      </w:tc>
      <w:tc>
        <w:tcPr>
          <w:tcW w:w="3060" w:type="dxa"/>
          <w:tcBorders>
            <w:top w:val="single" w:sz="4" w:space="0" w:color="auto"/>
          </w:tcBorders>
        </w:tcPr>
        <w:p w:rsidR="00000000" w:rsidRDefault="00942086">
          <w:pPr>
            <w:pStyle w:val="Header"/>
            <w:spacing w:before="160" w:after="80"/>
            <w:rPr>
              <w:rFonts w:ascii="Arial" w:hAnsi="Arial" w:cs="Arial"/>
              <w:sz w:val="16"/>
              <w:szCs w:val="16"/>
            </w:rPr>
          </w:pPr>
          <w:r>
            <w:rPr>
              <w:rFonts w:ascii="Arial" w:hAnsi="Arial" w:cs="Arial"/>
              <w:sz w:val="16"/>
              <w:szCs w:val="16"/>
            </w:rPr>
            <w:t>Breathing Apparatus Maintenance</w:t>
          </w:r>
        </w:p>
      </w:tc>
      <w:tc>
        <w:tcPr>
          <w:tcW w:w="1800" w:type="dxa"/>
          <w:tcBorders>
            <w:top w:val="single" w:sz="4" w:space="0" w:color="auto"/>
          </w:tcBorders>
        </w:tcPr>
        <w:p w:rsidR="00000000" w:rsidRDefault="00942086">
          <w:pPr>
            <w:pStyle w:val="Header"/>
            <w:spacing w:before="160" w:after="80"/>
            <w:ind w:right="-108"/>
            <w:rPr>
              <w:rFonts w:ascii="Arial" w:hAnsi="Arial" w:cs="Arial"/>
              <w:sz w:val="16"/>
              <w:szCs w:val="16"/>
            </w:rPr>
          </w:pPr>
          <w:r>
            <w:rPr>
              <w:rFonts w:ascii="Arial" w:hAnsi="Arial" w:cs="Arial"/>
              <w:sz w:val="16"/>
              <w:szCs w:val="16"/>
            </w:rPr>
            <w:t>Author: Angie Korny</w:t>
          </w:r>
        </w:p>
      </w:tc>
      <w:tc>
        <w:tcPr>
          <w:tcW w:w="1980" w:type="dxa"/>
          <w:tcBorders>
            <w:top w:val="single" w:sz="4" w:space="0" w:color="auto"/>
          </w:tcBorders>
        </w:tcPr>
        <w:p w:rsidR="00000000" w:rsidRDefault="00942086">
          <w:pPr>
            <w:pStyle w:val="Header"/>
            <w:spacing w:before="160" w:after="80"/>
            <w:rPr>
              <w:rFonts w:ascii="Arial" w:hAnsi="Arial" w:cs="Arial"/>
              <w:sz w:val="16"/>
              <w:szCs w:val="16"/>
            </w:rPr>
          </w:pPr>
          <w:r>
            <w:rPr>
              <w:rFonts w:ascii="Arial" w:hAnsi="Arial" w:cs="Arial"/>
              <w:sz w:val="16"/>
              <w:szCs w:val="16"/>
            </w:rPr>
            <w:t xml:space="preserve">Date: </w:t>
          </w:r>
          <w:smartTag w:uri="urn:schemas-microsoft-com:office:smarttags" w:element="date">
            <w:smartTagPr>
              <w:attr w:name="Month" w:val="2"/>
              <w:attr w:name="Day" w:val="17"/>
              <w:attr w:name="Year" w:val="2009"/>
            </w:smartTagPr>
            <w:r>
              <w:rPr>
                <w:rFonts w:ascii="Arial" w:hAnsi="Arial" w:cs="Arial"/>
                <w:sz w:val="16"/>
                <w:szCs w:val="16"/>
              </w:rPr>
              <w:t>17/02/2009</w:t>
            </w:r>
          </w:smartTag>
        </w:p>
      </w:tc>
    </w:tr>
    <w:tr w:rsidR="00000000">
      <w:tblPrEx>
        <w:tblCellMar>
          <w:top w:w="0" w:type="dxa"/>
          <w:bottom w:w="0" w:type="dxa"/>
        </w:tblCellMar>
      </w:tblPrEx>
      <w:trPr>
        <w:cantSplit/>
        <w:trHeight w:val="382"/>
      </w:trPr>
      <w:tc>
        <w:tcPr>
          <w:tcW w:w="1620" w:type="dxa"/>
          <w:vMerge/>
          <w:tcBorders>
            <w:right w:val="single" w:sz="4" w:space="0" w:color="auto"/>
          </w:tcBorders>
        </w:tcPr>
        <w:p w:rsidR="00000000" w:rsidRDefault="00942086">
          <w:pPr>
            <w:pStyle w:val="Header"/>
            <w:spacing w:before="120" w:after="200"/>
            <w:rPr>
              <w:sz w:val="20"/>
            </w:rPr>
          </w:pPr>
        </w:p>
      </w:tc>
      <w:tc>
        <w:tcPr>
          <w:tcW w:w="900" w:type="dxa"/>
          <w:tcBorders>
            <w:top w:val="nil"/>
            <w:left w:val="single" w:sz="4" w:space="0" w:color="auto"/>
            <w:bottom w:val="single" w:sz="12" w:space="0" w:color="auto"/>
          </w:tcBorders>
        </w:tcPr>
        <w:p w:rsidR="00000000" w:rsidRDefault="00942086">
          <w:pPr>
            <w:pStyle w:val="Header"/>
            <w:spacing w:before="120" w:after="200"/>
            <w:rPr>
              <w:rFonts w:ascii="Arial" w:hAnsi="Arial" w:cs="Arial"/>
              <w:sz w:val="16"/>
              <w:szCs w:val="16"/>
            </w:rPr>
          </w:pPr>
          <w:r>
            <w:rPr>
              <w:rFonts w:ascii="Arial" w:hAnsi="Arial" w:cs="Arial"/>
              <w:sz w:val="16"/>
              <w:szCs w:val="16"/>
            </w:rPr>
            <w:t>Doc No.:</w:t>
          </w:r>
        </w:p>
      </w:tc>
      <w:tc>
        <w:tcPr>
          <w:tcW w:w="3060" w:type="dxa"/>
        </w:tcPr>
        <w:p w:rsidR="00000000" w:rsidRDefault="00942086">
          <w:pPr>
            <w:pStyle w:val="Header"/>
            <w:spacing w:before="120" w:after="200"/>
            <w:rPr>
              <w:rFonts w:ascii="Arial" w:hAnsi="Arial" w:cs="Arial"/>
              <w:sz w:val="16"/>
              <w:szCs w:val="16"/>
            </w:rPr>
          </w:pPr>
          <w:r>
            <w:rPr>
              <w:rFonts w:ascii="Arial" w:hAnsi="Arial" w:cs="Arial"/>
              <w:sz w:val="16"/>
              <w:szCs w:val="16"/>
            </w:rPr>
            <w:t>SHEP 28</w:t>
          </w:r>
        </w:p>
      </w:tc>
      <w:tc>
        <w:tcPr>
          <w:tcW w:w="1800" w:type="dxa"/>
        </w:tcPr>
        <w:p w:rsidR="00000000" w:rsidRDefault="00942086">
          <w:pPr>
            <w:pStyle w:val="Header"/>
            <w:spacing w:before="120" w:after="200"/>
            <w:ind w:right="-108"/>
            <w:rPr>
              <w:rFonts w:ascii="Arial" w:hAnsi="Arial" w:cs="Arial"/>
              <w:sz w:val="16"/>
              <w:szCs w:val="16"/>
            </w:rPr>
          </w:pPr>
          <w:r>
            <w:rPr>
              <w:rFonts w:ascii="Arial" w:hAnsi="Arial" w:cs="Arial"/>
              <w:sz w:val="16"/>
              <w:szCs w:val="16"/>
            </w:rPr>
            <w:t>Version: 1A</w:t>
          </w:r>
        </w:p>
      </w:tc>
      <w:tc>
        <w:tcPr>
          <w:tcW w:w="1980" w:type="dxa"/>
        </w:tcPr>
        <w:p w:rsidR="00000000" w:rsidRDefault="00942086" w:rsidP="00942086">
          <w:pPr>
            <w:pStyle w:val="Header"/>
            <w:spacing w:before="120" w:after="200"/>
            <w:rPr>
              <w:rFonts w:ascii="Arial" w:hAnsi="Arial" w:cs="Arial"/>
              <w:sz w:val="16"/>
              <w:szCs w:val="16"/>
            </w:rPr>
          </w:pPr>
          <w:r>
            <w:rPr>
              <w:rFonts w:ascii="Arial" w:hAnsi="Arial" w:cs="Arial"/>
              <w:sz w:val="16"/>
              <w:szCs w:val="16"/>
            </w:rPr>
            <w:t>Review Date: 17/03</w:t>
          </w:r>
          <w:r>
            <w:rPr>
              <w:rFonts w:ascii="Arial" w:hAnsi="Arial" w:cs="Arial"/>
              <w:sz w:val="16"/>
              <w:szCs w:val="16"/>
            </w:rPr>
            <w:t>/2014</w:t>
          </w:r>
          <w:bookmarkStart w:id="0" w:name="_GoBack"/>
          <w:bookmarkEnd w:id="0"/>
        </w:p>
      </w:tc>
    </w:tr>
  </w:tbl>
  <w:p w:rsidR="00000000" w:rsidRDefault="009420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086" w:rsidRDefault="009420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2A27"/>
    <w:multiLevelType w:val="hybridMultilevel"/>
    <w:tmpl w:val="7A7E99C2"/>
    <w:lvl w:ilvl="0" w:tplc="2182E4BE">
      <w:start w:val="1"/>
      <w:numFmt w:val="bullet"/>
      <w:lvlText w:val=""/>
      <w:lvlJc w:val="left"/>
      <w:pPr>
        <w:tabs>
          <w:tab w:val="num" w:pos="1476"/>
        </w:tabs>
        <w:ind w:left="1476" w:hanging="360"/>
      </w:pPr>
      <w:rPr>
        <w:rFonts w:ascii="Symbol" w:hAnsi="Symbol" w:hint="default"/>
        <w:sz w:val="16"/>
      </w:rPr>
    </w:lvl>
    <w:lvl w:ilvl="1" w:tplc="04090003" w:tentative="1">
      <w:start w:val="1"/>
      <w:numFmt w:val="bullet"/>
      <w:lvlText w:val="o"/>
      <w:lvlJc w:val="left"/>
      <w:pPr>
        <w:tabs>
          <w:tab w:val="num" w:pos="2556"/>
        </w:tabs>
        <w:ind w:left="2556" w:hanging="360"/>
      </w:pPr>
      <w:rPr>
        <w:rFonts w:ascii="Courier New" w:hAnsi="Courier New" w:hint="default"/>
      </w:rPr>
    </w:lvl>
    <w:lvl w:ilvl="2" w:tplc="04090005" w:tentative="1">
      <w:start w:val="1"/>
      <w:numFmt w:val="bullet"/>
      <w:lvlText w:val=""/>
      <w:lvlJc w:val="left"/>
      <w:pPr>
        <w:tabs>
          <w:tab w:val="num" w:pos="3276"/>
        </w:tabs>
        <w:ind w:left="3276" w:hanging="360"/>
      </w:pPr>
      <w:rPr>
        <w:rFonts w:ascii="Wingdings" w:hAnsi="Wingdings" w:hint="default"/>
      </w:rPr>
    </w:lvl>
    <w:lvl w:ilvl="3" w:tplc="04090001" w:tentative="1">
      <w:start w:val="1"/>
      <w:numFmt w:val="bullet"/>
      <w:lvlText w:val=""/>
      <w:lvlJc w:val="left"/>
      <w:pPr>
        <w:tabs>
          <w:tab w:val="num" w:pos="3996"/>
        </w:tabs>
        <w:ind w:left="3996" w:hanging="360"/>
      </w:pPr>
      <w:rPr>
        <w:rFonts w:ascii="Symbol" w:hAnsi="Symbol" w:hint="default"/>
      </w:rPr>
    </w:lvl>
    <w:lvl w:ilvl="4" w:tplc="04090003" w:tentative="1">
      <w:start w:val="1"/>
      <w:numFmt w:val="bullet"/>
      <w:lvlText w:val="o"/>
      <w:lvlJc w:val="left"/>
      <w:pPr>
        <w:tabs>
          <w:tab w:val="num" w:pos="4716"/>
        </w:tabs>
        <w:ind w:left="4716" w:hanging="360"/>
      </w:pPr>
      <w:rPr>
        <w:rFonts w:ascii="Courier New" w:hAnsi="Courier New" w:hint="default"/>
      </w:rPr>
    </w:lvl>
    <w:lvl w:ilvl="5" w:tplc="04090005" w:tentative="1">
      <w:start w:val="1"/>
      <w:numFmt w:val="bullet"/>
      <w:lvlText w:val=""/>
      <w:lvlJc w:val="left"/>
      <w:pPr>
        <w:tabs>
          <w:tab w:val="num" w:pos="5436"/>
        </w:tabs>
        <w:ind w:left="5436" w:hanging="360"/>
      </w:pPr>
      <w:rPr>
        <w:rFonts w:ascii="Wingdings" w:hAnsi="Wingdings" w:hint="default"/>
      </w:rPr>
    </w:lvl>
    <w:lvl w:ilvl="6" w:tplc="04090001" w:tentative="1">
      <w:start w:val="1"/>
      <w:numFmt w:val="bullet"/>
      <w:lvlText w:val=""/>
      <w:lvlJc w:val="left"/>
      <w:pPr>
        <w:tabs>
          <w:tab w:val="num" w:pos="6156"/>
        </w:tabs>
        <w:ind w:left="6156" w:hanging="360"/>
      </w:pPr>
      <w:rPr>
        <w:rFonts w:ascii="Symbol" w:hAnsi="Symbol" w:hint="default"/>
      </w:rPr>
    </w:lvl>
    <w:lvl w:ilvl="7" w:tplc="04090003" w:tentative="1">
      <w:start w:val="1"/>
      <w:numFmt w:val="bullet"/>
      <w:lvlText w:val="o"/>
      <w:lvlJc w:val="left"/>
      <w:pPr>
        <w:tabs>
          <w:tab w:val="num" w:pos="6876"/>
        </w:tabs>
        <w:ind w:left="6876" w:hanging="360"/>
      </w:pPr>
      <w:rPr>
        <w:rFonts w:ascii="Courier New" w:hAnsi="Courier New" w:hint="default"/>
      </w:rPr>
    </w:lvl>
    <w:lvl w:ilvl="8" w:tplc="04090005" w:tentative="1">
      <w:start w:val="1"/>
      <w:numFmt w:val="bullet"/>
      <w:lvlText w:val=""/>
      <w:lvlJc w:val="left"/>
      <w:pPr>
        <w:tabs>
          <w:tab w:val="num" w:pos="7596"/>
        </w:tabs>
        <w:ind w:left="7596" w:hanging="360"/>
      </w:pPr>
      <w:rPr>
        <w:rFonts w:ascii="Wingdings" w:hAnsi="Wingdings" w:hint="default"/>
      </w:rPr>
    </w:lvl>
  </w:abstractNum>
  <w:abstractNum w:abstractNumId="1">
    <w:nsid w:val="0BDB12B8"/>
    <w:multiLevelType w:val="hybridMultilevel"/>
    <w:tmpl w:val="9634DB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C0D13BC"/>
    <w:multiLevelType w:val="multilevel"/>
    <w:tmpl w:val="A1164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F6C41"/>
    <w:multiLevelType w:val="hybridMultilevel"/>
    <w:tmpl w:val="B658CE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A475DFB"/>
    <w:multiLevelType w:val="hybridMultilevel"/>
    <w:tmpl w:val="68A869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EB2816"/>
    <w:multiLevelType w:val="multilevel"/>
    <w:tmpl w:val="E4D668FA"/>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61705F5"/>
    <w:multiLevelType w:val="hybridMultilevel"/>
    <w:tmpl w:val="072EB650"/>
    <w:lvl w:ilvl="0" w:tplc="363E386C">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296076AE"/>
    <w:multiLevelType w:val="hybridMultilevel"/>
    <w:tmpl w:val="83CA3FD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A2E661F"/>
    <w:multiLevelType w:val="hybridMultilevel"/>
    <w:tmpl w:val="EA20849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A8C0145"/>
    <w:multiLevelType w:val="multilevel"/>
    <w:tmpl w:val="BA5E3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DB81893"/>
    <w:multiLevelType w:val="hybridMultilevel"/>
    <w:tmpl w:val="D6B6B2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0D75EAE"/>
    <w:multiLevelType w:val="hybridMultilevel"/>
    <w:tmpl w:val="E5F0A45C"/>
    <w:lvl w:ilvl="0" w:tplc="5FA6FB8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6C4468F"/>
    <w:multiLevelType w:val="hybridMultilevel"/>
    <w:tmpl w:val="47DE7BBC"/>
    <w:lvl w:ilvl="0" w:tplc="0F245360">
      <w:start w:val="1"/>
      <w:numFmt w:val="lowerRoman"/>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326FDA"/>
    <w:multiLevelType w:val="multilevel"/>
    <w:tmpl w:val="8862A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5B320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nsid w:val="490B6BB8"/>
    <w:multiLevelType w:val="hybridMultilevel"/>
    <w:tmpl w:val="8E745C4E"/>
    <w:lvl w:ilvl="0" w:tplc="7616CC54">
      <w:start w:val="1"/>
      <w:numFmt w:val="decimal"/>
      <w:lvlText w:val="%1."/>
      <w:lvlJc w:val="left"/>
      <w:pPr>
        <w:tabs>
          <w:tab w:val="num" w:pos="0"/>
        </w:tabs>
        <w:ind w:left="0" w:hanging="54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52E1413A"/>
    <w:multiLevelType w:val="hybridMultilevel"/>
    <w:tmpl w:val="B2E8F2F6"/>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C46855"/>
    <w:multiLevelType w:val="hybridMultilevel"/>
    <w:tmpl w:val="C77A1674"/>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0F1008"/>
    <w:multiLevelType w:val="hybridMultilevel"/>
    <w:tmpl w:val="875C395E"/>
    <w:lvl w:ilvl="0" w:tplc="73BED672">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5CF91177"/>
    <w:multiLevelType w:val="hybridMultilevel"/>
    <w:tmpl w:val="8E70EBBE"/>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F690F47"/>
    <w:multiLevelType w:val="multilevel"/>
    <w:tmpl w:val="5D482CEE"/>
    <w:lvl w:ilvl="0">
      <w:start w:val="1"/>
      <w:numFmt w:val="decimal"/>
      <w:lvlText w:val="%1."/>
      <w:lvlJc w:val="left"/>
      <w:pPr>
        <w:tabs>
          <w:tab w:val="num" w:pos="0"/>
        </w:tabs>
        <w:ind w:left="0" w:hanging="540"/>
      </w:pPr>
      <w:rPr>
        <w:rFonts w:hint="default"/>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1">
    <w:nsid w:val="5FB27BF5"/>
    <w:multiLevelType w:val="hybridMultilevel"/>
    <w:tmpl w:val="7F9CEB12"/>
    <w:lvl w:ilvl="0" w:tplc="2182E4BE">
      <w:start w:val="1"/>
      <w:numFmt w:val="bullet"/>
      <w:lvlText w:val=""/>
      <w:lvlJc w:val="left"/>
      <w:pPr>
        <w:tabs>
          <w:tab w:val="num" w:pos="1296"/>
        </w:tabs>
        <w:ind w:left="1296"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5B3546D"/>
    <w:multiLevelType w:val="hybridMultilevel"/>
    <w:tmpl w:val="5F2E01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674D3450"/>
    <w:multiLevelType w:val="hybridMultilevel"/>
    <w:tmpl w:val="4D8C4C40"/>
    <w:lvl w:ilvl="0" w:tplc="2182E4BE">
      <w:start w:val="1"/>
      <w:numFmt w:val="bullet"/>
      <w:lvlText w:val=""/>
      <w:lvlJc w:val="left"/>
      <w:pPr>
        <w:tabs>
          <w:tab w:val="num" w:pos="1836"/>
        </w:tabs>
        <w:ind w:left="1836" w:hanging="360"/>
      </w:pPr>
      <w:rPr>
        <w:rFonts w:ascii="Symbol" w:hAnsi="Symbol" w:hint="default"/>
        <w:sz w:val="16"/>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4">
    <w:nsid w:val="67C25238"/>
    <w:multiLevelType w:val="hybridMultilevel"/>
    <w:tmpl w:val="C8249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68CF11AF"/>
    <w:multiLevelType w:val="hybridMultilevel"/>
    <w:tmpl w:val="5AB2F424"/>
    <w:lvl w:ilvl="0" w:tplc="1F7054A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93844A7"/>
    <w:multiLevelType w:val="hybridMultilevel"/>
    <w:tmpl w:val="E4D668FA"/>
    <w:lvl w:ilvl="0" w:tplc="F7923B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5C02252"/>
    <w:multiLevelType w:val="hybridMultilevel"/>
    <w:tmpl w:val="83B408D2"/>
    <w:lvl w:ilvl="0" w:tplc="0930E1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B6C41FF"/>
    <w:multiLevelType w:val="multilevel"/>
    <w:tmpl w:val="089E0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A52862"/>
    <w:multiLevelType w:val="multilevel"/>
    <w:tmpl w:val="EA9266F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7"/>
  </w:num>
  <w:num w:numId="3">
    <w:abstractNumId w:val="16"/>
  </w:num>
  <w:num w:numId="4">
    <w:abstractNumId w:val="23"/>
  </w:num>
  <w:num w:numId="5">
    <w:abstractNumId w:val="21"/>
  </w:num>
  <w:num w:numId="6">
    <w:abstractNumId w:val="19"/>
  </w:num>
  <w:num w:numId="7">
    <w:abstractNumId w:val="15"/>
  </w:num>
  <w:num w:numId="8">
    <w:abstractNumId w:val="20"/>
  </w:num>
  <w:num w:numId="9">
    <w:abstractNumId w:val="14"/>
  </w:num>
  <w:num w:numId="10">
    <w:abstractNumId w:val="29"/>
  </w:num>
  <w:num w:numId="11">
    <w:abstractNumId w:val="18"/>
  </w:num>
  <w:num w:numId="12">
    <w:abstractNumId w:val="6"/>
  </w:num>
  <w:num w:numId="13">
    <w:abstractNumId w:val="9"/>
  </w:num>
  <w:num w:numId="14">
    <w:abstractNumId w:val="2"/>
  </w:num>
  <w:num w:numId="15">
    <w:abstractNumId w:val="13"/>
  </w:num>
  <w:num w:numId="16">
    <w:abstractNumId w:val="8"/>
  </w:num>
  <w:num w:numId="17">
    <w:abstractNumId w:val="26"/>
  </w:num>
  <w:num w:numId="18">
    <w:abstractNumId w:val="3"/>
  </w:num>
  <w:num w:numId="19">
    <w:abstractNumId w:val="10"/>
  </w:num>
  <w:num w:numId="20">
    <w:abstractNumId w:val="1"/>
  </w:num>
  <w:num w:numId="21">
    <w:abstractNumId w:val="24"/>
  </w:num>
  <w:num w:numId="22">
    <w:abstractNumId w:val="22"/>
  </w:num>
  <w:num w:numId="23">
    <w:abstractNumId w:val="5"/>
  </w:num>
  <w:num w:numId="24">
    <w:abstractNumId w:val="12"/>
  </w:num>
  <w:num w:numId="25">
    <w:abstractNumId w:val="28"/>
  </w:num>
  <w:num w:numId="26">
    <w:abstractNumId w:val="7"/>
  </w:num>
  <w:num w:numId="27">
    <w:abstractNumId w:val="11"/>
  </w:num>
  <w:num w:numId="28">
    <w:abstractNumId w:val="27"/>
  </w:num>
  <w:num w:numId="29">
    <w:abstractNumId w:val="2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086"/>
    <w:rsid w:val="0094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d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368"/>
      </w:tabs>
    </w:pPr>
    <w:rPr>
      <w:sz w:val="24"/>
      <w:lang w:eastAsia="en-US"/>
    </w:rPr>
  </w:style>
  <w:style w:type="paragraph" w:styleId="Heading1">
    <w:name w:val="heading 1"/>
    <w:basedOn w:val="Normal"/>
    <w:next w:val="Normal"/>
    <w:autoRedefine/>
    <w:qFormat/>
    <w:pPr>
      <w:keepNext/>
      <w:spacing w:before="240" w:after="60"/>
      <w:outlineLvl w:val="0"/>
    </w:pPr>
    <w:rPr>
      <w:rFonts w:ascii="Arial" w:hAnsi="Arial"/>
      <w:b/>
      <w:kern w:val="28"/>
      <w:sz w:val="22"/>
      <w:szCs w:val="22"/>
    </w:rPr>
  </w:style>
  <w:style w:type="paragraph" w:styleId="Heading3">
    <w:name w:val="heading 3"/>
    <w:basedOn w:val="Normal"/>
    <w:next w:val="Normal"/>
    <w:qFormat/>
    <w:pPr>
      <w:keepNext/>
      <w:spacing w:before="240" w:after="60"/>
      <w:outlineLvl w:val="2"/>
    </w:pPr>
    <w:rPr>
      <w:b/>
      <w:sz w:val="28"/>
    </w:rPr>
  </w:style>
  <w:style w:type="paragraph" w:styleId="Heading4">
    <w:name w:val="heading 4"/>
    <w:basedOn w:val="Normal"/>
    <w:next w:val="Normal"/>
    <w:link w:val="Heading4Char"/>
    <w:qFormat/>
    <w:pPr>
      <w:keepNext/>
      <w:spacing w:before="240" w:after="60"/>
      <w:outlineLvl w:val="3"/>
    </w:pPr>
    <w:rPr>
      <w:rFonts w:ascii="Arial" w:hAnsi="Arial"/>
      <w:sz w:val="18"/>
    </w:rPr>
  </w:style>
  <w:style w:type="paragraph" w:styleId="Heading5">
    <w:name w:val="heading 5"/>
    <w:basedOn w:val="Normal"/>
    <w:next w:val="Normal"/>
    <w:qFormat/>
    <w:pPr>
      <w:spacing w:before="240" w:after="60"/>
      <w:outlineLvl w:val="4"/>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pPr>
      <w:tabs>
        <w:tab w:val="left" w:pos="936"/>
        <w:tab w:val="left" w:pos="1368"/>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tabs>
        <w:tab w:val="clear" w:pos="936"/>
        <w:tab w:val="clear" w:pos="1368"/>
      </w:tabs>
      <w:spacing w:before="100" w:beforeAutospacing="1" w:after="100" w:afterAutospacing="1"/>
    </w:pPr>
    <w:rPr>
      <w:szCs w:val="24"/>
      <w:lang w:val="en-US"/>
    </w:rPr>
  </w:style>
  <w:style w:type="paragraph" w:customStyle="1" w:styleId="bullet-fix">
    <w:name w:val="bullet-fix"/>
    <w:basedOn w:val="Normal"/>
    <w:pPr>
      <w:tabs>
        <w:tab w:val="clear" w:pos="936"/>
        <w:tab w:val="clear" w:pos="1368"/>
      </w:tabs>
      <w:spacing w:before="100" w:beforeAutospacing="1" w:after="100" w:afterAutospacing="1"/>
    </w:pPr>
    <w:rPr>
      <w:szCs w:val="24"/>
      <w:lang w:val="en-US"/>
    </w:rPr>
  </w:style>
  <w:style w:type="character" w:customStyle="1" w:styleId="italic">
    <w:name w:val="italic"/>
    <w:basedOn w:val="DefaultParagraphFont"/>
  </w:style>
  <w:style w:type="character" w:styleId="Strong">
    <w:name w:val="Strong"/>
    <w:basedOn w:val="DefaultParagraphFont"/>
    <w:qFormat/>
    <w:rPr>
      <w:b/>
      <w:bCs/>
    </w:rPr>
  </w:style>
  <w:style w:type="character" w:customStyle="1" w:styleId="bold">
    <w:name w:val="bold"/>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rPr>
      <w:rFonts w:ascii="Arial" w:hAnsi="Arial"/>
      <w:sz w:val="18"/>
      <w:lang w:val="en-GB" w:eastAsia="en-US" w:bidi="ar-SA"/>
    </w:rPr>
  </w:style>
  <w:style w:type="paragraph" w:styleId="TOC1">
    <w:name w:val="toc 1"/>
    <w:basedOn w:val="Normal"/>
    <w:next w:val="Normal"/>
    <w:autoRedefine/>
    <w:semiHidden/>
    <w:pPr>
      <w:tabs>
        <w:tab w:val="clear" w:pos="936"/>
        <w:tab w:val="clear" w:pos="1368"/>
      </w:tabs>
    </w:pPr>
  </w:style>
  <w:style w:type="paragraph" w:styleId="TOC4">
    <w:name w:val="toc 4"/>
    <w:basedOn w:val="Normal"/>
    <w:next w:val="Normal"/>
    <w:autoRedefine/>
    <w:semiHidden/>
    <w:pPr>
      <w:tabs>
        <w:tab w:val="clear" w:pos="936"/>
        <w:tab w:val="clear" w:pos="1368"/>
        <w:tab w:val="left" w:pos="1620"/>
        <w:tab w:val="right" w:leader="dot" w:pos="9350"/>
      </w:tabs>
      <w:ind w:left="720"/>
    </w:pPr>
    <w:rPr>
      <w:rFonts w:ascii="Arial" w:hAnsi="Arial"/>
      <w:noProof/>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368"/>
      </w:tabs>
    </w:pPr>
    <w:rPr>
      <w:sz w:val="24"/>
      <w:lang w:eastAsia="en-US"/>
    </w:rPr>
  </w:style>
  <w:style w:type="paragraph" w:styleId="Heading1">
    <w:name w:val="heading 1"/>
    <w:basedOn w:val="Normal"/>
    <w:next w:val="Normal"/>
    <w:autoRedefine/>
    <w:qFormat/>
    <w:pPr>
      <w:keepNext/>
      <w:spacing w:before="240" w:after="60"/>
      <w:outlineLvl w:val="0"/>
    </w:pPr>
    <w:rPr>
      <w:rFonts w:ascii="Arial" w:hAnsi="Arial"/>
      <w:b/>
      <w:kern w:val="28"/>
      <w:sz w:val="22"/>
      <w:szCs w:val="22"/>
    </w:rPr>
  </w:style>
  <w:style w:type="paragraph" w:styleId="Heading3">
    <w:name w:val="heading 3"/>
    <w:basedOn w:val="Normal"/>
    <w:next w:val="Normal"/>
    <w:qFormat/>
    <w:pPr>
      <w:keepNext/>
      <w:spacing w:before="240" w:after="60"/>
      <w:outlineLvl w:val="2"/>
    </w:pPr>
    <w:rPr>
      <w:b/>
      <w:sz w:val="28"/>
    </w:rPr>
  </w:style>
  <w:style w:type="paragraph" w:styleId="Heading4">
    <w:name w:val="heading 4"/>
    <w:basedOn w:val="Normal"/>
    <w:next w:val="Normal"/>
    <w:link w:val="Heading4Char"/>
    <w:qFormat/>
    <w:pPr>
      <w:keepNext/>
      <w:spacing w:before="240" w:after="60"/>
      <w:outlineLvl w:val="3"/>
    </w:pPr>
    <w:rPr>
      <w:rFonts w:ascii="Arial" w:hAnsi="Arial"/>
      <w:sz w:val="18"/>
    </w:rPr>
  </w:style>
  <w:style w:type="paragraph" w:styleId="Heading5">
    <w:name w:val="heading 5"/>
    <w:basedOn w:val="Normal"/>
    <w:next w:val="Normal"/>
    <w:qFormat/>
    <w:pPr>
      <w:spacing w:before="240" w:after="60"/>
      <w:outlineLvl w:val="4"/>
    </w:pPr>
    <w:rPr>
      <w:b/>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sz w:val="20"/>
    </w:rPr>
  </w:style>
  <w:style w:type="table" w:styleId="TableGrid">
    <w:name w:val="Table Grid"/>
    <w:basedOn w:val="TableNormal"/>
    <w:pPr>
      <w:tabs>
        <w:tab w:val="left" w:pos="936"/>
        <w:tab w:val="left" w:pos="1368"/>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tabs>
        <w:tab w:val="clear" w:pos="936"/>
        <w:tab w:val="clear" w:pos="1368"/>
      </w:tabs>
      <w:spacing w:before="100" w:beforeAutospacing="1" w:after="100" w:afterAutospacing="1"/>
    </w:pPr>
    <w:rPr>
      <w:szCs w:val="24"/>
      <w:lang w:val="en-US"/>
    </w:rPr>
  </w:style>
  <w:style w:type="paragraph" w:customStyle="1" w:styleId="bullet-fix">
    <w:name w:val="bullet-fix"/>
    <w:basedOn w:val="Normal"/>
    <w:pPr>
      <w:tabs>
        <w:tab w:val="clear" w:pos="936"/>
        <w:tab w:val="clear" w:pos="1368"/>
      </w:tabs>
      <w:spacing w:before="100" w:beforeAutospacing="1" w:after="100" w:afterAutospacing="1"/>
    </w:pPr>
    <w:rPr>
      <w:szCs w:val="24"/>
      <w:lang w:val="en-US"/>
    </w:rPr>
  </w:style>
  <w:style w:type="character" w:customStyle="1" w:styleId="italic">
    <w:name w:val="italic"/>
    <w:basedOn w:val="DefaultParagraphFont"/>
  </w:style>
  <w:style w:type="character" w:styleId="Strong">
    <w:name w:val="Strong"/>
    <w:basedOn w:val="DefaultParagraphFont"/>
    <w:qFormat/>
    <w:rPr>
      <w:b/>
      <w:bCs/>
    </w:rPr>
  </w:style>
  <w:style w:type="character" w:customStyle="1" w:styleId="bold">
    <w:name w:val="bold"/>
    <w:basedOn w:val="DefaultParagraphFont"/>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rPr>
      <w:rFonts w:ascii="Arial" w:hAnsi="Arial"/>
      <w:sz w:val="18"/>
      <w:lang w:val="en-GB" w:eastAsia="en-US" w:bidi="ar-SA"/>
    </w:rPr>
  </w:style>
  <w:style w:type="paragraph" w:styleId="TOC1">
    <w:name w:val="toc 1"/>
    <w:basedOn w:val="Normal"/>
    <w:next w:val="Normal"/>
    <w:autoRedefine/>
    <w:semiHidden/>
    <w:pPr>
      <w:tabs>
        <w:tab w:val="clear" w:pos="936"/>
        <w:tab w:val="clear" w:pos="1368"/>
      </w:tabs>
    </w:pPr>
  </w:style>
  <w:style w:type="paragraph" w:styleId="TOC4">
    <w:name w:val="toc 4"/>
    <w:basedOn w:val="Normal"/>
    <w:next w:val="Normal"/>
    <w:autoRedefine/>
    <w:semiHidden/>
    <w:pPr>
      <w:tabs>
        <w:tab w:val="clear" w:pos="936"/>
        <w:tab w:val="clear" w:pos="1368"/>
        <w:tab w:val="left" w:pos="1620"/>
        <w:tab w:val="right" w:leader="dot" w:pos="9350"/>
      </w:tabs>
      <w:ind w:left="720"/>
    </w:pPr>
    <w:rPr>
      <w:rFonts w:ascii="Arial" w:hAnsi="Arial"/>
      <w:noProo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ESTATES &amp; FACILITIES DEPARTMENT</vt:lpstr>
    </vt:vector>
  </TitlesOfParts>
  <Company>SGUL</Company>
  <LinksUpToDate>false</LinksUpToDate>
  <CharactersWithSpaces>11705</CharactersWithSpaces>
  <SharedDoc>false</SharedDoc>
  <HLinks>
    <vt:vector size="90" baseType="variant">
      <vt:variant>
        <vt:i4>1376306</vt:i4>
      </vt:variant>
      <vt:variant>
        <vt:i4>86</vt:i4>
      </vt:variant>
      <vt:variant>
        <vt:i4>0</vt:i4>
      </vt:variant>
      <vt:variant>
        <vt:i4>5</vt:i4>
      </vt:variant>
      <vt:variant>
        <vt:lpwstr/>
      </vt:variant>
      <vt:variant>
        <vt:lpwstr>_Toc224462260</vt:lpwstr>
      </vt:variant>
      <vt:variant>
        <vt:i4>1441842</vt:i4>
      </vt:variant>
      <vt:variant>
        <vt:i4>80</vt:i4>
      </vt:variant>
      <vt:variant>
        <vt:i4>0</vt:i4>
      </vt:variant>
      <vt:variant>
        <vt:i4>5</vt:i4>
      </vt:variant>
      <vt:variant>
        <vt:lpwstr/>
      </vt:variant>
      <vt:variant>
        <vt:lpwstr>_Toc224462259</vt:lpwstr>
      </vt:variant>
      <vt:variant>
        <vt:i4>1441842</vt:i4>
      </vt:variant>
      <vt:variant>
        <vt:i4>74</vt:i4>
      </vt:variant>
      <vt:variant>
        <vt:i4>0</vt:i4>
      </vt:variant>
      <vt:variant>
        <vt:i4>5</vt:i4>
      </vt:variant>
      <vt:variant>
        <vt:lpwstr/>
      </vt:variant>
      <vt:variant>
        <vt:lpwstr>_Toc224462258</vt:lpwstr>
      </vt:variant>
      <vt:variant>
        <vt:i4>1441842</vt:i4>
      </vt:variant>
      <vt:variant>
        <vt:i4>68</vt:i4>
      </vt:variant>
      <vt:variant>
        <vt:i4>0</vt:i4>
      </vt:variant>
      <vt:variant>
        <vt:i4>5</vt:i4>
      </vt:variant>
      <vt:variant>
        <vt:lpwstr/>
      </vt:variant>
      <vt:variant>
        <vt:lpwstr>_Toc224462257</vt:lpwstr>
      </vt:variant>
      <vt:variant>
        <vt:i4>1441842</vt:i4>
      </vt:variant>
      <vt:variant>
        <vt:i4>62</vt:i4>
      </vt:variant>
      <vt:variant>
        <vt:i4>0</vt:i4>
      </vt:variant>
      <vt:variant>
        <vt:i4>5</vt:i4>
      </vt:variant>
      <vt:variant>
        <vt:lpwstr/>
      </vt:variant>
      <vt:variant>
        <vt:lpwstr>_Toc224462256</vt:lpwstr>
      </vt:variant>
      <vt:variant>
        <vt:i4>1441842</vt:i4>
      </vt:variant>
      <vt:variant>
        <vt:i4>56</vt:i4>
      </vt:variant>
      <vt:variant>
        <vt:i4>0</vt:i4>
      </vt:variant>
      <vt:variant>
        <vt:i4>5</vt:i4>
      </vt:variant>
      <vt:variant>
        <vt:lpwstr/>
      </vt:variant>
      <vt:variant>
        <vt:lpwstr>_Toc224462255</vt:lpwstr>
      </vt:variant>
      <vt:variant>
        <vt:i4>1441842</vt:i4>
      </vt:variant>
      <vt:variant>
        <vt:i4>50</vt:i4>
      </vt:variant>
      <vt:variant>
        <vt:i4>0</vt:i4>
      </vt:variant>
      <vt:variant>
        <vt:i4>5</vt:i4>
      </vt:variant>
      <vt:variant>
        <vt:lpwstr/>
      </vt:variant>
      <vt:variant>
        <vt:lpwstr>_Toc224462254</vt:lpwstr>
      </vt:variant>
      <vt:variant>
        <vt:i4>1441842</vt:i4>
      </vt:variant>
      <vt:variant>
        <vt:i4>44</vt:i4>
      </vt:variant>
      <vt:variant>
        <vt:i4>0</vt:i4>
      </vt:variant>
      <vt:variant>
        <vt:i4>5</vt:i4>
      </vt:variant>
      <vt:variant>
        <vt:lpwstr/>
      </vt:variant>
      <vt:variant>
        <vt:lpwstr>_Toc224462253</vt:lpwstr>
      </vt:variant>
      <vt:variant>
        <vt:i4>1441842</vt:i4>
      </vt:variant>
      <vt:variant>
        <vt:i4>38</vt:i4>
      </vt:variant>
      <vt:variant>
        <vt:i4>0</vt:i4>
      </vt:variant>
      <vt:variant>
        <vt:i4>5</vt:i4>
      </vt:variant>
      <vt:variant>
        <vt:lpwstr/>
      </vt:variant>
      <vt:variant>
        <vt:lpwstr>_Toc224462252</vt:lpwstr>
      </vt:variant>
      <vt:variant>
        <vt:i4>1441842</vt:i4>
      </vt:variant>
      <vt:variant>
        <vt:i4>32</vt:i4>
      </vt:variant>
      <vt:variant>
        <vt:i4>0</vt:i4>
      </vt:variant>
      <vt:variant>
        <vt:i4>5</vt:i4>
      </vt:variant>
      <vt:variant>
        <vt:lpwstr/>
      </vt:variant>
      <vt:variant>
        <vt:lpwstr>_Toc224462251</vt:lpwstr>
      </vt:variant>
      <vt:variant>
        <vt:i4>1441842</vt:i4>
      </vt:variant>
      <vt:variant>
        <vt:i4>26</vt:i4>
      </vt:variant>
      <vt:variant>
        <vt:i4>0</vt:i4>
      </vt:variant>
      <vt:variant>
        <vt:i4>5</vt:i4>
      </vt:variant>
      <vt:variant>
        <vt:lpwstr/>
      </vt:variant>
      <vt:variant>
        <vt:lpwstr>_Toc224462250</vt:lpwstr>
      </vt:variant>
      <vt:variant>
        <vt:i4>1507378</vt:i4>
      </vt:variant>
      <vt:variant>
        <vt:i4>20</vt:i4>
      </vt:variant>
      <vt:variant>
        <vt:i4>0</vt:i4>
      </vt:variant>
      <vt:variant>
        <vt:i4>5</vt:i4>
      </vt:variant>
      <vt:variant>
        <vt:lpwstr/>
      </vt:variant>
      <vt:variant>
        <vt:lpwstr>_Toc224462249</vt:lpwstr>
      </vt:variant>
      <vt:variant>
        <vt:i4>1507378</vt:i4>
      </vt:variant>
      <vt:variant>
        <vt:i4>14</vt:i4>
      </vt:variant>
      <vt:variant>
        <vt:i4>0</vt:i4>
      </vt:variant>
      <vt:variant>
        <vt:i4>5</vt:i4>
      </vt:variant>
      <vt:variant>
        <vt:lpwstr/>
      </vt:variant>
      <vt:variant>
        <vt:lpwstr>_Toc224462248</vt:lpwstr>
      </vt:variant>
      <vt:variant>
        <vt:i4>1507378</vt:i4>
      </vt:variant>
      <vt:variant>
        <vt:i4>8</vt:i4>
      </vt:variant>
      <vt:variant>
        <vt:i4>0</vt:i4>
      </vt:variant>
      <vt:variant>
        <vt:i4>5</vt:i4>
      </vt:variant>
      <vt:variant>
        <vt:lpwstr/>
      </vt:variant>
      <vt:variant>
        <vt:lpwstr>_Toc224462247</vt:lpwstr>
      </vt:variant>
      <vt:variant>
        <vt:i4>1507378</vt:i4>
      </vt:variant>
      <vt:variant>
        <vt:i4>2</vt:i4>
      </vt:variant>
      <vt:variant>
        <vt:i4>0</vt:i4>
      </vt:variant>
      <vt:variant>
        <vt:i4>5</vt:i4>
      </vt:variant>
      <vt:variant>
        <vt:lpwstr/>
      </vt:variant>
      <vt:variant>
        <vt:lpwstr>_Toc224462246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SHEP28 Breathing Apparatus Maintenance Procedure -1</dc:title>
  <dc:creator>rairey</dc:creator>
  <cp:lastModifiedBy>ssebastian</cp:lastModifiedBy>
  <cp:revision>2</cp:revision>
  <cp:lastPrinted>2008-05-23T16:56:00Z</cp:lastPrinted>
  <dcterms:created xsi:type="dcterms:W3CDTF">2014-03-17T10:51:00Z</dcterms:created>
  <dcterms:modified xsi:type="dcterms:W3CDTF">2019-08-27T15:27:07Z</dcterms:modified>
  <cp:keywords>
  </cp:keywords>
  <dc:subject>
  </dc:subject>
</cp:coreProperties>
</file>