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0416" w:rsidR="009D63E7" w:rsidP="009D63E7" w:rsidRDefault="009D63E7" w14:paraId="3ECAB1B3" w14:textId="77777777">
      <w:pPr>
        <w:rPr>
          <w:rFonts w:ascii="Calibri" w:hAnsi="Calibri" w:cs="Calibri"/>
          <w:b/>
          <w:sz w:val="48"/>
          <w:szCs w:val="48"/>
        </w:rPr>
      </w:pPr>
      <w:r w:rsidRPr="00800416">
        <w:rPr>
          <w:rFonts w:ascii="Calibri" w:hAnsi="Calibri" w:cs="Calibri"/>
          <w:b/>
          <w:sz w:val="48"/>
          <w:szCs w:val="48"/>
        </w:rPr>
        <w:t xml:space="preserve">Programme Specification </w:t>
      </w:r>
      <w:r w:rsidRPr="00800416">
        <w:rPr>
          <w:rFonts w:ascii="Calibri" w:hAnsi="Calibri" w:cs="Calibri"/>
          <w:b/>
          <w:noProof/>
          <w:sz w:val="48"/>
          <w:szCs w:val="48"/>
          <w:lang w:val="en-US" w:eastAsia="en-US"/>
        </w:rPr>
        <w:drawing>
          <wp:inline distT="0" distB="0" distL="0" distR="0" wp14:anchorId="71CAC8FD" wp14:editId="0B8D91F7">
            <wp:extent cx="1760855" cy="777875"/>
            <wp:effectExtent l="0" t="0" r="0" b="3175"/>
            <wp:docPr id="2" name="Picture 2"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G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0855" cy="777875"/>
                    </a:xfrm>
                    <a:prstGeom prst="rect">
                      <a:avLst/>
                    </a:prstGeom>
                    <a:noFill/>
                    <a:ln>
                      <a:noFill/>
                    </a:ln>
                  </pic:spPr>
                </pic:pic>
              </a:graphicData>
            </a:graphic>
          </wp:inline>
        </w:drawing>
      </w:r>
    </w:p>
    <w:p w:rsidRPr="00964B30" w:rsidR="000A4812" w:rsidRDefault="000A4812" w14:paraId="0110002A" w14:textId="77777777">
      <w:pPr>
        <w:rPr>
          <w:rFonts w:ascii="Calibri" w:hAnsi="Calibri" w:cs="Calibri"/>
          <w:sz w:val="22"/>
          <w:szCs w:val="22"/>
        </w:rPr>
      </w:pPr>
    </w:p>
    <w:p w:rsidRPr="00964B30" w:rsidR="000A4812" w:rsidRDefault="000A4812" w14:paraId="5DE30075" w14:textId="77777777">
      <w:pPr>
        <w:pStyle w:val="Heading4"/>
        <w:rPr>
          <w:rFonts w:ascii="Calibri" w:hAnsi="Calibri" w:cs="Calibri"/>
          <w:szCs w:val="22"/>
        </w:rPr>
      </w:pPr>
      <w:r w:rsidRPr="00964B30">
        <w:rPr>
          <w:rFonts w:ascii="Calibri" w:hAnsi="Calibri" w:cs="Calibri"/>
          <w:szCs w:val="22"/>
        </w:rPr>
        <w:t>Section A – the nature of the award</w:t>
      </w:r>
    </w:p>
    <w:p w:rsidR="000A4812" w:rsidRDefault="000A4812" w14:paraId="689560FE"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34"/>
        <w:gridCol w:w="2409"/>
        <w:gridCol w:w="5529"/>
      </w:tblGrid>
      <w:tr w:rsidRPr="009E0122" w:rsidR="000A4812" w:rsidTr="004A0BBB" w14:paraId="5527CAEC"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45B6E96F" w14:textId="77777777">
            <w:pPr>
              <w:rPr>
                <w:rFonts w:ascii="Calibri" w:hAnsi="Calibri" w:cs="Calibri"/>
                <w:sz w:val="22"/>
                <w:szCs w:val="22"/>
              </w:rPr>
            </w:pPr>
            <w:r w:rsidRPr="009E0122">
              <w:rPr>
                <w:rFonts w:ascii="Calibri" w:hAnsi="Calibri" w:cs="Calibri"/>
                <w:sz w:val="22"/>
                <w:szCs w:val="22"/>
              </w:rPr>
              <w:t>1</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15261627" w14:textId="7C79D2BB">
            <w:pPr>
              <w:rPr>
                <w:rFonts w:ascii="Calibri" w:hAnsi="Calibri" w:cs="Calibri"/>
                <w:sz w:val="22"/>
                <w:szCs w:val="22"/>
              </w:rPr>
            </w:pPr>
            <w:r w:rsidRPr="009E0122">
              <w:rPr>
                <w:rFonts w:ascii="Calibri" w:hAnsi="Calibri" w:cs="Calibri"/>
                <w:sz w:val="22"/>
                <w:szCs w:val="22"/>
              </w:rPr>
              <w:t xml:space="preserve">Programme </w:t>
            </w:r>
            <w:r w:rsidR="00941899">
              <w:rPr>
                <w:rFonts w:ascii="Calibri" w:hAnsi="Calibri" w:cs="Calibri"/>
                <w:sz w:val="22"/>
                <w:szCs w:val="22"/>
              </w:rPr>
              <w:t>t</w:t>
            </w:r>
            <w:r w:rsidRPr="009E0122">
              <w:rPr>
                <w:rFonts w:ascii="Calibri" w:hAnsi="Calibri" w:cs="Calibri"/>
                <w:sz w:val="22"/>
                <w:szCs w:val="22"/>
              </w:rPr>
              <w:t>itle</w:t>
            </w:r>
          </w:p>
        </w:tc>
        <w:tc>
          <w:tcPr>
            <w:tcW w:w="5529" w:type="dxa"/>
            <w:tcBorders>
              <w:top w:val="single" w:color="auto" w:sz="4" w:space="0"/>
              <w:left w:val="single" w:color="auto" w:sz="4" w:space="0"/>
              <w:bottom w:val="single" w:color="auto" w:sz="4" w:space="0"/>
              <w:right w:val="single" w:color="auto" w:sz="4" w:space="0"/>
            </w:tcBorders>
          </w:tcPr>
          <w:p w:rsidRPr="009E0122" w:rsidR="000A4812" w:rsidRDefault="000A4812" w14:paraId="712C8CF0" w14:textId="77777777">
            <w:pPr>
              <w:rPr>
                <w:rFonts w:ascii="Calibri" w:hAnsi="Calibri" w:cs="Calibri"/>
                <w:sz w:val="22"/>
                <w:szCs w:val="22"/>
              </w:rPr>
            </w:pPr>
            <w:r w:rsidRPr="009E0122">
              <w:rPr>
                <w:rFonts w:ascii="Calibri" w:hAnsi="Calibri" w:cs="Calibri"/>
                <w:sz w:val="22"/>
                <w:szCs w:val="22"/>
              </w:rPr>
              <w:t>Record the title only e.g. ‘Physiotherapy’ or ‘Public Health’.</w:t>
            </w:r>
          </w:p>
        </w:tc>
      </w:tr>
      <w:tr w:rsidRPr="009E0122" w:rsidR="000A4812" w:rsidTr="004A0BBB" w14:paraId="44046ECA"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72A0A3C3" w14:textId="77777777">
            <w:pPr>
              <w:rPr>
                <w:rFonts w:ascii="Calibri" w:hAnsi="Calibri" w:cs="Calibri"/>
                <w:sz w:val="22"/>
                <w:szCs w:val="22"/>
              </w:rPr>
            </w:pPr>
            <w:r w:rsidRPr="009E0122">
              <w:rPr>
                <w:rFonts w:ascii="Calibri" w:hAnsi="Calibri" w:cs="Calibri"/>
                <w:sz w:val="22"/>
                <w:szCs w:val="22"/>
              </w:rPr>
              <w:t>2</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17B75C7D" w14:textId="77777777">
            <w:pPr>
              <w:rPr>
                <w:rFonts w:ascii="Calibri" w:hAnsi="Calibri" w:cs="Calibri"/>
                <w:sz w:val="22"/>
                <w:szCs w:val="22"/>
              </w:rPr>
            </w:pPr>
            <w:r w:rsidRPr="009E0122">
              <w:rPr>
                <w:rFonts w:ascii="Calibri" w:hAnsi="Calibri" w:cs="Calibri"/>
                <w:sz w:val="22"/>
                <w:szCs w:val="22"/>
              </w:rPr>
              <w:t>Final award</w:t>
            </w:r>
          </w:p>
        </w:tc>
        <w:tc>
          <w:tcPr>
            <w:tcW w:w="5529" w:type="dxa"/>
            <w:tcBorders>
              <w:top w:val="single" w:color="auto" w:sz="4" w:space="0"/>
              <w:left w:val="single" w:color="auto" w:sz="4" w:space="0"/>
              <w:bottom w:val="single" w:color="auto" w:sz="4" w:space="0"/>
              <w:right w:val="single" w:color="auto" w:sz="4" w:space="0"/>
            </w:tcBorders>
          </w:tcPr>
          <w:p w:rsidRPr="009E0122" w:rsidR="000A4812" w:rsidRDefault="000A4812" w14:paraId="7063E992" w14:textId="77777777">
            <w:pPr>
              <w:rPr>
                <w:rFonts w:ascii="Calibri" w:hAnsi="Calibri" w:cs="Calibri"/>
                <w:sz w:val="22"/>
                <w:szCs w:val="22"/>
              </w:rPr>
            </w:pPr>
            <w:r w:rsidRPr="009E0122">
              <w:rPr>
                <w:rFonts w:ascii="Calibri" w:hAnsi="Calibri" w:cs="Calibri"/>
                <w:sz w:val="22"/>
                <w:szCs w:val="22"/>
              </w:rPr>
              <w:t>Record the highest award available from the programme in its abbreviated form e.g. ‘BSc Hons’ or ‘MSc’.</w:t>
            </w:r>
          </w:p>
        </w:tc>
      </w:tr>
      <w:tr w:rsidRPr="009E0122" w:rsidR="000A4812" w:rsidTr="004A0BBB" w14:paraId="1CBFE6F8"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791B12D2" w14:textId="77777777">
            <w:pPr>
              <w:rPr>
                <w:rFonts w:ascii="Calibri" w:hAnsi="Calibri" w:cs="Calibri"/>
                <w:sz w:val="22"/>
                <w:szCs w:val="22"/>
              </w:rPr>
            </w:pPr>
            <w:r w:rsidRPr="009E0122">
              <w:rPr>
                <w:rFonts w:ascii="Calibri" w:hAnsi="Calibri" w:cs="Calibri"/>
                <w:sz w:val="22"/>
                <w:szCs w:val="22"/>
              </w:rPr>
              <w:t>3</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1EAE0185" w14:textId="77777777">
            <w:pPr>
              <w:rPr>
                <w:rFonts w:ascii="Calibri" w:hAnsi="Calibri" w:cs="Calibri"/>
                <w:sz w:val="22"/>
                <w:szCs w:val="22"/>
              </w:rPr>
            </w:pPr>
            <w:r w:rsidRPr="009E0122">
              <w:rPr>
                <w:rFonts w:ascii="Calibri" w:hAnsi="Calibri" w:cs="Calibri"/>
                <w:sz w:val="22"/>
                <w:szCs w:val="22"/>
              </w:rPr>
              <w:t>Intermediate awards</w:t>
            </w:r>
          </w:p>
        </w:tc>
        <w:tc>
          <w:tcPr>
            <w:tcW w:w="5529" w:type="dxa"/>
            <w:tcBorders>
              <w:top w:val="single" w:color="auto" w:sz="4" w:space="0"/>
              <w:left w:val="single" w:color="auto" w:sz="4" w:space="0"/>
              <w:bottom w:val="single" w:color="auto" w:sz="4" w:space="0"/>
              <w:right w:val="single" w:color="auto" w:sz="4" w:space="0"/>
            </w:tcBorders>
          </w:tcPr>
          <w:p w:rsidRPr="009E0122" w:rsidR="000A4812" w:rsidRDefault="000A4812" w14:paraId="147D0F48" w14:textId="77777777">
            <w:pPr>
              <w:rPr>
                <w:rFonts w:ascii="Calibri" w:hAnsi="Calibri" w:cs="Calibri"/>
                <w:sz w:val="22"/>
                <w:szCs w:val="22"/>
              </w:rPr>
            </w:pPr>
            <w:r w:rsidRPr="009E0122">
              <w:rPr>
                <w:rFonts w:ascii="Calibri" w:hAnsi="Calibri" w:cs="Calibri"/>
                <w:sz w:val="22"/>
                <w:szCs w:val="22"/>
              </w:rPr>
              <w:t xml:space="preserve">Use this cell if students are able to exit with a lower qualification (e.g. a DipHE on a degree programme or a </w:t>
            </w:r>
            <w:proofErr w:type="spellStart"/>
            <w:r w:rsidRPr="009E0122">
              <w:rPr>
                <w:rFonts w:ascii="Calibri" w:hAnsi="Calibri" w:cs="Calibri"/>
                <w:sz w:val="22"/>
                <w:szCs w:val="22"/>
              </w:rPr>
              <w:t>PgDip</w:t>
            </w:r>
            <w:proofErr w:type="spellEnd"/>
            <w:r w:rsidRPr="009E0122">
              <w:rPr>
                <w:rFonts w:ascii="Calibri" w:hAnsi="Calibri" w:cs="Calibri"/>
                <w:sz w:val="22"/>
                <w:szCs w:val="22"/>
              </w:rPr>
              <w:t xml:space="preserve"> or a PgCert on a master’s programme).</w:t>
            </w:r>
          </w:p>
        </w:tc>
      </w:tr>
      <w:tr w:rsidRPr="009E0122" w:rsidR="000A4812" w:rsidTr="004A0BBB" w14:paraId="110C6A5C"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090C7936" w14:textId="77777777">
            <w:pPr>
              <w:rPr>
                <w:rFonts w:ascii="Calibri" w:hAnsi="Calibri" w:cs="Calibri"/>
                <w:sz w:val="22"/>
                <w:szCs w:val="22"/>
              </w:rPr>
            </w:pPr>
            <w:r w:rsidRPr="009E0122">
              <w:rPr>
                <w:rFonts w:ascii="Calibri" w:hAnsi="Calibri" w:cs="Calibri"/>
                <w:sz w:val="22"/>
                <w:szCs w:val="22"/>
              </w:rPr>
              <w:t>4</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3E92BA2D" w14:textId="77777777">
            <w:pPr>
              <w:rPr>
                <w:rFonts w:ascii="Calibri" w:hAnsi="Calibri" w:cs="Calibri"/>
                <w:sz w:val="22"/>
                <w:szCs w:val="22"/>
              </w:rPr>
            </w:pPr>
            <w:r w:rsidRPr="009E0122">
              <w:rPr>
                <w:rFonts w:ascii="Calibri" w:hAnsi="Calibri" w:cs="Calibri"/>
                <w:sz w:val="22"/>
                <w:szCs w:val="22"/>
              </w:rPr>
              <w:t>Awarding institution/body</w:t>
            </w:r>
          </w:p>
        </w:tc>
        <w:tc>
          <w:tcPr>
            <w:tcW w:w="5529" w:type="dxa"/>
            <w:tcBorders>
              <w:top w:val="single" w:color="auto" w:sz="4" w:space="0"/>
              <w:left w:val="single" w:color="auto" w:sz="4" w:space="0"/>
              <w:bottom w:val="single" w:color="auto" w:sz="4" w:space="0"/>
              <w:right w:val="single" w:color="auto" w:sz="4" w:space="0"/>
            </w:tcBorders>
          </w:tcPr>
          <w:p w:rsidRPr="009E0122" w:rsidR="000A4812" w:rsidRDefault="000A4812" w14:paraId="1DFD149C" w14:textId="77777777">
            <w:pPr>
              <w:rPr>
                <w:rFonts w:ascii="Calibri" w:hAnsi="Calibri" w:cs="Calibri"/>
                <w:sz w:val="22"/>
                <w:szCs w:val="22"/>
              </w:rPr>
            </w:pPr>
            <w:r w:rsidRPr="009E0122">
              <w:rPr>
                <w:rFonts w:ascii="Calibri" w:hAnsi="Calibri" w:cs="Calibri"/>
                <w:sz w:val="22"/>
                <w:szCs w:val="22"/>
              </w:rPr>
              <w:t>This will be St George’s Hospital Medical School, a constituent College of the University of London.</w:t>
            </w:r>
          </w:p>
        </w:tc>
      </w:tr>
      <w:tr w:rsidRPr="009E0122" w:rsidR="000A4812" w:rsidTr="004A0BBB" w14:paraId="4616E991"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2458FC0D" w14:textId="77777777">
            <w:pPr>
              <w:rPr>
                <w:rFonts w:ascii="Calibri" w:hAnsi="Calibri" w:cs="Calibri"/>
                <w:sz w:val="22"/>
                <w:szCs w:val="22"/>
              </w:rPr>
            </w:pPr>
            <w:r w:rsidRPr="009E0122">
              <w:rPr>
                <w:rFonts w:ascii="Calibri" w:hAnsi="Calibri" w:cs="Calibri"/>
                <w:sz w:val="22"/>
                <w:szCs w:val="22"/>
              </w:rPr>
              <w:t>5</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04CA5425" w14:textId="77777777">
            <w:pPr>
              <w:rPr>
                <w:rFonts w:ascii="Calibri" w:hAnsi="Calibri" w:cs="Calibri"/>
                <w:sz w:val="22"/>
                <w:szCs w:val="22"/>
              </w:rPr>
            </w:pPr>
            <w:r w:rsidRPr="009E0122">
              <w:rPr>
                <w:rFonts w:ascii="Calibri" w:hAnsi="Calibri" w:cs="Calibri"/>
                <w:sz w:val="22"/>
                <w:szCs w:val="22"/>
              </w:rPr>
              <w:t>Teaching institution</w:t>
            </w:r>
          </w:p>
        </w:tc>
        <w:tc>
          <w:tcPr>
            <w:tcW w:w="5529" w:type="dxa"/>
            <w:tcBorders>
              <w:top w:val="single" w:color="auto" w:sz="4" w:space="0"/>
              <w:left w:val="single" w:color="auto" w:sz="4" w:space="0"/>
              <w:bottom w:val="single" w:color="auto" w:sz="4" w:space="0"/>
              <w:right w:val="single" w:color="auto" w:sz="4" w:space="0"/>
            </w:tcBorders>
          </w:tcPr>
          <w:p w:rsidRPr="009E0122" w:rsidR="000A4812" w:rsidP="004A0BBB" w:rsidRDefault="000A4812" w14:paraId="610AC59D" w14:textId="1E261D77">
            <w:pPr>
              <w:rPr>
                <w:rFonts w:ascii="Calibri" w:hAnsi="Calibri" w:cs="Calibri"/>
                <w:sz w:val="22"/>
                <w:szCs w:val="22"/>
              </w:rPr>
            </w:pPr>
            <w:r w:rsidRPr="009E0122">
              <w:rPr>
                <w:rFonts w:ascii="Calibri" w:hAnsi="Calibri" w:cs="Calibri"/>
                <w:sz w:val="22"/>
                <w:szCs w:val="22"/>
              </w:rPr>
              <w:t>This will</w:t>
            </w:r>
            <w:r w:rsidR="008061C8">
              <w:rPr>
                <w:rFonts w:ascii="Calibri" w:hAnsi="Calibri" w:cs="Calibri"/>
                <w:sz w:val="22"/>
                <w:szCs w:val="22"/>
              </w:rPr>
              <w:t xml:space="preserve"> be</w:t>
            </w:r>
            <w:r w:rsidRPr="009E0122">
              <w:rPr>
                <w:rFonts w:ascii="Calibri" w:hAnsi="Calibri" w:cs="Calibri"/>
                <w:sz w:val="22"/>
                <w:szCs w:val="22"/>
              </w:rPr>
              <w:t xml:space="preserve"> St George’s</w:t>
            </w:r>
            <w:r w:rsidR="00941899">
              <w:rPr>
                <w:rFonts w:ascii="Calibri" w:hAnsi="Calibri" w:cs="Calibri"/>
                <w:sz w:val="22"/>
                <w:szCs w:val="22"/>
              </w:rPr>
              <w:t>,</w:t>
            </w:r>
            <w:r w:rsidRPr="009E0122">
              <w:rPr>
                <w:rFonts w:ascii="Calibri" w:hAnsi="Calibri" w:cs="Calibri"/>
                <w:sz w:val="22"/>
                <w:szCs w:val="22"/>
              </w:rPr>
              <w:t xml:space="preserve"> University of London (SGUL’s “trading name”).</w:t>
            </w:r>
          </w:p>
          <w:p w:rsidRPr="009E0122" w:rsidR="000A4812" w:rsidRDefault="000A4812" w14:paraId="754BFE62" w14:textId="77777777">
            <w:pPr>
              <w:rPr>
                <w:rFonts w:ascii="Calibri" w:hAnsi="Calibri" w:cs="Calibri"/>
                <w:sz w:val="22"/>
                <w:szCs w:val="22"/>
              </w:rPr>
            </w:pPr>
          </w:p>
          <w:p w:rsidRPr="009E0122" w:rsidR="000A4812" w:rsidRDefault="000A4812" w14:paraId="7F6AFA72" w14:textId="77777777">
            <w:pPr>
              <w:rPr>
                <w:rFonts w:ascii="Calibri" w:hAnsi="Calibri" w:cs="Calibri"/>
                <w:sz w:val="22"/>
                <w:szCs w:val="22"/>
              </w:rPr>
            </w:pPr>
            <w:r w:rsidRPr="009E0122">
              <w:rPr>
                <w:rFonts w:ascii="Calibri" w:hAnsi="Calibri" w:cs="Calibri"/>
                <w:sz w:val="22"/>
                <w:szCs w:val="22"/>
              </w:rPr>
              <w:t xml:space="preserve">For collaborative programmes, consult the Quality and Partnerships Directorate </w:t>
            </w:r>
          </w:p>
        </w:tc>
      </w:tr>
      <w:tr w:rsidRPr="009E0122" w:rsidR="000A4812" w:rsidTr="004A0BBB" w14:paraId="529A287C"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780B26C8" w14:textId="77777777">
            <w:pPr>
              <w:rPr>
                <w:rFonts w:ascii="Calibri" w:hAnsi="Calibri" w:cs="Calibri"/>
                <w:sz w:val="22"/>
                <w:szCs w:val="22"/>
              </w:rPr>
            </w:pPr>
            <w:r w:rsidRPr="009E0122">
              <w:rPr>
                <w:rFonts w:ascii="Calibri" w:hAnsi="Calibri" w:cs="Calibri"/>
                <w:sz w:val="22"/>
                <w:szCs w:val="22"/>
              </w:rPr>
              <w:t>6</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5EDBAEF4" w14:textId="77777777">
            <w:pPr>
              <w:rPr>
                <w:rFonts w:ascii="Calibri" w:hAnsi="Calibri" w:cs="Calibri"/>
                <w:sz w:val="22"/>
                <w:szCs w:val="22"/>
              </w:rPr>
            </w:pPr>
            <w:r w:rsidRPr="009E0122">
              <w:rPr>
                <w:rFonts w:ascii="Calibri" w:hAnsi="Calibri" w:cs="Calibri"/>
                <w:sz w:val="22"/>
                <w:szCs w:val="22"/>
              </w:rPr>
              <w:t>Programme accredited by</w:t>
            </w:r>
          </w:p>
        </w:tc>
        <w:tc>
          <w:tcPr>
            <w:tcW w:w="5529" w:type="dxa"/>
            <w:tcBorders>
              <w:top w:val="single" w:color="auto" w:sz="4" w:space="0"/>
              <w:left w:val="single" w:color="auto" w:sz="4" w:space="0"/>
              <w:bottom w:val="single" w:color="auto" w:sz="4" w:space="0"/>
              <w:right w:val="single" w:color="auto" w:sz="4" w:space="0"/>
            </w:tcBorders>
          </w:tcPr>
          <w:p w:rsidRPr="009E0122" w:rsidR="000A4812" w:rsidRDefault="000A4812" w14:paraId="2CD3C0DA" w14:textId="77777777">
            <w:pPr>
              <w:rPr>
                <w:rFonts w:ascii="Calibri" w:hAnsi="Calibri" w:cs="Calibri"/>
                <w:sz w:val="22"/>
                <w:szCs w:val="22"/>
              </w:rPr>
            </w:pPr>
            <w:r w:rsidRPr="009E0122">
              <w:rPr>
                <w:rFonts w:ascii="Calibri" w:hAnsi="Calibri" w:cs="Calibri"/>
                <w:sz w:val="22"/>
                <w:szCs w:val="22"/>
              </w:rPr>
              <w:t>Name any accrediting body (</w:t>
            </w:r>
            <w:proofErr w:type="spellStart"/>
            <w:r w:rsidRPr="009E0122">
              <w:rPr>
                <w:rFonts w:ascii="Calibri" w:hAnsi="Calibri" w:cs="Calibri"/>
                <w:sz w:val="22"/>
                <w:szCs w:val="22"/>
              </w:rPr>
              <w:t>eg</w:t>
            </w:r>
            <w:proofErr w:type="spellEnd"/>
            <w:r w:rsidRPr="009E0122">
              <w:rPr>
                <w:rFonts w:ascii="Calibri" w:hAnsi="Calibri" w:cs="Calibri"/>
                <w:sz w:val="22"/>
                <w:szCs w:val="22"/>
              </w:rPr>
              <w:t xml:space="preserve"> </w:t>
            </w:r>
            <w:r w:rsidRPr="009E0122">
              <w:rPr>
                <w:rFonts w:ascii="Calibri" w:hAnsi="Calibri"/>
                <w:sz w:val="22"/>
                <w:szCs w:val="22"/>
              </w:rPr>
              <w:t>General Medical Council (GMC)) and the nature of the accreditation (</w:t>
            </w:r>
            <w:proofErr w:type="spellStart"/>
            <w:r w:rsidRPr="009E0122">
              <w:rPr>
                <w:rFonts w:ascii="Calibri" w:hAnsi="Calibri"/>
                <w:sz w:val="22"/>
                <w:szCs w:val="22"/>
              </w:rPr>
              <w:t>eg</w:t>
            </w:r>
            <w:proofErr w:type="spellEnd"/>
            <w:r w:rsidRPr="009E0122">
              <w:rPr>
                <w:rFonts w:ascii="Calibri" w:hAnsi="Calibri"/>
                <w:sz w:val="22"/>
                <w:szCs w:val="22"/>
              </w:rPr>
              <w:t xml:space="preserve"> this primary medical qualification entitles the holder to apply to the GMC for registration to practise medicine in the UK).</w:t>
            </w:r>
          </w:p>
        </w:tc>
      </w:tr>
      <w:tr w:rsidRPr="009E0122" w:rsidR="000A4812" w:rsidTr="004A0BBB" w14:paraId="424CC275"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7F100D36" w14:textId="77777777">
            <w:pPr>
              <w:rPr>
                <w:rFonts w:ascii="Calibri" w:hAnsi="Calibri" w:cs="Calibri"/>
                <w:sz w:val="22"/>
                <w:szCs w:val="22"/>
              </w:rPr>
            </w:pPr>
            <w:r w:rsidRPr="009E0122">
              <w:rPr>
                <w:rFonts w:ascii="Calibri" w:hAnsi="Calibri" w:cs="Calibri"/>
                <w:sz w:val="22"/>
                <w:szCs w:val="22"/>
              </w:rPr>
              <w:t>7</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25D7CD99" w14:textId="77777777">
            <w:pPr>
              <w:rPr>
                <w:rFonts w:ascii="Calibri" w:hAnsi="Calibri" w:cs="Calibri"/>
                <w:sz w:val="22"/>
                <w:szCs w:val="22"/>
              </w:rPr>
            </w:pPr>
            <w:r w:rsidRPr="009E0122">
              <w:rPr>
                <w:rFonts w:ascii="Calibri" w:hAnsi="Calibri" w:cs="Calibri"/>
                <w:sz w:val="22"/>
                <w:szCs w:val="22"/>
              </w:rPr>
              <w:t>UCAS/JACS code</w:t>
            </w:r>
          </w:p>
        </w:tc>
        <w:tc>
          <w:tcPr>
            <w:tcW w:w="5529" w:type="dxa"/>
            <w:tcBorders>
              <w:top w:val="single" w:color="auto" w:sz="4" w:space="0"/>
              <w:left w:val="single" w:color="auto" w:sz="4" w:space="0"/>
              <w:bottom w:val="single" w:color="auto" w:sz="4" w:space="0"/>
              <w:right w:val="single" w:color="auto" w:sz="4" w:space="0"/>
            </w:tcBorders>
          </w:tcPr>
          <w:p w:rsidRPr="004A0BBB" w:rsidR="000A4812" w:rsidRDefault="000A4812" w14:paraId="62F73F85" w14:textId="77777777">
            <w:pPr>
              <w:rPr>
                <w:rFonts w:ascii="Calibri" w:hAnsi="Calibri" w:cs="Calibri"/>
                <w:sz w:val="22"/>
                <w:szCs w:val="22"/>
              </w:rPr>
            </w:pPr>
            <w:r w:rsidRPr="00964B30">
              <w:rPr>
                <w:rFonts w:ascii="Calibri" w:hAnsi="Calibri" w:cs="Calibri"/>
                <w:sz w:val="22"/>
                <w:szCs w:val="22"/>
              </w:rPr>
              <w:t>For undergraduate programmes please indicate the UCAS code for the programme (or the Joint Academic Coding System [JACS] agreed jointly by UCAS and HESA). These codes are found in the prospectus. For postgraduate programmes, please enter ‘not applicable’.</w:t>
            </w:r>
          </w:p>
        </w:tc>
      </w:tr>
      <w:tr w:rsidRPr="009E0122" w:rsidR="000A4812" w:rsidTr="004A0BBB" w14:paraId="602EC62F"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15CCE6FC" w14:textId="77777777">
            <w:pPr>
              <w:rPr>
                <w:rFonts w:ascii="Calibri" w:hAnsi="Calibri" w:cs="Calibri"/>
                <w:sz w:val="22"/>
                <w:szCs w:val="22"/>
              </w:rPr>
            </w:pPr>
            <w:r w:rsidRPr="009E0122">
              <w:rPr>
                <w:rFonts w:ascii="Calibri" w:hAnsi="Calibri" w:cs="Calibri"/>
                <w:sz w:val="22"/>
                <w:szCs w:val="22"/>
              </w:rPr>
              <w:t>8</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DD6B56" w14:paraId="70C61B46" w14:textId="77777777">
            <w:pPr>
              <w:rPr>
                <w:rFonts w:ascii="Calibri" w:hAnsi="Calibri" w:cs="Calibri"/>
                <w:sz w:val="22"/>
                <w:szCs w:val="22"/>
              </w:rPr>
            </w:pPr>
            <w:hyperlink w:history="1" r:id="rId8">
              <w:r w:rsidRPr="009E0122" w:rsidR="000A4812">
                <w:rPr>
                  <w:rStyle w:val="Hyperlink"/>
                  <w:rFonts w:ascii="Calibri" w:hAnsi="Calibri" w:cs="Calibri"/>
                  <w:sz w:val="22"/>
                  <w:szCs w:val="22"/>
                </w:rPr>
                <w:t>QAA benchmark statements</w:t>
              </w:r>
            </w:hyperlink>
          </w:p>
        </w:tc>
        <w:tc>
          <w:tcPr>
            <w:tcW w:w="5529" w:type="dxa"/>
            <w:tcBorders>
              <w:top w:val="single" w:color="auto" w:sz="4" w:space="0"/>
              <w:left w:val="single" w:color="auto" w:sz="4" w:space="0"/>
              <w:bottom w:val="single" w:color="auto" w:sz="4" w:space="0"/>
              <w:right w:val="single" w:color="auto" w:sz="4" w:space="0"/>
            </w:tcBorders>
          </w:tcPr>
          <w:p w:rsidRPr="00671E91" w:rsidR="000A4812" w:rsidP="00525100" w:rsidRDefault="000A4812" w14:paraId="7B114270" w14:textId="77777777">
            <w:pPr>
              <w:rPr>
                <w:rFonts w:ascii="Calibri" w:hAnsi="Calibri" w:cs="Calibri"/>
                <w:sz w:val="22"/>
                <w:szCs w:val="22"/>
              </w:rPr>
            </w:pPr>
            <w:r w:rsidRPr="00671E91">
              <w:rPr>
                <w:rFonts w:ascii="Calibri" w:hAnsi="Calibri" w:cs="Calibri"/>
                <w:sz w:val="22"/>
                <w:szCs w:val="22"/>
              </w:rPr>
              <w:t xml:space="preserve">Subject benchmark statements (SBS) make explicit the standards of an award in a given subject and the knowledge, attributes and capabilities that holders of the award should be able to demonstrate. </w:t>
            </w:r>
            <w:r w:rsidRPr="00671E91">
              <w:rPr>
                <w:rFonts w:ascii="Calibri" w:hAnsi="Calibri"/>
                <w:sz w:val="22"/>
                <w:szCs w:val="22"/>
              </w:rPr>
              <w:t xml:space="preserve">SBSs are available for bachelor's degrees with honours and some master's degrees (Statements for health professions are now out of date.). If there is no SBS, </w:t>
            </w:r>
            <w:r w:rsidRPr="00671E91">
              <w:rPr>
                <w:rFonts w:ascii="Calibri" w:hAnsi="Calibri" w:cs="Calibri"/>
                <w:sz w:val="22"/>
                <w:szCs w:val="22"/>
              </w:rPr>
              <w:t>please enter ‘not applicable’.</w:t>
            </w:r>
          </w:p>
        </w:tc>
      </w:tr>
      <w:tr w:rsidRPr="009E0122" w:rsidR="000A4812" w:rsidTr="004A0BBB" w14:paraId="4C623B05" w14:textId="77777777">
        <w:tc>
          <w:tcPr>
            <w:tcW w:w="534" w:type="dxa"/>
            <w:tcBorders>
              <w:top w:val="single" w:color="auto" w:sz="4" w:space="0"/>
              <w:left w:val="single" w:color="auto" w:sz="4" w:space="0"/>
              <w:bottom w:val="single" w:color="auto" w:sz="4" w:space="0"/>
              <w:right w:val="single" w:color="auto" w:sz="4" w:space="0"/>
            </w:tcBorders>
          </w:tcPr>
          <w:p w:rsidRPr="009E0122" w:rsidR="000A4812" w:rsidRDefault="009C1593" w14:paraId="7D75F0E2" w14:textId="0079161A">
            <w:pPr>
              <w:rPr>
                <w:rFonts w:ascii="Calibri" w:hAnsi="Calibri" w:cs="Calibri"/>
                <w:sz w:val="22"/>
                <w:szCs w:val="22"/>
              </w:rPr>
            </w:pPr>
            <w:r>
              <w:rPr>
                <w:rFonts w:ascii="Calibri" w:hAnsi="Calibri" w:cs="Calibri"/>
                <w:sz w:val="22"/>
                <w:szCs w:val="22"/>
              </w:rPr>
              <w:t>9</w:t>
            </w:r>
          </w:p>
        </w:tc>
        <w:tc>
          <w:tcPr>
            <w:tcW w:w="2409" w:type="dxa"/>
            <w:tcBorders>
              <w:top w:val="single" w:color="auto" w:sz="4" w:space="0"/>
              <w:left w:val="single" w:color="auto" w:sz="4" w:space="0"/>
              <w:bottom w:val="single" w:color="auto" w:sz="4" w:space="0"/>
              <w:right w:val="single" w:color="auto" w:sz="4" w:space="0"/>
            </w:tcBorders>
          </w:tcPr>
          <w:p w:rsidRPr="009E0122" w:rsidR="000A4812" w:rsidRDefault="000A4812" w14:paraId="30A6F8F3" w14:textId="77777777">
            <w:pPr>
              <w:rPr>
                <w:rFonts w:ascii="Calibri" w:hAnsi="Calibri" w:cs="Calibri"/>
                <w:sz w:val="22"/>
                <w:szCs w:val="22"/>
              </w:rPr>
            </w:pPr>
            <w:r w:rsidRPr="009E0122">
              <w:rPr>
                <w:rFonts w:ascii="Calibri" w:hAnsi="Calibri" w:cs="Calibri"/>
                <w:sz w:val="22"/>
                <w:szCs w:val="22"/>
              </w:rPr>
              <w:t>Level</w:t>
            </w:r>
          </w:p>
        </w:tc>
        <w:tc>
          <w:tcPr>
            <w:tcW w:w="5529" w:type="dxa"/>
            <w:tcBorders>
              <w:top w:val="single" w:color="auto" w:sz="4" w:space="0"/>
              <w:left w:val="single" w:color="auto" w:sz="4" w:space="0"/>
              <w:bottom w:val="single" w:color="auto" w:sz="4" w:space="0"/>
              <w:right w:val="single" w:color="auto" w:sz="4" w:space="0"/>
            </w:tcBorders>
          </w:tcPr>
          <w:p w:rsidR="000A4812" w:rsidP="00525100" w:rsidRDefault="000A4812" w14:paraId="10A95D05" w14:textId="77777777">
            <w:pPr>
              <w:rPr>
                <w:rFonts w:ascii="Calibri" w:hAnsi="Calibri" w:cs="Calibri"/>
                <w:sz w:val="22"/>
                <w:szCs w:val="22"/>
              </w:rPr>
            </w:pPr>
            <w:r>
              <w:rPr>
                <w:rFonts w:ascii="Calibri" w:hAnsi="Calibri" w:cs="Calibri"/>
                <w:sz w:val="22"/>
                <w:szCs w:val="22"/>
              </w:rPr>
              <w:t xml:space="preserve">Identify the level at which the award is conferred. Refer to the </w:t>
            </w:r>
            <w:hyperlink w:history="1" r:id="rId9">
              <w:r w:rsidRPr="007E256E">
                <w:rPr>
                  <w:rStyle w:val="Hyperlink"/>
                  <w:rFonts w:ascii="Calibri" w:hAnsi="Calibri" w:cs="Calibri"/>
                  <w:sz w:val="22"/>
                  <w:szCs w:val="22"/>
                </w:rPr>
                <w:t>Framework of Higher Education Qualifications</w:t>
              </w:r>
            </w:hyperlink>
            <w:r>
              <w:rPr>
                <w:rFonts w:ascii="Calibri" w:hAnsi="Calibri" w:cs="Calibri"/>
                <w:sz w:val="22"/>
                <w:szCs w:val="22"/>
              </w:rPr>
              <w:t xml:space="preserve"> (table 1, page 17). An honours degree is a</w:t>
            </w:r>
            <w:r w:rsidR="008061C8">
              <w:rPr>
                <w:rFonts w:ascii="Calibri" w:hAnsi="Calibri" w:cs="Calibri"/>
                <w:sz w:val="22"/>
                <w:szCs w:val="22"/>
              </w:rPr>
              <w:t>n</w:t>
            </w:r>
            <w:r>
              <w:rPr>
                <w:rFonts w:ascii="Calibri" w:hAnsi="Calibri" w:cs="Calibri"/>
                <w:sz w:val="22"/>
                <w:szCs w:val="22"/>
              </w:rPr>
              <w:t xml:space="preserve"> FHEQ level 6 qualification. A master’s programme is at FHEQ level 7. </w:t>
            </w:r>
          </w:p>
        </w:tc>
      </w:tr>
      <w:tr w:rsidRPr="009E0122" w:rsidR="000A4812" w:rsidTr="004A0BBB" w14:paraId="48FB67BB" w14:textId="77777777">
        <w:tc>
          <w:tcPr>
            <w:tcW w:w="534" w:type="dxa"/>
            <w:tcBorders>
              <w:top w:val="single" w:color="auto" w:sz="4" w:space="0"/>
              <w:left w:val="single" w:color="auto" w:sz="4" w:space="0"/>
              <w:bottom w:val="single" w:color="auto" w:sz="4" w:space="0"/>
              <w:right w:val="single" w:color="auto" w:sz="4" w:space="0"/>
            </w:tcBorders>
            <w:hideMark/>
          </w:tcPr>
          <w:p w:rsidRPr="009E0122" w:rsidR="000A4812" w:rsidRDefault="009C1593" w14:paraId="6F7EFD1D" w14:textId="602FED41">
            <w:pPr>
              <w:rPr>
                <w:rFonts w:ascii="Calibri" w:hAnsi="Calibri" w:cs="Calibri"/>
                <w:sz w:val="22"/>
                <w:szCs w:val="22"/>
              </w:rPr>
            </w:pPr>
            <w:r>
              <w:rPr>
                <w:rFonts w:ascii="Calibri" w:hAnsi="Calibri" w:cs="Calibri"/>
                <w:sz w:val="22"/>
                <w:szCs w:val="22"/>
              </w:rPr>
              <w:t>10</w:t>
            </w:r>
          </w:p>
        </w:tc>
        <w:tc>
          <w:tcPr>
            <w:tcW w:w="2409" w:type="dxa"/>
            <w:tcBorders>
              <w:top w:val="single" w:color="auto" w:sz="4" w:space="0"/>
              <w:left w:val="single" w:color="auto" w:sz="4" w:space="0"/>
              <w:bottom w:val="single" w:color="auto" w:sz="4" w:space="0"/>
              <w:right w:val="single" w:color="auto" w:sz="4" w:space="0"/>
            </w:tcBorders>
            <w:hideMark/>
          </w:tcPr>
          <w:p w:rsidRPr="009E0122" w:rsidR="000A4812" w:rsidRDefault="000A4812" w14:paraId="75C13A9E" w14:textId="77777777">
            <w:pPr>
              <w:rPr>
                <w:rFonts w:ascii="Calibri" w:hAnsi="Calibri" w:cs="Calibri"/>
                <w:sz w:val="22"/>
                <w:szCs w:val="22"/>
              </w:rPr>
            </w:pPr>
            <w:r w:rsidRPr="009E0122">
              <w:rPr>
                <w:rFonts w:ascii="Calibri" w:hAnsi="Calibri" w:cs="Calibri"/>
                <w:sz w:val="22"/>
                <w:szCs w:val="22"/>
              </w:rPr>
              <w:t>Date specification produced</w:t>
            </w:r>
          </w:p>
        </w:tc>
        <w:tc>
          <w:tcPr>
            <w:tcW w:w="5529" w:type="dxa"/>
            <w:tcBorders>
              <w:top w:val="single" w:color="auto" w:sz="4" w:space="0"/>
              <w:left w:val="single" w:color="auto" w:sz="4" w:space="0"/>
              <w:bottom w:val="single" w:color="auto" w:sz="4" w:space="0"/>
              <w:right w:val="single" w:color="auto" w:sz="4" w:space="0"/>
            </w:tcBorders>
          </w:tcPr>
          <w:p w:rsidRPr="009E0122" w:rsidR="000A4812" w:rsidRDefault="000A4812" w14:paraId="10F2AD9F" w14:textId="77777777">
            <w:pPr>
              <w:rPr>
                <w:rFonts w:ascii="Calibri" w:hAnsi="Calibri" w:cs="Calibri"/>
                <w:sz w:val="22"/>
                <w:szCs w:val="22"/>
              </w:rPr>
            </w:pPr>
            <w:r>
              <w:rPr>
                <w:rFonts w:ascii="Calibri" w:hAnsi="Calibri" w:cs="Calibri"/>
                <w:sz w:val="22"/>
                <w:szCs w:val="22"/>
              </w:rPr>
              <w:t>The date on which the programme was approved or the date on which the programme was updated most recently.</w:t>
            </w:r>
          </w:p>
        </w:tc>
      </w:tr>
      <w:tr w:rsidRPr="009E0122" w:rsidR="000A4812" w:rsidTr="004A0BBB" w14:paraId="3DA95DDA" w14:textId="77777777">
        <w:tc>
          <w:tcPr>
            <w:tcW w:w="534" w:type="dxa"/>
            <w:tcBorders>
              <w:top w:val="single" w:color="auto" w:sz="4" w:space="0"/>
              <w:left w:val="single" w:color="auto" w:sz="4" w:space="0"/>
              <w:bottom w:val="single" w:color="auto" w:sz="4" w:space="0"/>
              <w:right w:val="single" w:color="auto" w:sz="4" w:space="0"/>
            </w:tcBorders>
          </w:tcPr>
          <w:p w:rsidRPr="009E0122" w:rsidR="000A4812" w:rsidRDefault="009C1593" w14:paraId="6FC748E6" w14:textId="6996ECBE">
            <w:pPr>
              <w:rPr>
                <w:rFonts w:ascii="Calibri" w:hAnsi="Calibri" w:cs="Calibri"/>
                <w:sz w:val="22"/>
                <w:szCs w:val="22"/>
              </w:rPr>
            </w:pPr>
            <w:r>
              <w:rPr>
                <w:rFonts w:ascii="Calibri" w:hAnsi="Calibri" w:cs="Calibri"/>
                <w:sz w:val="22"/>
                <w:szCs w:val="22"/>
              </w:rPr>
              <w:t>11</w:t>
            </w:r>
          </w:p>
        </w:tc>
        <w:tc>
          <w:tcPr>
            <w:tcW w:w="2409" w:type="dxa"/>
            <w:tcBorders>
              <w:top w:val="single" w:color="auto" w:sz="4" w:space="0"/>
              <w:left w:val="single" w:color="auto" w:sz="4" w:space="0"/>
              <w:bottom w:val="single" w:color="auto" w:sz="4" w:space="0"/>
              <w:right w:val="single" w:color="auto" w:sz="4" w:space="0"/>
            </w:tcBorders>
          </w:tcPr>
          <w:p w:rsidRPr="009E0122" w:rsidR="000A4812" w:rsidP="00B25B98" w:rsidRDefault="000A4812" w14:paraId="4B4482D6" w14:textId="77777777">
            <w:pPr>
              <w:rPr>
                <w:rFonts w:ascii="Calibri" w:hAnsi="Calibri" w:cs="Calibri"/>
                <w:sz w:val="22"/>
                <w:szCs w:val="22"/>
              </w:rPr>
            </w:pPr>
            <w:r>
              <w:rPr>
                <w:rFonts w:ascii="Calibri" w:hAnsi="Calibri" w:cs="Calibri"/>
                <w:sz w:val="22"/>
                <w:szCs w:val="22"/>
              </w:rPr>
              <w:t>Student cohorts covered by the specification</w:t>
            </w:r>
          </w:p>
        </w:tc>
        <w:tc>
          <w:tcPr>
            <w:tcW w:w="5529" w:type="dxa"/>
            <w:tcBorders>
              <w:top w:val="single" w:color="auto" w:sz="4" w:space="0"/>
              <w:left w:val="single" w:color="auto" w:sz="4" w:space="0"/>
              <w:bottom w:val="single" w:color="auto" w:sz="4" w:space="0"/>
              <w:right w:val="single" w:color="auto" w:sz="4" w:space="0"/>
            </w:tcBorders>
          </w:tcPr>
          <w:p w:rsidR="000A4812" w:rsidRDefault="000A4812" w14:paraId="1E5C1925" w14:textId="77777777">
            <w:pPr>
              <w:rPr>
                <w:rFonts w:ascii="Calibri" w:hAnsi="Calibri" w:cs="Calibri"/>
                <w:sz w:val="22"/>
                <w:szCs w:val="22"/>
              </w:rPr>
            </w:pPr>
            <w:r>
              <w:rPr>
                <w:rFonts w:ascii="Calibri" w:hAnsi="Calibri" w:cs="Calibri"/>
                <w:sz w:val="22"/>
                <w:szCs w:val="22"/>
              </w:rPr>
              <w:t xml:space="preserve">A programme specification remains valid for the duration of the student cohort’s programme of study. Any changes made to the programme will require a new programme specification to be generated </w:t>
            </w:r>
          </w:p>
          <w:p w:rsidR="000A4812" w:rsidRDefault="000A4812" w14:paraId="4E3D6C45" w14:textId="77777777">
            <w:pPr>
              <w:rPr>
                <w:rFonts w:ascii="Calibri" w:hAnsi="Calibri" w:cs="Calibri"/>
                <w:sz w:val="22"/>
                <w:szCs w:val="22"/>
              </w:rPr>
            </w:pPr>
            <w:r>
              <w:rPr>
                <w:rFonts w:ascii="Calibri" w:hAnsi="Calibri" w:cs="Calibri"/>
                <w:sz w:val="22"/>
                <w:szCs w:val="22"/>
              </w:rPr>
              <w:t>If no changes are made, the programme specification may apply to multiple cohorts.</w:t>
            </w:r>
          </w:p>
          <w:p w:rsidR="000A4812" w:rsidRDefault="000A4812" w14:paraId="256F6604" w14:textId="77777777">
            <w:pPr>
              <w:rPr>
                <w:rFonts w:ascii="Calibri" w:hAnsi="Calibri" w:cs="Calibri"/>
                <w:sz w:val="22"/>
                <w:szCs w:val="22"/>
              </w:rPr>
            </w:pPr>
            <w:r>
              <w:rPr>
                <w:rFonts w:ascii="Calibri" w:hAnsi="Calibri" w:cs="Calibri"/>
                <w:sz w:val="22"/>
                <w:szCs w:val="22"/>
              </w:rPr>
              <w:t xml:space="preserve">In year modifications to a programme approved may result in the reissue of the programme specification. </w:t>
            </w:r>
          </w:p>
        </w:tc>
      </w:tr>
    </w:tbl>
    <w:p w:rsidRPr="00964B30" w:rsidR="000A4812" w:rsidP="004A0BBB" w:rsidRDefault="000A4812" w14:paraId="25824917" w14:textId="77777777">
      <w:pPr>
        <w:rPr>
          <w:rFonts w:ascii="Calibri" w:hAnsi="Calibri" w:cs="Calibri"/>
          <w:sz w:val="22"/>
          <w:szCs w:val="22"/>
        </w:rPr>
      </w:pPr>
    </w:p>
    <w:p w:rsidRPr="00964B30" w:rsidR="000A4812" w:rsidP="0083744C" w:rsidRDefault="000A4812" w14:paraId="123AC97B" w14:textId="77777777">
      <w:pPr>
        <w:pStyle w:val="Heading4"/>
        <w:rPr>
          <w:rFonts w:ascii="Calibri" w:hAnsi="Calibri" w:cs="Calibri"/>
          <w:szCs w:val="22"/>
        </w:rPr>
      </w:pPr>
      <w:r w:rsidRPr="00964B30">
        <w:rPr>
          <w:rFonts w:ascii="Calibri" w:hAnsi="Calibri" w:cs="Calibri"/>
          <w:szCs w:val="22"/>
        </w:rPr>
        <w:lastRenderedPageBreak/>
        <w:t>Section B – features of the programme</w:t>
      </w:r>
    </w:p>
    <w:p w:rsidRPr="00964B30" w:rsidR="000A4812" w:rsidRDefault="000A4812" w14:paraId="74502A27" w14:textId="77777777">
      <w:pPr>
        <w:ind w:left="720" w:hanging="720"/>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2409"/>
        <w:gridCol w:w="5529"/>
      </w:tblGrid>
      <w:tr w:rsidRPr="007F0808" w:rsidR="000A4812" w:rsidTr="009E0122" w14:paraId="0CD440B7" w14:textId="77777777">
        <w:tc>
          <w:tcPr>
            <w:tcW w:w="534" w:type="dxa"/>
          </w:tcPr>
          <w:p w:rsidRPr="007F0808" w:rsidR="000A4812" w:rsidP="009E0122" w:rsidRDefault="000A4812" w14:paraId="426E1C65" w14:textId="77777777">
            <w:pPr>
              <w:rPr>
                <w:rFonts w:ascii="Calibri" w:hAnsi="Calibri" w:cs="Calibri"/>
                <w:sz w:val="22"/>
                <w:szCs w:val="22"/>
              </w:rPr>
            </w:pPr>
            <w:r w:rsidRPr="007F0808">
              <w:rPr>
                <w:rFonts w:ascii="Calibri" w:hAnsi="Calibri" w:cs="Calibri"/>
                <w:sz w:val="22"/>
                <w:szCs w:val="22"/>
              </w:rPr>
              <w:t>1</w:t>
            </w:r>
          </w:p>
        </w:tc>
        <w:tc>
          <w:tcPr>
            <w:tcW w:w="2409" w:type="dxa"/>
          </w:tcPr>
          <w:p w:rsidRPr="007F0808" w:rsidR="000A4812" w:rsidP="009E0122" w:rsidRDefault="000A4812" w14:paraId="15441CD8" w14:textId="77777777">
            <w:pPr>
              <w:rPr>
                <w:rFonts w:ascii="Calibri" w:hAnsi="Calibri" w:cs="Calibri"/>
                <w:sz w:val="22"/>
                <w:szCs w:val="22"/>
              </w:rPr>
            </w:pPr>
            <w:r w:rsidRPr="007F0808">
              <w:rPr>
                <w:rFonts w:ascii="Calibri" w:hAnsi="Calibri" w:cs="Calibri"/>
                <w:sz w:val="22"/>
                <w:szCs w:val="22"/>
              </w:rPr>
              <w:t>Mode of study</w:t>
            </w:r>
          </w:p>
        </w:tc>
        <w:tc>
          <w:tcPr>
            <w:tcW w:w="5529" w:type="dxa"/>
          </w:tcPr>
          <w:p w:rsidRPr="007F0808" w:rsidR="000A4812" w:rsidP="0083744C" w:rsidRDefault="000A4812" w14:paraId="71134F40" w14:textId="77777777">
            <w:pPr>
              <w:rPr>
                <w:rFonts w:ascii="Calibri" w:hAnsi="Calibri" w:cs="Calibri"/>
                <w:sz w:val="22"/>
                <w:szCs w:val="22"/>
              </w:rPr>
            </w:pPr>
            <w:r w:rsidRPr="007F0808">
              <w:rPr>
                <w:rFonts w:ascii="Calibri" w:hAnsi="Calibri" w:cs="Calibri"/>
                <w:sz w:val="22"/>
                <w:szCs w:val="22"/>
              </w:rPr>
              <w:t xml:space="preserve">This will usually be full-time, part-time or both </w:t>
            </w:r>
          </w:p>
        </w:tc>
      </w:tr>
      <w:tr w:rsidRPr="007F0808" w:rsidR="000A4812" w:rsidTr="009E0122" w14:paraId="761FCFDF" w14:textId="77777777">
        <w:tc>
          <w:tcPr>
            <w:tcW w:w="534" w:type="dxa"/>
          </w:tcPr>
          <w:p w:rsidRPr="007F0808" w:rsidR="000A4812" w:rsidP="009E0122" w:rsidRDefault="000A4812" w14:paraId="45C366B3" w14:textId="77777777">
            <w:pPr>
              <w:rPr>
                <w:rFonts w:ascii="Calibri" w:hAnsi="Calibri" w:cs="Calibri"/>
                <w:sz w:val="22"/>
                <w:szCs w:val="22"/>
              </w:rPr>
            </w:pPr>
            <w:r w:rsidRPr="007F0808">
              <w:rPr>
                <w:rFonts w:ascii="Calibri" w:hAnsi="Calibri" w:cs="Calibri"/>
                <w:sz w:val="22"/>
                <w:szCs w:val="22"/>
              </w:rPr>
              <w:t>2</w:t>
            </w:r>
          </w:p>
        </w:tc>
        <w:tc>
          <w:tcPr>
            <w:tcW w:w="2409" w:type="dxa"/>
          </w:tcPr>
          <w:p w:rsidRPr="007F0808" w:rsidR="000A4812" w:rsidP="009E0122" w:rsidRDefault="000A4812" w14:paraId="7447C009" w14:textId="77777777">
            <w:pPr>
              <w:rPr>
                <w:rFonts w:ascii="Calibri" w:hAnsi="Calibri" w:cs="Calibri"/>
                <w:sz w:val="22"/>
                <w:szCs w:val="22"/>
              </w:rPr>
            </w:pPr>
            <w:r w:rsidRPr="007F0808">
              <w:rPr>
                <w:rFonts w:ascii="Calibri" w:hAnsi="Calibri" w:cs="Calibri"/>
                <w:sz w:val="22"/>
                <w:szCs w:val="22"/>
              </w:rPr>
              <w:t>Usual length of programme</w:t>
            </w:r>
          </w:p>
        </w:tc>
        <w:tc>
          <w:tcPr>
            <w:tcW w:w="5529" w:type="dxa"/>
          </w:tcPr>
          <w:p w:rsidR="000A4812" w:rsidP="009E0122" w:rsidRDefault="000A4812" w14:paraId="7F9EFF65" w14:textId="77777777">
            <w:pPr>
              <w:rPr>
                <w:rFonts w:ascii="Calibri" w:hAnsi="Calibri" w:cs="Calibri"/>
                <w:sz w:val="22"/>
                <w:szCs w:val="22"/>
              </w:rPr>
            </w:pPr>
            <w:r>
              <w:rPr>
                <w:rFonts w:ascii="Calibri" w:hAnsi="Calibri" w:cs="Calibri"/>
                <w:sz w:val="22"/>
                <w:szCs w:val="22"/>
              </w:rPr>
              <w:t>Typically three years for a full-time undergraduate programme.</w:t>
            </w:r>
          </w:p>
          <w:p w:rsidRPr="007F0808" w:rsidR="000A4812" w:rsidP="007F0808" w:rsidRDefault="000A4812" w14:paraId="11B8B5B6" w14:textId="77777777">
            <w:pPr>
              <w:rPr>
                <w:rFonts w:ascii="Calibri" w:hAnsi="Calibri" w:cs="Calibri"/>
                <w:sz w:val="22"/>
                <w:szCs w:val="22"/>
              </w:rPr>
            </w:pPr>
            <w:r>
              <w:rPr>
                <w:rFonts w:ascii="Calibri" w:hAnsi="Calibri" w:cs="Calibri"/>
                <w:sz w:val="22"/>
                <w:szCs w:val="22"/>
              </w:rPr>
              <w:t>Typically a year for a full time master’s programme (can be expressed as months)</w:t>
            </w:r>
          </w:p>
        </w:tc>
      </w:tr>
      <w:tr w:rsidRPr="007F0808" w:rsidR="000A4812" w:rsidTr="009E0122" w14:paraId="6A4A8D5E" w14:textId="77777777">
        <w:tc>
          <w:tcPr>
            <w:tcW w:w="534" w:type="dxa"/>
          </w:tcPr>
          <w:p w:rsidRPr="007F0808" w:rsidR="000A4812" w:rsidP="009E0122" w:rsidRDefault="000A4812" w14:paraId="3D76862A" w14:textId="77777777">
            <w:pPr>
              <w:rPr>
                <w:rFonts w:ascii="Calibri" w:hAnsi="Calibri" w:cs="Calibri"/>
                <w:sz w:val="22"/>
                <w:szCs w:val="22"/>
              </w:rPr>
            </w:pPr>
            <w:r w:rsidRPr="007F0808">
              <w:rPr>
                <w:rFonts w:ascii="Calibri" w:hAnsi="Calibri" w:cs="Calibri"/>
                <w:sz w:val="22"/>
                <w:szCs w:val="22"/>
              </w:rPr>
              <w:t>3</w:t>
            </w:r>
          </w:p>
        </w:tc>
        <w:tc>
          <w:tcPr>
            <w:tcW w:w="2409" w:type="dxa"/>
          </w:tcPr>
          <w:p w:rsidRPr="007F0808" w:rsidR="000A4812" w:rsidP="009E0122" w:rsidRDefault="000A4812" w14:paraId="0705BF52" w14:textId="77777777">
            <w:pPr>
              <w:rPr>
                <w:rFonts w:ascii="Calibri" w:hAnsi="Calibri" w:cs="Calibri"/>
                <w:sz w:val="22"/>
                <w:szCs w:val="22"/>
              </w:rPr>
            </w:pPr>
            <w:r w:rsidRPr="007F0808">
              <w:rPr>
                <w:rFonts w:ascii="Calibri" w:hAnsi="Calibri" w:cs="Calibri"/>
                <w:sz w:val="22"/>
                <w:szCs w:val="22"/>
              </w:rPr>
              <w:t>Other features of the programme</w:t>
            </w:r>
          </w:p>
        </w:tc>
        <w:tc>
          <w:tcPr>
            <w:tcW w:w="5529" w:type="dxa"/>
          </w:tcPr>
          <w:p w:rsidRPr="007F0808" w:rsidR="000A4812" w:rsidP="009E0122" w:rsidRDefault="000A4812" w14:paraId="028959E6" w14:textId="00BB2659">
            <w:pPr>
              <w:rPr>
                <w:rFonts w:ascii="Calibri" w:hAnsi="Calibri" w:cs="Calibri"/>
                <w:sz w:val="22"/>
                <w:szCs w:val="22"/>
              </w:rPr>
            </w:pPr>
            <w:r>
              <w:rPr>
                <w:rFonts w:ascii="Calibri" w:hAnsi="Calibri" w:cs="Calibri"/>
                <w:sz w:val="22"/>
                <w:szCs w:val="22"/>
              </w:rPr>
              <w:t>U</w:t>
            </w:r>
            <w:r w:rsidRPr="00964B30">
              <w:rPr>
                <w:rFonts w:ascii="Calibri" w:hAnsi="Calibri" w:cs="Calibri"/>
                <w:sz w:val="22"/>
                <w:szCs w:val="22"/>
              </w:rPr>
              <w:t xml:space="preserve">se this cell </w:t>
            </w:r>
            <w:r>
              <w:rPr>
                <w:rFonts w:ascii="Calibri" w:hAnsi="Calibri" w:cs="Calibri"/>
                <w:sz w:val="22"/>
                <w:szCs w:val="22"/>
              </w:rPr>
              <w:t xml:space="preserve">to highlight any </w:t>
            </w:r>
            <w:r w:rsidRPr="00964B30">
              <w:rPr>
                <w:rFonts w:ascii="Calibri" w:hAnsi="Calibri" w:cs="Calibri"/>
                <w:sz w:val="22"/>
                <w:szCs w:val="22"/>
              </w:rPr>
              <w:t xml:space="preserve">structural features of the programme that are relevant. Examples might include the opportunity to study abroad; </w:t>
            </w:r>
            <w:r>
              <w:rPr>
                <w:rFonts w:ascii="Calibri" w:hAnsi="Calibri" w:cs="Calibri"/>
                <w:sz w:val="22"/>
                <w:szCs w:val="22"/>
              </w:rPr>
              <w:t xml:space="preserve">work experience, </w:t>
            </w:r>
            <w:r w:rsidRPr="00964B30">
              <w:rPr>
                <w:rFonts w:ascii="Calibri" w:hAnsi="Calibri" w:cs="Calibri"/>
                <w:sz w:val="22"/>
                <w:szCs w:val="22"/>
              </w:rPr>
              <w:t>multiple entry and exit points etc.</w:t>
            </w:r>
          </w:p>
        </w:tc>
      </w:tr>
    </w:tbl>
    <w:p w:rsidR="000A4812" w:rsidRDefault="000A4812" w14:paraId="491E2D8F" w14:textId="77777777">
      <w:pPr>
        <w:rPr>
          <w:rFonts w:ascii="Calibri" w:hAnsi="Calibri" w:cs="Calibri"/>
          <w:sz w:val="22"/>
          <w:szCs w:val="22"/>
        </w:rPr>
      </w:pPr>
    </w:p>
    <w:p w:rsidRPr="00964B30" w:rsidR="000A4812" w:rsidP="00A50E45" w:rsidRDefault="000A4812" w14:paraId="25C6B2B3" w14:textId="77777777">
      <w:pPr>
        <w:pStyle w:val="Heading4"/>
        <w:rPr>
          <w:rFonts w:ascii="Calibri" w:hAnsi="Calibri" w:cs="Calibri"/>
          <w:szCs w:val="22"/>
        </w:rPr>
      </w:pPr>
      <w:r w:rsidRPr="00964B30">
        <w:rPr>
          <w:rFonts w:ascii="Calibri" w:hAnsi="Calibri" w:cs="Calibri"/>
          <w:szCs w:val="22"/>
        </w:rPr>
        <w:t xml:space="preserve">Section </w:t>
      </w:r>
      <w:r>
        <w:rPr>
          <w:rFonts w:ascii="Calibri" w:hAnsi="Calibri" w:cs="Calibri"/>
          <w:szCs w:val="22"/>
        </w:rPr>
        <w:t>C</w:t>
      </w:r>
      <w:r w:rsidRPr="00964B30">
        <w:rPr>
          <w:rFonts w:ascii="Calibri" w:hAnsi="Calibri" w:cs="Calibri"/>
          <w:szCs w:val="22"/>
        </w:rPr>
        <w:t xml:space="preserve"> – </w:t>
      </w:r>
      <w:r>
        <w:rPr>
          <w:rFonts w:ascii="Calibri" w:hAnsi="Calibri" w:cs="Calibri"/>
          <w:szCs w:val="22"/>
        </w:rPr>
        <w:t>brief description of the programme and programme aims</w:t>
      </w:r>
    </w:p>
    <w:p w:rsidR="000A4812" w:rsidRDefault="000A4812" w14:paraId="52C23825"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2409"/>
        <w:gridCol w:w="5529"/>
      </w:tblGrid>
      <w:tr w:rsidRPr="007F0808" w:rsidR="000A4812" w:rsidTr="00671E91" w14:paraId="5F1A7E85" w14:textId="77777777">
        <w:tc>
          <w:tcPr>
            <w:tcW w:w="534" w:type="dxa"/>
          </w:tcPr>
          <w:p w:rsidRPr="00671E91" w:rsidR="000A4812" w:rsidP="00671E91" w:rsidRDefault="000A4812" w14:paraId="7FF0C957" w14:textId="77777777">
            <w:pPr>
              <w:rPr>
                <w:rFonts w:ascii="Calibri" w:hAnsi="Calibri" w:cs="Calibri"/>
                <w:sz w:val="22"/>
                <w:szCs w:val="22"/>
              </w:rPr>
            </w:pPr>
            <w:r w:rsidRPr="00671E91">
              <w:rPr>
                <w:rFonts w:ascii="Calibri" w:hAnsi="Calibri" w:cs="Calibri"/>
                <w:sz w:val="22"/>
                <w:szCs w:val="22"/>
              </w:rPr>
              <w:t>1</w:t>
            </w:r>
          </w:p>
        </w:tc>
        <w:tc>
          <w:tcPr>
            <w:tcW w:w="2409" w:type="dxa"/>
          </w:tcPr>
          <w:p w:rsidRPr="00671E91" w:rsidR="000A4812" w:rsidP="00671E91" w:rsidRDefault="000A4812" w14:paraId="53691001" w14:textId="77777777">
            <w:pPr>
              <w:rPr>
                <w:rFonts w:ascii="Calibri" w:hAnsi="Calibri" w:cs="Calibri"/>
                <w:sz w:val="22"/>
                <w:szCs w:val="22"/>
              </w:rPr>
            </w:pPr>
            <w:r w:rsidRPr="00671E91">
              <w:rPr>
                <w:rFonts w:ascii="Calibri" w:hAnsi="Calibri" w:cs="Calibri"/>
                <w:sz w:val="22"/>
                <w:szCs w:val="22"/>
              </w:rPr>
              <w:t xml:space="preserve">Brief description </w:t>
            </w:r>
          </w:p>
        </w:tc>
        <w:tc>
          <w:tcPr>
            <w:tcW w:w="5529" w:type="dxa"/>
          </w:tcPr>
          <w:p w:rsidRPr="00671E91" w:rsidR="000A4812" w:rsidP="00671E91" w:rsidRDefault="000A4812" w14:paraId="0097EAE2" w14:textId="77777777">
            <w:pPr>
              <w:rPr>
                <w:rFonts w:ascii="Calibri" w:hAnsi="Calibri" w:cs="Calibri"/>
                <w:sz w:val="22"/>
                <w:szCs w:val="22"/>
              </w:rPr>
            </w:pPr>
            <w:r w:rsidRPr="00671E91">
              <w:rPr>
                <w:rFonts w:ascii="Calibri" w:hAnsi="Calibri" w:cs="Calibri"/>
                <w:sz w:val="22"/>
                <w:szCs w:val="22"/>
              </w:rPr>
              <w:t xml:space="preserve">Include a brief (no more than five sentences) description of the programme. </w:t>
            </w:r>
          </w:p>
        </w:tc>
      </w:tr>
      <w:tr w:rsidRPr="007F0808" w:rsidR="000A4812" w:rsidTr="00671E91" w14:paraId="05945DA1" w14:textId="77777777">
        <w:tc>
          <w:tcPr>
            <w:tcW w:w="534" w:type="dxa"/>
          </w:tcPr>
          <w:p w:rsidRPr="00671E91" w:rsidR="000A4812" w:rsidP="00671E91" w:rsidRDefault="000A4812" w14:paraId="1674AAC8" w14:textId="77777777">
            <w:pPr>
              <w:rPr>
                <w:rFonts w:ascii="Calibri" w:hAnsi="Calibri" w:cs="Calibri"/>
                <w:sz w:val="22"/>
                <w:szCs w:val="22"/>
              </w:rPr>
            </w:pPr>
            <w:r w:rsidRPr="00671E91">
              <w:rPr>
                <w:rFonts w:ascii="Calibri" w:hAnsi="Calibri" w:cs="Calibri"/>
                <w:sz w:val="22"/>
                <w:szCs w:val="22"/>
              </w:rPr>
              <w:t>2</w:t>
            </w:r>
          </w:p>
        </w:tc>
        <w:tc>
          <w:tcPr>
            <w:tcW w:w="2409" w:type="dxa"/>
          </w:tcPr>
          <w:p w:rsidRPr="00671E91" w:rsidR="000A4812" w:rsidP="00671E91" w:rsidRDefault="000A4812" w14:paraId="14C88045" w14:textId="77777777">
            <w:pPr>
              <w:rPr>
                <w:rFonts w:ascii="Calibri" w:hAnsi="Calibri" w:cs="Calibri"/>
                <w:sz w:val="22"/>
                <w:szCs w:val="22"/>
              </w:rPr>
            </w:pPr>
            <w:r w:rsidRPr="00671E91">
              <w:rPr>
                <w:rFonts w:ascii="Calibri" w:hAnsi="Calibri" w:cs="Calibri"/>
                <w:sz w:val="22"/>
                <w:szCs w:val="22"/>
              </w:rPr>
              <w:t>Programme aims</w:t>
            </w:r>
          </w:p>
        </w:tc>
        <w:tc>
          <w:tcPr>
            <w:tcW w:w="5529" w:type="dxa"/>
          </w:tcPr>
          <w:p w:rsidRPr="00671E91" w:rsidR="000A4812" w:rsidP="00F10FCB" w:rsidRDefault="000A4812" w14:paraId="6AED80B9" w14:textId="7F082970">
            <w:pPr>
              <w:rPr>
                <w:rFonts w:ascii="Calibri" w:hAnsi="Calibri" w:cs="Arial"/>
                <w:sz w:val="22"/>
                <w:szCs w:val="22"/>
                <w:lang w:val="en-US"/>
              </w:rPr>
            </w:pPr>
            <w:r w:rsidRPr="00671E91">
              <w:rPr>
                <w:rFonts w:ascii="Calibri" w:hAnsi="Calibri" w:cs="Arial"/>
                <w:sz w:val="22"/>
                <w:szCs w:val="22"/>
                <w:lang w:val="en-US"/>
              </w:rPr>
              <w:t>Programme aims set out the broad purposes and intentions of</w:t>
            </w:r>
            <w:r w:rsidR="008061C8">
              <w:rPr>
                <w:rFonts w:ascii="Calibri" w:hAnsi="Calibri" w:cs="Arial"/>
                <w:sz w:val="22"/>
                <w:szCs w:val="22"/>
                <w:lang w:val="en-US"/>
              </w:rPr>
              <w:t xml:space="preserve"> the</w:t>
            </w:r>
            <w:r w:rsidRPr="00671E91">
              <w:rPr>
                <w:rFonts w:ascii="Calibri" w:hAnsi="Calibri" w:cs="Arial"/>
                <w:sz w:val="22"/>
                <w:szCs w:val="22"/>
                <w:lang w:val="en-US"/>
              </w:rPr>
              <w:t xml:space="preserve"> team that has designed and will deliver </w:t>
            </w:r>
            <w:r w:rsidR="008061C8">
              <w:rPr>
                <w:rFonts w:ascii="Calibri" w:hAnsi="Calibri" w:cs="Arial"/>
                <w:sz w:val="22"/>
                <w:szCs w:val="22"/>
                <w:lang w:val="en-US"/>
              </w:rPr>
              <w:t xml:space="preserve">the </w:t>
            </w:r>
            <w:r w:rsidRPr="00671E91">
              <w:rPr>
                <w:rFonts w:ascii="Calibri" w:hAnsi="Calibri" w:cs="Arial"/>
                <w:sz w:val="22"/>
                <w:szCs w:val="22"/>
                <w:lang w:val="en-US"/>
              </w:rPr>
              <w:t xml:space="preserve">programme.  They explain the goals of </w:t>
            </w:r>
            <w:r w:rsidR="00362880">
              <w:rPr>
                <w:rFonts w:ascii="Calibri" w:hAnsi="Calibri" w:cs="Arial"/>
                <w:sz w:val="22"/>
                <w:szCs w:val="22"/>
                <w:lang w:val="en-US"/>
              </w:rPr>
              <w:t xml:space="preserve">the </w:t>
            </w:r>
            <w:r w:rsidRPr="00671E91">
              <w:rPr>
                <w:rFonts w:ascii="Calibri" w:hAnsi="Calibri" w:cs="Arial"/>
                <w:sz w:val="22"/>
                <w:szCs w:val="22"/>
                <w:lang w:val="en-US"/>
              </w:rPr>
              <w:t xml:space="preserve">programme and what </w:t>
            </w:r>
            <w:r w:rsidRPr="00671E91" w:rsidR="008061C8">
              <w:rPr>
                <w:rFonts w:ascii="Calibri" w:hAnsi="Calibri" w:cs="Arial"/>
                <w:sz w:val="22"/>
                <w:szCs w:val="22"/>
                <w:lang w:val="en-US"/>
              </w:rPr>
              <w:t xml:space="preserve">the </w:t>
            </w:r>
            <w:r w:rsidRPr="00671E91">
              <w:rPr>
                <w:rFonts w:ascii="Calibri" w:hAnsi="Calibri" w:cs="Arial"/>
                <w:sz w:val="22"/>
                <w:szCs w:val="22"/>
                <w:lang w:val="en-US"/>
              </w:rPr>
              <w:t xml:space="preserve">programme </w:t>
            </w:r>
            <w:r w:rsidRPr="00671E91" w:rsidR="008061C8">
              <w:rPr>
                <w:rFonts w:ascii="Calibri" w:hAnsi="Calibri" w:cs="Arial"/>
                <w:sz w:val="22"/>
                <w:szCs w:val="22"/>
                <w:lang w:val="en-US"/>
              </w:rPr>
              <w:t xml:space="preserve">is </w:t>
            </w:r>
            <w:r w:rsidRPr="00671E91">
              <w:rPr>
                <w:rFonts w:ascii="Calibri" w:hAnsi="Calibri" w:cs="Arial"/>
                <w:sz w:val="22"/>
                <w:szCs w:val="22"/>
                <w:lang w:val="en-US"/>
              </w:rPr>
              <w:t xml:space="preserve">trying to achieve. </w:t>
            </w:r>
          </w:p>
          <w:p w:rsidRPr="00671E91" w:rsidR="000A4812" w:rsidP="00F10FCB" w:rsidRDefault="000A4812" w14:paraId="3470391C" w14:textId="77777777">
            <w:pPr>
              <w:rPr>
                <w:rFonts w:ascii="Calibri" w:hAnsi="Calibri" w:cs="Arial"/>
                <w:sz w:val="22"/>
                <w:szCs w:val="22"/>
                <w:lang w:val="en-US"/>
              </w:rPr>
            </w:pPr>
          </w:p>
          <w:p w:rsidRPr="00671E91" w:rsidR="000A4812" w:rsidP="00F10FCB" w:rsidRDefault="000A4812" w14:paraId="504BC368" w14:textId="77777777">
            <w:pPr>
              <w:rPr>
                <w:rFonts w:ascii="Calibri" w:hAnsi="Calibri" w:cs="Arial"/>
                <w:sz w:val="22"/>
                <w:szCs w:val="22"/>
                <w:lang w:val="en-US"/>
              </w:rPr>
            </w:pPr>
            <w:r w:rsidRPr="00671E91">
              <w:rPr>
                <w:rFonts w:ascii="Calibri" w:hAnsi="Calibri" w:cs="Arial"/>
                <w:sz w:val="22"/>
                <w:szCs w:val="22"/>
                <w:lang w:val="en-US"/>
              </w:rPr>
              <w:t>For “nested” awards (</w:t>
            </w:r>
            <w:proofErr w:type="spellStart"/>
            <w:r w:rsidRPr="00671E91">
              <w:rPr>
                <w:rFonts w:ascii="Calibri" w:hAnsi="Calibri" w:cs="Arial"/>
                <w:sz w:val="22"/>
                <w:szCs w:val="22"/>
                <w:lang w:val="en-US"/>
              </w:rPr>
              <w:t>eg</w:t>
            </w:r>
            <w:proofErr w:type="spellEnd"/>
            <w:r w:rsidRPr="00671E91">
              <w:rPr>
                <w:rFonts w:ascii="Calibri" w:hAnsi="Calibri" w:cs="Arial"/>
                <w:sz w:val="22"/>
                <w:szCs w:val="22"/>
                <w:lang w:val="en-US"/>
              </w:rPr>
              <w:t xml:space="preserve"> </w:t>
            </w:r>
            <w:r w:rsidRPr="00964B30">
              <w:rPr>
                <w:rFonts w:ascii="Calibri" w:hAnsi="Calibri" w:cs="Calibri"/>
                <w:sz w:val="22"/>
                <w:szCs w:val="22"/>
              </w:rPr>
              <w:t xml:space="preserve">a postgraduate programme encompassing the award of the </w:t>
            </w:r>
            <w:proofErr w:type="spellStart"/>
            <w:r w:rsidRPr="00964B30">
              <w:rPr>
                <w:rFonts w:ascii="Calibri" w:hAnsi="Calibri" w:cs="Calibri"/>
                <w:sz w:val="22"/>
                <w:szCs w:val="22"/>
              </w:rPr>
              <w:t>PgDip</w:t>
            </w:r>
            <w:proofErr w:type="spellEnd"/>
            <w:r w:rsidRPr="00964B30">
              <w:rPr>
                <w:rFonts w:ascii="Calibri" w:hAnsi="Calibri" w:cs="Calibri"/>
                <w:sz w:val="22"/>
                <w:szCs w:val="22"/>
              </w:rPr>
              <w:t>, the PgCert and the MSc</w:t>
            </w:r>
            <w:r>
              <w:rPr>
                <w:rFonts w:ascii="Calibri" w:hAnsi="Calibri" w:cs="Calibri"/>
                <w:sz w:val="22"/>
                <w:szCs w:val="22"/>
              </w:rPr>
              <w:t xml:space="preserve">) the aims should reflect the different purposes of each award. </w:t>
            </w:r>
          </w:p>
        </w:tc>
      </w:tr>
    </w:tbl>
    <w:p w:rsidRPr="00964B30" w:rsidR="000A4812" w:rsidRDefault="000A4812" w14:paraId="27D88BBB" w14:textId="77777777">
      <w:pPr>
        <w:rPr>
          <w:rFonts w:ascii="Calibri" w:hAnsi="Calibri" w:cs="Calibri"/>
          <w:sz w:val="22"/>
          <w:szCs w:val="22"/>
        </w:rPr>
      </w:pPr>
    </w:p>
    <w:p w:rsidRPr="00964B30" w:rsidR="000A4812" w:rsidRDefault="000A4812" w14:paraId="39755F26" w14:textId="77777777">
      <w:pPr>
        <w:pStyle w:val="Heading5"/>
        <w:rPr>
          <w:rFonts w:ascii="Calibri" w:hAnsi="Calibri" w:cs="Calibri"/>
          <w:sz w:val="22"/>
          <w:szCs w:val="22"/>
        </w:rPr>
      </w:pPr>
      <w:r w:rsidRPr="00964B30">
        <w:rPr>
          <w:rFonts w:ascii="Calibri" w:hAnsi="Calibri" w:cs="Calibri"/>
          <w:sz w:val="22"/>
          <w:szCs w:val="22"/>
        </w:rPr>
        <w:t xml:space="preserve">Section D – </w:t>
      </w:r>
      <w:r>
        <w:rPr>
          <w:rFonts w:ascii="Calibri" w:hAnsi="Calibri" w:cs="Calibri"/>
          <w:sz w:val="22"/>
          <w:szCs w:val="22"/>
        </w:rPr>
        <w:t>Intended l</w:t>
      </w:r>
      <w:r w:rsidRPr="00964B30">
        <w:rPr>
          <w:rFonts w:ascii="Calibri" w:hAnsi="Calibri" w:cs="Calibri"/>
          <w:sz w:val="22"/>
          <w:szCs w:val="22"/>
        </w:rPr>
        <w:t xml:space="preserve">earning outcomes of the programme </w:t>
      </w:r>
    </w:p>
    <w:p w:rsidR="000A4812" w:rsidRDefault="000A4812" w14:paraId="66D002F4" w14:textId="77777777">
      <w:pPr>
        <w:rPr>
          <w:rFonts w:ascii="Calibri" w:hAnsi="Calibri" w:cs="Calibr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2409"/>
        <w:gridCol w:w="5529"/>
      </w:tblGrid>
      <w:tr w:rsidRPr="007F0808" w:rsidR="000A4812" w:rsidTr="00671E91" w14:paraId="47908E6D" w14:textId="77777777">
        <w:tc>
          <w:tcPr>
            <w:tcW w:w="534" w:type="dxa"/>
          </w:tcPr>
          <w:p w:rsidRPr="00F10FCB" w:rsidR="000A4812" w:rsidP="00671E91" w:rsidRDefault="000A4812" w14:paraId="550E35CA" w14:textId="77777777">
            <w:pPr>
              <w:rPr>
                <w:rFonts w:ascii="Calibri" w:hAnsi="Calibri" w:cs="Calibri"/>
                <w:sz w:val="22"/>
                <w:szCs w:val="22"/>
              </w:rPr>
            </w:pPr>
            <w:r w:rsidRPr="00F10FCB">
              <w:rPr>
                <w:rFonts w:ascii="Calibri" w:hAnsi="Calibri" w:cs="Calibri"/>
                <w:sz w:val="22"/>
                <w:szCs w:val="22"/>
              </w:rPr>
              <w:t>1</w:t>
            </w:r>
          </w:p>
        </w:tc>
        <w:tc>
          <w:tcPr>
            <w:tcW w:w="2409" w:type="dxa"/>
          </w:tcPr>
          <w:p w:rsidRPr="00F10FCB" w:rsidR="000A4812" w:rsidP="00671E91" w:rsidRDefault="000A4812" w14:paraId="1D32567C" w14:textId="77777777">
            <w:pPr>
              <w:rPr>
                <w:rFonts w:ascii="Calibri" w:hAnsi="Calibri" w:cs="Calibri"/>
                <w:sz w:val="22"/>
                <w:szCs w:val="22"/>
              </w:rPr>
            </w:pPr>
            <w:r>
              <w:rPr>
                <w:rFonts w:ascii="Calibri" w:hAnsi="Calibri" w:cs="Calibri"/>
                <w:sz w:val="22"/>
                <w:szCs w:val="22"/>
              </w:rPr>
              <w:t xml:space="preserve">Intended Learning outcomes </w:t>
            </w:r>
          </w:p>
        </w:tc>
        <w:tc>
          <w:tcPr>
            <w:tcW w:w="5529" w:type="dxa"/>
          </w:tcPr>
          <w:p w:rsidRPr="006A6302" w:rsidR="000A4812" w:rsidP="00FB463F" w:rsidRDefault="000A4812" w14:paraId="2F2C8D31" w14:textId="77777777">
            <w:pPr>
              <w:rPr>
                <w:rFonts w:ascii="Calibri" w:hAnsi="Calibri" w:cs="Arial"/>
                <w:sz w:val="22"/>
                <w:szCs w:val="22"/>
                <w:lang w:val="en-US"/>
              </w:rPr>
            </w:pPr>
            <w:r w:rsidRPr="006A6302">
              <w:rPr>
                <w:rFonts w:ascii="Calibri" w:hAnsi="Calibri" w:cs="Arial"/>
                <w:sz w:val="22"/>
                <w:szCs w:val="22"/>
                <w:lang w:val="en-US"/>
              </w:rPr>
              <w:t xml:space="preserve">Intended learning outcomes articulate what a typical student will have learned or is able to do as a result of undertaking the programme. Typically, intended learning outcomes take the form of acquired knowledge, the acquisition of skills and the development of attributes or </w:t>
            </w:r>
            <w:proofErr w:type="spellStart"/>
            <w:r w:rsidRPr="006A6302">
              <w:rPr>
                <w:rFonts w:ascii="Calibri" w:hAnsi="Calibri" w:cs="Arial"/>
                <w:sz w:val="22"/>
                <w:szCs w:val="22"/>
                <w:lang w:val="en-US"/>
              </w:rPr>
              <w:t>behaviour</w:t>
            </w:r>
            <w:proofErr w:type="spellEnd"/>
            <w:r w:rsidRPr="006A6302">
              <w:rPr>
                <w:rFonts w:ascii="Calibri" w:hAnsi="Calibri" w:cs="Arial"/>
                <w:sz w:val="22"/>
                <w:szCs w:val="22"/>
                <w:lang w:val="en-US"/>
              </w:rPr>
              <w:t xml:space="preserve">. </w:t>
            </w:r>
          </w:p>
          <w:p w:rsidRPr="006A6302" w:rsidR="000A4812" w:rsidP="00FB463F" w:rsidRDefault="000A4812" w14:paraId="5B3168D7" w14:textId="77777777">
            <w:pPr>
              <w:rPr>
                <w:rFonts w:ascii="Calibri" w:hAnsi="Calibri" w:cs="Arial"/>
                <w:sz w:val="22"/>
                <w:szCs w:val="22"/>
                <w:lang w:val="en-US"/>
              </w:rPr>
            </w:pPr>
          </w:p>
          <w:p w:rsidR="000A4812" w:rsidP="00FB463F" w:rsidRDefault="000A4812" w14:paraId="118FEA5B" w14:textId="77777777">
            <w:pPr>
              <w:rPr>
                <w:rFonts w:ascii="Calibri" w:hAnsi="Calibri" w:cs="Arial"/>
                <w:sz w:val="22"/>
                <w:szCs w:val="22"/>
                <w:lang w:val="en-US"/>
              </w:rPr>
            </w:pPr>
            <w:r w:rsidRPr="00FB463F">
              <w:rPr>
                <w:rFonts w:ascii="Calibri" w:hAnsi="Calibri" w:cs="Arial"/>
                <w:sz w:val="22"/>
                <w:szCs w:val="22"/>
                <w:lang w:val="en-US"/>
              </w:rPr>
              <w:t>Intended learning outcomes</w:t>
            </w:r>
            <w:r>
              <w:rPr>
                <w:rFonts w:ascii="Calibri" w:hAnsi="Calibri" w:cs="Arial"/>
                <w:sz w:val="22"/>
                <w:szCs w:val="22"/>
                <w:lang w:val="en-US"/>
              </w:rPr>
              <w:t xml:space="preserve"> should be consistent with descriptors contained in the </w:t>
            </w:r>
            <w:r w:rsidRPr="00F27CED">
              <w:rPr>
                <w:rFonts w:ascii="Calibri" w:hAnsi="Calibri" w:cs="Arial"/>
                <w:sz w:val="22"/>
                <w:szCs w:val="22"/>
                <w:lang w:val="en-US"/>
              </w:rPr>
              <w:t>Frameworks for Higher Education Qualifications and in subject benchmark statements.</w:t>
            </w:r>
            <w:r>
              <w:rPr>
                <w:rFonts w:ascii="Calibri" w:hAnsi="Calibri" w:cs="Arial"/>
                <w:sz w:val="22"/>
                <w:szCs w:val="22"/>
                <w:lang w:val="en-US"/>
              </w:rPr>
              <w:t xml:space="preserve"> Additional </w:t>
            </w:r>
            <w:hyperlink w:history="1" r:id="rId10">
              <w:r w:rsidRPr="00F27CED">
                <w:rPr>
                  <w:rStyle w:val="Hyperlink"/>
                  <w:rFonts w:ascii="Calibri" w:hAnsi="Calibri" w:cs="Arial"/>
                  <w:sz w:val="22"/>
                  <w:szCs w:val="22"/>
                  <w:lang w:val="en-US"/>
                </w:rPr>
                <w:t>guidance</w:t>
              </w:r>
            </w:hyperlink>
            <w:r>
              <w:rPr>
                <w:rFonts w:ascii="Calibri" w:hAnsi="Calibri" w:cs="Arial"/>
                <w:sz w:val="22"/>
                <w:szCs w:val="22"/>
                <w:lang w:val="en-US"/>
              </w:rPr>
              <w:t xml:space="preserve"> on level descriptors is available from SEEC.</w:t>
            </w:r>
          </w:p>
          <w:p w:rsidR="000A4812" w:rsidP="00FB463F" w:rsidRDefault="000A4812" w14:paraId="591E6E43" w14:textId="77777777">
            <w:pPr>
              <w:rPr>
                <w:rFonts w:ascii="Calibri" w:hAnsi="Calibri" w:cs="Arial"/>
                <w:sz w:val="22"/>
                <w:szCs w:val="22"/>
                <w:lang w:val="en-US"/>
              </w:rPr>
            </w:pPr>
          </w:p>
          <w:p w:rsidRPr="00F27CED" w:rsidR="000A4812" w:rsidP="00FB463F" w:rsidRDefault="000A4812" w14:paraId="7F78EBEF" w14:textId="77777777">
            <w:pPr>
              <w:rPr>
                <w:rFonts w:ascii="Calibri" w:hAnsi="Calibri" w:cs="Arial"/>
                <w:sz w:val="22"/>
                <w:szCs w:val="22"/>
                <w:lang w:val="en-US"/>
              </w:rPr>
            </w:pPr>
            <w:r>
              <w:rPr>
                <w:rFonts w:ascii="Calibri" w:hAnsi="Calibri" w:cs="Arial"/>
                <w:sz w:val="22"/>
                <w:szCs w:val="22"/>
                <w:lang w:val="en-US"/>
              </w:rPr>
              <w:t>Where relevant, refer to the curriculum requirements of professional bodies.</w:t>
            </w:r>
          </w:p>
          <w:p w:rsidRPr="006A6302" w:rsidR="000A4812" w:rsidP="00FB463F" w:rsidRDefault="000A4812" w14:paraId="5D0029BB" w14:textId="77777777">
            <w:pPr>
              <w:rPr>
                <w:rFonts w:ascii="Calibri" w:hAnsi="Calibri" w:cs="Arial"/>
                <w:sz w:val="22"/>
                <w:szCs w:val="22"/>
                <w:lang w:val="en-US"/>
              </w:rPr>
            </w:pPr>
          </w:p>
          <w:p w:rsidRPr="006A6302" w:rsidR="000A4812" w:rsidP="00FB463F" w:rsidRDefault="000A4812" w14:paraId="6A4DD927" w14:textId="77777777">
            <w:pPr>
              <w:rPr>
                <w:rFonts w:ascii="Calibri" w:hAnsi="Calibri" w:cs="Calibri"/>
                <w:sz w:val="22"/>
                <w:szCs w:val="22"/>
              </w:rPr>
            </w:pPr>
            <w:r>
              <w:rPr>
                <w:rFonts w:ascii="Calibri" w:hAnsi="Calibri" w:cs="Arial"/>
                <w:sz w:val="22"/>
                <w:szCs w:val="22"/>
                <w:lang w:val="en-US"/>
              </w:rPr>
              <w:t xml:space="preserve">For “nested” awards </w:t>
            </w:r>
            <w:r>
              <w:rPr>
                <w:rFonts w:ascii="Calibri" w:hAnsi="Calibri" w:cs="Calibri"/>
                <w:sz w:val="22"/>
                <w:szCs w:val="22"/>
              </w:rPr>
              <w:t xml:space="preserve">the </w:t>
            </w:r>
            <w:r w:rsidRPr="00FB463F">
              <w:rPr>
                <w:rFonts w:ascii="Calibri" w:hAnsi="Calibri" w:cs="Arial"/>
                <w:sz w:val="22"/>
                <w:szCs w:val="22"/>
                <w:lang w:val="en-US"/>
              </w:rPr>
              <w:t xml:space="preserve">learning outcomes </w:t>
            </w:r>
            <w:r>
              <w:rPr>
                <w:rFonts w:ascii="Calibri" w:hAnsi="Calibri" w:cs="Calibri"/>
                <w:sz w:val="22"/>
                <w:szCs w:val="22"/>
              </w:rPr>
              <w:t>should reflect the different purposes of each award.</w:t>
            </w:r>
          </w:p>
        </w:tc>
      </w:tr>
    </w:tbl>
    <w:p w:rsidR="000A4812" w:rsidRDefault="000A4812" w14:paraId="0FB4BC99" w14:textId="77777777">
      <w:pPr>
        <w:pStyle w:val="Heading4"/>
        <w:rPr>
          <w:rFonts w:ascii="Calibri" w:hAnsi="Calibri" w:cs="Calibri"/>
          <w:szCs w:val="22"/>
        </w:rPr>
      </w:pPr>
    </w:p>
    <w:p w:rsidRPr="00964B30" w:rsidR="000A4812" w:rsidRDefault="000A4812" w14:paraId="23B3FA9F" w14:textId="77777777">
      <w:pPr>
        <w:pStyle w:val="Heading4"/>
        <w:rPr>
          <w:rFonts w:ascii="Calibri" w:hAnsi="Calibri" w:cs="Calibri"/>
          <w:szCs w:val="22"/>
        </w:rPr>
      </w:pPr>
      <w:r w:rsidRPr="00964B30">
        <w:rPr>
          <w:rFonts w:ascii="Calibri" w:hAnsi="Calibri" w:cs="Calibri"/>
          <w:szCs w:val="22"/>
        </w:rPr>
        <w:t>Section E – Programme structure and features</w:t>
      </w:r>
    </w:p>
    <w:p w:rsidR="000A4812" w:rsidRDefault="000A4812" w14:paraId="4AA272B6"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4"/>
        <w:gridCol w:w="7988"/>
      </w:tblGrid>
      <w:tr w:rsidRPr="00210C0F" w:rsidR="000A4812" w:rsidTr="00210C0F" w14:paraId="6B5C8B0E" w14:textId="77777777">
        <w:tc>
          <w:tcPr>
            <w:tcW w:w="534" w:type="dxa"/>
            <w:shd w:val="clear" w:color="auto" w:fill="auto"/>
          </w:tcPr>
          <w:p w:rsidRPr="00210C0F" w:rsidR="000A4812" w:rsidRDefault="000A4812" w14:paraId="55179EDC" w14:textId="77777777">
            <w:pPr>
              <w:rPr>
                <w:rFonts w:ascii="Calibri" w:hAnsi="Calibri" w:cs="Calibri"/>
                <w:sz w:val="22"/>
                <w:szCs w:val="22"/>
              </w:rPr>
            </w:pPr>
            <w:r w:rsidRPr="00210C0F">
              <w:rPr>
                <w:rFonts w:ascii="Calibri" w:hAnsi="Calibri" w:cs="Calibri"/>
                <w:sz w:val="22"/>
                <w:szCs w:val="22"/>
              </w:rPr>
              <w:t>1</w:t>
            </w:r>
          </w:p>
        </w:tc>
        <w:tc>
          <w:tcPr>
            <w:tcW w:w="7988" w:type="dxa"/>
            <w:shd w:val="clear" w:color="auto" w:fill="auto"/>
          </w:tcPr>
          <w:p w:rsidRPr="00210C0F" w:rsidR="000A4812" w:rsidP="006C6B51" w:rsidRDefault="000A4812" w14:paraId="06364999" w14:textId="77777777">
            <w:pPr>
              <w:rPr>
                <w:rFonts w:ascii="Calibri" w:hAnsi="Calibri" w:cs="Calibri"/>
                <w:sz w:val="22"/>
                <w:szCs w:val="22"/>
              </w:rPr>
            </w:pPr>
            <w:r w:rsidRPr="00210C0F">
              <w:rPr>
                <w:rFonts w:ascii="Calibri" w:hAnsi="Calibri" w:cs="Calibri"/>
                <w:sz w:val="22"/>
                <w:szCs w:val="22"/>
              </w:rPr>
              <w:t>Please explain the structure of the programme so that the following features are clear:</w:t>
            </w:r>
          </w:p>
          <w:p w:rsidRPr="00210C0F" w:rsidR="000A4812" w:rsidP="00210C0F" w:rsidRDefault="000A4812" w14:paraId="6BB226BB" w14:textId="77777777">
            <w:pPr>
              <w:numPr>
                <w:ilvl w:val="0"/>
                <w:numId w:val="10"/>
              </w:numPr>
              <w:rPr>
                <w:rFonts w:ascii="Calibri" w:hAnsi="Calibri" w:cs="Calibri"/>
                <w:sz w:val="22"/>
                <w:szCs w:val="22"/>
              </w:rPr>
            </w:pPr>
            <w:r w:rsidRPr="00210C0F">
              <w:rPr>
                <w:rFonts w:ascii="Calibri" w:hAnsi="Calibri" w:cs="Calibri"/>
                <w:sz w:val="22"/>
                <w:szCs w:val="22"/>
              </w:rPr>
              <w:t xml:space="preserve">The duration of </w:t>
            </w:r>
            <w:r w:rsidR="008061C8">
              <w:rPr>
                <w:rFonts w:ascii="Calibri" w:hAnsi="Calibri" w:cs="Calibri"/>
                <w:sz w:val="22"/>
                <w:szCs w:val="22"/>
              </w:rPr>
              <w:t xml:space="preserve">the </w:t>
            </w:r>
            <w:r w:rsidRPr="00210C0F">
              <w:rPr>
                <w:rFonts w:ascii="Calibri" w:hAnsi="Calibri" w:cs="Calibri"/>
                <w:sz w:val="22"/>
                <w:szCs w:val="22"/>
              </w:rPr>
              <w:t>programme in academic or calendar years,</w:t>
            </w:r>
          </w:p>
          <w:p w:rsidRPr="00210C0F" w:rsidR="000A4812" w:rsidP="00210C0F" w:rsidRDefault="000A4812" w14:paraId="2C84BDF5" w14:textId="77777777">
            <w:pPr>
              <w:numPr>
                <w:ilvl w:val="0"/>
                <w:numId w:val="10"/>
              </w:numPr>
              <w:rPr>
                <w:rFonts w:ascii="Calibri" w:hAnsi="Calibri" w:cs="Calibri"/>
                <w:sz w:val="22"/>
                <w:szCs w:val="22"/>
              </w:rPr>
            </w:pPr>
            <w:r w:rsidRPr="00210C0F">
              <w:rPr>
                <w:rFonts w:ascii="Calibri" w:hAnsi="Calibri" w:cs="Calibri"/>
                <w:sz w:val="22"/>
                <w:szCs w:val="22"/>
              </w:rPr>
              <w:t>The structure of the academic/calendar year (usually based on terms) and the duration in teaching weeks of each term,</w:t>
            </w:r>
          </w:p>
          <w:p w:rsidRPr="00210C0F" w:rsidR="000A4812" w:rsidP="00210C0F" w:rsidRDefault="000A4812" w14:paraId="7B783ABD" w14:textId="77777777">
            <w:pPr>
              <w:numPr>
                <w:ilvl w:val="0"/>
                <w:numId w:val="10"/>
              </w:numPr>
              <w:rPr>
                <w:rFonts w:ascii="Calibri" w:hAnsi="Calibri" w:cs="Calibri"/>
                <w:sz w:val="22"/>
                <w:szCs w:val="22"/>
              </w:rPr>
            </w:pPr>
            <w:r w:rsidRPr="00210C0F">
              <w:rPr>
                <w:rFonts w:ascii="Calibri" w:hAnsi="Calibri" w:cs="Calibri"/>
                <w:sz w:val="22"/>
                <w:szCs w:val="22"/>
              </w:rPr>
              <w:lastRenderedPageBreak/>
              <w:t>The notion of academic levels, where appropriate,</w:t>
            </w:r>
          </w:p>
          <w:p w:rsidRPr="00210C0F" w:rsidR="000A4812" w:rsidP="00210C0F" w:rsidRDefault="000A4812" w14:paraId="4E726397" w14:textId="77777777">
            <w:pPr>
              <w:numPr>
                <w:ilvl w:val="0"/>
                <w:numId w:val="10"/>
              </w:numPr>
              <w:rPr>
                <w:rFonts w:ascii="Calibri" w:hAnsi="Calibri" w:cs="Calibri"/>
                <w:sz w:val="22"/>
                <w:szCs w:val="22"/>
              </w:rPr>
            </w:pPr>
            <w:r w:rsidRPr="00210C0F">
              <w:rPr>
                <w:rFonts w:ascii="Calibri" w:hAnsi="Calibri" w:cs="Calibri"/>
                <w:sz w:val="22"/>
                <w:szCs w:val="22"/>
              </w:rPr>
              <w:t>The modules included in each term,</w:t>
            </w:r>
          </w:p>
          <w:p w:rsidRPr="00210C0F" w:rsidR="000A4812" w:rsidP="00210C0F" w:rsidRDefault="000A4812" w14:paraId="1563664F" w14:textId="77777777">
            <w:pPr>
              <w:numPr>
                <w:ilvl w:val="0"/>
                <w:numId w:val="10"/>
              </w:numPr>
              <w:rPr>
                <w:rFonts w:ascii="Calibri" w:hAnsi="Calibri" w:cs="Calibri"/>
                <w:sz w:val="22"/>
                <w:szCs w:val="22"/>
              </w:rPr>
            </w:pPr>
            <w:r w:rsidRPr="00210C0F">
              <w:rPr>
                <w:rFonts w:ascii="Calibri" w:hAnsi="Calibri" w:cs="Calibri"/>
                <w:sz w:val="22"/>
                <w:szCs w:val="22"/>
              </w:rPr>
              <w:t>The academic credit (in terms of volume and level) attached to each module or stage of the programme,</w:t>
            </w:r>
          </w:p>
          <w:p w:rsidRPr="00210C0F" w:rsidR="000A4812" w:rsidP="00210C0F" w:rsidRDefault="000A4812" w14:paraId="21589EFF" w14:textId="77777777">
            <w:pPr>
              <w:numPr>
                <w:ilvl w:val="0"/>
                <w:numId w:val="10"/>
              </w:numPr>
              <w:rPr>
                <w:rFonts w:ascii="Calibri" w:hAnsi="Calibri" w:cs="Calibri"/>
                <w:sz w:val="22"/>
                <w:szCs w:val="22"/>
              </w:rPr>
            </w:pPr>
            <w:r w:rsidRPr="00210C0F">
              <w:rPr>
                <w:rFonts w:ascii="Calibri" w:hAnsi="Calibri" w:cs="Calibri"/>
                <w:sz w:val="22"/>
                <w:szCs w:val="22"/>
              </w:rPr>
              <w:t>The status of each module (e.g. compulsory, option, or open),</w:t>
            </w:r>
          </w:p>
          <w:p w:rsidRPr="00210C0F" w:rsidR="000A4812" w:rsidP="00210C0F" w:rsidRDefault="000A4812" w14:paraId="5FD85C40" w14:textId="77777777">
            <w:pPr>
              <w:numPr>
                <w:ilvl w:val="0"/>
                <w:numId w:val="10"/>
              </w:numPr>
              <w:rPr>
                <w:rFonts w:ascii="Calibri" w:hAnsi="Calibri" w:cs="Calibri"/>
                <w:sz w:val="22"/>
                <w:szCs w:val="22"/>
              </w:rPr>
            </w:pPr>
            <w:r w:rsidRPr="00210C0F">
              <w:rPr>
                <w:rFonts w:ascii="Calibri" w:hAnsi="Calibri" w:cs="Calibri"/>
                <w:sz w:val="22"/>
                <w:szCs w:val="22"/>
              </w:rPr>
              <w:t>The weighting of each module (represented in terms of student study hours or, if a programme is credit-rated, the credit points attached to the module).</w:t>
            </w:r>
          </w:p>
          <w:p w:rsidRPr="00210C0F" w:rsidR="000A4812" w:rsidP="00210C0F" w:rsidRDefault="000A4812" w14:paraId="0A57E543" w14:textId="77777777">
            <w:pPr>
              <w:numPr>
                <w:ilvl w:val="0"/>
                <w:numId w:val="10"/>
              </w:numPr>
              <w:rPr>
                <w:rFonts w:ascii="Calibri" w:hAnsi="Calibri" w:cs="Calibri"/>
                <w:sz w:val="22"/>
                <w:szCs w:val="22"/>
              </w:rPr>
            </w:pPr>
            <w:r w:rsidRPr="00210C0F">
              <w:rPr>
                <w:rFonts w:ascii="Calibri" w:hAnsi="Calibri" w:cs="Calibri"/>
                <w:sz w:val="22"/>
                <w:szCs w:val="22"/>
              </w:rPr>
              <w:t>Periods spent on clinical attachment,</w:t>
            </w:r>
          </w:p>
          <w:p w:rsidRPr="00210C0F" w:rsidR="000A4812" w:rsidP="00210C0F" w:rsidRDefault="000A4812" w14:paraId="6902DEEE" w14:textId="77777777">
            <w:pPr>
              <w:numPr>
                <w:ilvl w:val="0"/>
                <w:numId w:val="10"/>
              </w:numPr>
              <w:rPr>
                <w:rFonts w:ascii="Calibri" w:hAnsi="Calibri" w:cs="Calibri"/>
                <w:sz w:val="22"/>
                <w:szCs w:val="22"/>
              </w:rPr>
            </w:pPr>
            <w:r w:rsidRPr="00210C0F">
              <w:rPr>
                <w:rFonts w:ascii="Calibri" w:hAnsi="Calibri" w:cs="Calibri"/>
                <w:sz w:val="22"/>
                <w:szCs w:val="22"/>
              </w:rPr>
              <w:t>Major progression points,</w:t>
            </w:r>
          </w:p>
          <w:p w:rsidRPr="00210C0F" w:rsidR="000A4812" w:rsidP="00210C0F" w:rsidRDefault="000A4812" w14:paraId="2E2F3504" w14:textId="77777777">
            <w:pPr>
              <w:numPr>
                <w:ilvl w:val="0"/>
                <w:numId w:val="10"/>
              </w:numPr>
              <w:rPr>
                <w:rFonts w:ascii="Calibri" w:hAnsi="Calibri" w:cs="Calibri"/>
                <w:sz w:val="22"/>
                <w:szCs w:val="22"/>
              </w:rPr>
            </w:pPr>
            <w:r w:rsidRPr="00210C0F">
              <w:rPr>
                <w:rFonts w:ascii="Calibri" w:hAnsi="Calibri" w:cs="Calibri"/>
                <w:sz w:val="22"/>
                <w:szCs w:val="22"/>
              </w:rPr>
              <w:t>Points at which students become eligible for intermediate awards.</w:t>
            </w:r>
          </w:p>
          <w:p w:rsidRPr="00210C0F" w:rsidR="000A4812" w:rsidP="006C6B51" w:rsidRDefault="000A4812" w14:paraId="6411AB26" w14:textId="77777777">
            <w:pPr>
              <w:rPr>
                <w:rFonts w:ascii="Calibri" w:hAnsi="Calibri" w:cs="Calibri"/>
                <w:sz w:val="22"/>
                <w:szCs w:val="22"/>
              </w:rPr>
            </w:pPr>
          </w:p>
          <w:p w:rsidRPr="00210C0F" w:rsidR="000A4812" w:rsidP="006C6B51" w:rsidRDefault="000A4812" w14:paraId="14DFC2B3" w14:textId="77777777">
            <w:pPr>
              <w:rPr>
                <w:rFonts w:ascii="Calibri" w:hAnsi="Calibri" w:cs="Calibri"/>
                <w:sz w:val="22"/>
                <w:szCs w:val="22"/>
              </w:rPr>
            </w:pPr>
            <w:r w:rsidRPr="00210C0F">
              <w:rPr>
                <w:rFonts w:ascii="Calibri" w:hAnsi="Calibri" w:cs="Calibri"/>
                <w:sz w:val="22"/>
                <w:szCs w:val="22"/>
              </w:rPr>
              <w:t>If possible, present the structure of the programme in diagrammatic form and include a table of modules.</w:t>
            </w:r>
          </w:p>
          <w:p w:rsidRPr="00210C0F" w:rsidR="000A4812" w:rsidP="006C6B51" w:rsidRDefault="000A4812" w14:paraId="673D0419" w14:textId="77777777">
            <w:pPr>
              <w:rPr>
                <w:rFonts w:ascii="Calibri" w:hAnsi="Calibri" w:cs="Calibri"/>
                <w:sz w:val="22"/>
                <w:szCs w:val="22"/>
              </w:rPr>
            </w:pPr>
          </w:p>
          <w:p w:rsidRPr="00210C0F" w:rsidR="000A4812" w:rsidP="006C6B51" w:rsidRDefault="000A4812" w14:paraId="2AD32054" w14:textId="77777777">
            <w:pPr>
              <w:rPr>
                <w:rFonts w:ascii="Calibri" w:hAnsi="Calibri" w:cs="Calibri"/>
                <w:sz w:val="22"/>
                <w:szCs w:val="22"/>
              </w:rPr>
            </w:pPr>
            <w:r w:rsidRPr="00210C0F">
              <w:rPr>
                <w:rFonts w:ascii="Calibri" w:hAnsi="Calibri" w:cs="Calibri"/>
                <w:sz w:val="22"/>
                <w:szCs w:val="22"/>
              </w:rPr>
              <w:t xml:space="preserve">The section on the programme structure includes a caveat that states that: ‘the description of the structure of the programme, including the lists of modules, is indicative and should not be regarded as full and definitive. For up-to-date information, see the course handbook’. </w:t>
            </w:r>
          </w:p>
          <w:p w:rsidRPr="00210C0F" w:rsidR="000A4812" w:rsidP="006C6B51" w:rsidRDefault="000A4812" w14:paraId="008C09EA" w14:textId="77777777">
            <w:pPr>
              <w:rPr>
                <w:rFonts w:ascii="Calibri" w:hAnsi="Calibri" w:cs="Calibri"/>
                <w:sz w:val="22"/>
                <w:szCs w:val="22"/>
              </w:rPr>
            </w:pPr>
          </w:p>
          <w:p w:rsidRPr="00210C0F" w:rsidR="000A4812" w:rsidP="006C6B51" w:rsidRDefault="000A4812" w14:paraId="17650FDB" w14:textId="77777777">
            <w:pPr>
              <w:rPr>
                <w:rFonts w:ascii="Calibri" w:hAnsi="Calibri" w:cs="Calibri"/>
                <w:sz w:val="22"/>
                <w:szCs w:val="22"/>
              </w:rPr>
            </w:pPr>
            <w:r w:rsidRPr="00210C0F">
              <w:rPr>
                <w:rFonts w:ascii="Calibri" w:hAnsi="Calibri" w:cs="Calibri"/>
                <w:sz w:val="22"/>
                <w:szCs w:val="22"/>
              </w:rPr>
              <w:t>Programme reference points – possible reference points in the design of the programme are:</w:t>
            </w:r>
          </w:p>
          <w:p w:rsidRPr="00210C0F" w:rsidR="000A4812" w:rsidP="00210C0F" w:rsidRDefault="000A4812" w14:paraId="1B1E00BB" w14:textId="77777777">
            <w:pPr>
              <w:numPr>
                <w:ilvl w:val="0"/>
                <w:numId w:val="9"/>
              </w:numPr>
              <w:rPr>
                <w:rFonts w:ascii="Calibri" w:hAnsi="Calibri" w:cs="Calibri"/>
                <w:sz w:val="22"/>
                <w:szCs w:val="22"/>
              </w:rPr>
            </w:pPr>
            <w:r w:rsidRPr="00210C0F">
              <w:rPr>
                <w:rFonts w:ascii="Calibri" w:hAnsi="Calibri" w:cs="Calibri"/>
                <w:sz w:val="22"/>
                <w:szCs w:val="22"/>
              </w:rPr>
              <w:t>For undergraduate programmes, the QAA benchmark statements,</w:t>
            </w:r>
          </w:p>
          <w:p w:rsidRPr="00210C0F" w:rsidR="000A4812" w:rsidP="00210C0F" w:rsidRDefault="000A4812" w14:paraId="690EBF70" w14:textId="77777777">
            <w:pPr>
              <w:numPr>
                <w:ilvl w:val="0"/>
                <w:numId w:val="9"/>
              </w:numPr>
              <w:rPr>
                <w:rFonts w:ascii="Calibri" w:hAnsi="Calibri" w:cs="Calibri"/>
                <w:sz w:val="22"/>
                <w:szCs w:val="22"/>
              </w:rPr>
            </w:pPr>
            <w:r w:rsidRPr="00210C0F">
              <w:rPr>
                <w:rFonts w:ascii="Calibri" w:hAnsi="Calibri" w:cs="Calibri"/>
                <w:sz w:val="22"/>
                <w:szCs w:val="22"/>
              </w:rPr>
              <w:t>For all programmes, the QAA’s qualifications framework for England Wales and Northern Ireland,</w:t>
            </w:r>
          </w:p>
          <w:p w:rsidRPr="00210C0F" w:rsidR="000A4812" w:rsidP="00210C0F" w:rsidRDefault="000A4812" w14:paraId="75D32867" w14:textId="77777777">
            <w:pPr>
              <w:numPr>
                <w:ilvl w:val="0"/>
                <w:numId w:val="9"/>
              </w:numPr>
              <w:rPr>
                <w:rFonts w:ascii="Calibri" w:hAnsi="Calibri" w:cs="Calibri"/>
                <w:sz w:val="22"/>
                <w:szCs w:val="22"/>
              </w:rPr>
            </w:pPr>
            <w:r w:rsidRPr="00210C0F">
              <w:rPr>
                <w:rFonts w:ascii="Calibri" w:hAnsi="Calibri" w:cs="Calibri"/>
                <w:sz w:val="22"/>
                <w:szCs w:val="22"/>
              </w:rPr>
              <w:t>Policy papers and curricular requirements of professional or statutory bodies.</w:t>
            </w:r>
          </w:p>
          <w:p w:rsidRPr="00210C0F" w:rsidR="000A4812" w:rsidRDefault="000A4812" w14:paraId="40C1F18D" w14:textId="77777777">
            <w:pPr>
              <w:rPr>
                <w:rFonts w:ascii="Calibri" w:hAnsi="Calibri" w:cs="Calibri"/>
                <w:sz w:val="22"/>
                <w:szCs w:val="22"/>
              </w:rPr>
            </w:pPr>
          </w:p>
        </w:tc>
      </w:tr>
    </w:tbl>
    <w:p w:rsidR="000A4812" w:rsidRDefault="000A4812" w14:paraId="584F9A4F" w14:textId="77777777">
      <w:pPr>
        <w:rPr>
          <w:rFonts w:ascii="Calibri" w:hAnsi="Calibri" w:cs="Calibri"/>
          <w:sz w:val="22"/>
          <w:szCs w:val="22"/>
        </w:rPr>
      </w:pPr>
    </w:p>
    <w:p w:rsidR="000A4812" w:rsidRDefault="000A4812" w14:paraId="00DFBD38" w14:textId="77777777">
      <w:pPr>
        <w:rPr>
          <w:rFonts w:ascii="Calibri" w:hAnsi="Calibri" w:cs="Calibri"/>
          <w:sz w:val="22"/>
          <w:szCs w:val="22"/>
        </w:rPr>
      </w:pPr>
    </w:p>
    <w:p w:rsidRPr="00964B30" w:rsidR="000A4812" w:rsidP="0081712F" w:rsidRDefault="000A4812" w14:paraId="226AABC4" w14:textId="77777777">
      <w:pPr>
        <w:pStyle w:val="Heading4"/>
        <w:rPr>
          <w:rFonts w:ascii="Calibri" w:hAnsi="Calibri" w:cs="Calibri"/>
          <w:szCs w:val="22"/>
        </w:rPr>
      </w:pPr>
      <w:r w:rsidRPr="00964B30">
        <w:rPr>
          <w:rFonts w:ascii="Calibri" w:hAnsi="Calibri" w:cs="Calibri"/>
          <w:szCs w:val="22"/>
        </w:rPr>
        <w:t xml:space="preserve">Section F - General teaching and learning strategies </w:t>
      </w:r>
    </w:p>
    <w:p w:rsidRPr="00964B30" w:rsidR="000A4812" w:rsidRDefault="000A4812" w14:paraId="714C4E4D"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938"/>
      </w:tblGrid>
      <w:tr w:rsidRPr="007F0808" w:rsidR="000A4812" w:rsidTr="00C51177" w14:paraId="35B93543" w14:textId="77777777">
        <w:tc>
          <w:tcPr>
            <w:tcW w:w="534" w:type="dxa"/>
          </w:tcPr>
          <w:p w:rsidRPr="00F10FCB" w:rsidR="000A4812" w:rsidP="006A6302" w:rsidRDefault="000A4812" w14:paraId="1764CBFC" w14:textId="77777777">
            <w:pPr>
              <w:rPr>
                <w:rFonts w:ascii="Calibri" w:hAnsi="Calibri" w:cs="Calibri"/>
                <w:sz w:val="22"/>
                <w:szCs w:val="22"/>
              </w:rPr>
            </w:pPr>
            <w:r w:rsidRPr="00F10FCB">
              <w:rPr>
                <w:rFonts w:ascii="Calibri" w:hAnsi="Calibri" w:cs="Calibri"/>
                <w:sz w:val="22"/>
                <w:szCs w:val="22"/>
              </w:rPr>
              <w:t>1</w:t>
            </w:r>
          </w:p>
        </w:tc>
        <w:tc>
          <w:tcPr>
            <w:tcW w:w="7938" w:type="dxa"/>
          </w:tcPr>
          <w:p w:rsidRPr="00964B30" w:rsidR="000A4812" w:rsidP="0081712F" w:rsidRDefault="000A4812" w14:paraId="10F242EA" w14:textId="77777777">
            <w:pPr>
              <w:rPr>
                <w:rFonts w:ascii="Calibri" w:hAnsi="Calibri" w:cs="Calibri"/>
                <w:sz w:val="22"/>
                <w:szCs w:val="22"/>
              </w:rPr>
            </w:pPr>
            <w:r w:rsidRPr="00964B30">
              <w:rPr>
                <w:rFonts w:ascii="Calibri" w:hAnsi="Calibri" w:cs="Calibri"/>
                <w:sz w:val="22"/>
                <w:szCs w:val="22"/>
              </w:rPr>
              <w:t>Include a brief statement explaining the general approach to teaching and learning making reference to, where relevant:</w:t>
            </w:r>
          </w:p>
          <w:p w:rsidRPr="00964B30" w:rsidR="000A4812" w:rsidP="0081712F" w:rsidRDefault="000A4812" w14:paraId="38FDBF9C" w14:textId="77777777">
            <w:pPr>
              <w:numPr>
                <w:ilvl w:val="0"/>
                <w:numId w:val="10"/>
              </w:numPr>
              <w:rPr>
                <w:rFonts w:ascii="Calibri" w:hAnsi="Calibri" w:cs="Calibri"/>
                <w:sz w:val="22"/>
                <w:szCs w:val="22"/>
              </w:rPr>
            </w:pPr>
            <w:r w:rsidRPr="00964B30">
              <w:rPr>
                <w:rFonts w:ascii="Calibri" w:hAnsi="Calibri" w:cs="Calibri"/>
                <w:sz w:val="22"/>
                <w:szCs w:val="22"/>
              </w:rPr>
              <w:t>Assumptions about the learning styles of students on entry,</w:t>
            </w:r>
          </w:p>
          <w:p w:rsidR="000A4812" w:rsidP="0081712F" w:rsidRDefault="000A4812" w14:paraId="79AC8AC7" w14:textId="77777777">
            <w:pPr>
              <w:numPr>
                <w:ilvl w:val="0"/>
                <w:numId w:val="10"/>
              </w:numPr>
              <w:rPr>
                <w:rFonts w:ascii="Calibri" w:hAnsi="Calibri" w:cs="Calibri"/>
                <w:sz w:val="22"/>
                <w:szCs w:val="22"/>
              </w:rPr>
            </w:pPr>
            <w:r w:rsidRPr="00964B30">
              <w:rPr>
                <w:rFonts w:ascii="Calibri" w:hAnsi="Calibri" w:cs="Calibri"/>
                <w:sz w:val="22"/>
                <w:szCs w:val="22"/>
              </w:rPr>
              <w:t>The balance between lectures, seminars, tutorials and CBLs and the way in which that balance might shift as the student progresses through the programme,</w:t>
            </w:r>
          </w:p>
          <w:p w:rsidRPr="00964B30" w:rsidR="000A4812" w:rsidP="0081712F" w:rsidRDefault="000A4812" w14:paraId="6B54DC97" w14:textId="77777777">
            <w:pPr>
              <w:numPr>
                <w:ilvl w:val="0"/>
                <w:numId w:val="10"/>
              </w:numPr>
              <w:rPr>
                <w:rFonts w:ascii="Calibri" w:hAnsi="Calibri" w:cs="Calibri"/>
                <w:sz w:val="22"/>
                <w:szCs w:val="22"/>
              </w:rPr>
            </w:pPr>
            <w:r>
              <w:rPr>
                <w:rFonts w:ascii="Calibri" w:hAnsi="Calibri" w:cs="Calibri"/>
                <w:sz w:val="22"/>
                <w:szCs w:val="22"/>
              </w:rPr>
              <w:t>The approach to blended or online learning,</w:t>
            </w:r>
          </w:p>
          <w:p w:rsidRPr="00964B30" w:rsidR="000A4812" w:rsidP="0081712F" w:rsidRDefault="000A4812" w14:paraId="319F8711" w14:textId="77777777">
            <w:pPr>
              <w:numPr>
                <w:ilvl w:val="0"/>
                <w:numId w:val="10"/>
              </w:numPr>
              <w:rPr>
                <w:rFonts w:ascii="Calibri" w:hAnsi="Calibri" w:cs="Calibri"/>
                <w:sz w:val="22"/>
                <w:szCs w:val="22"/>
              </w:rPr>
            </w:pPr>
            <w:r w:rsidRPr="00964B30">
              <w:rPr>
                <w:rFonts w:ascii="Calibri" w:hAnsi="Calibri" w:cs="Calibri"/>
                <w:sz w:val="22"/>
                <w:szCs w:val="22"/>
              </w:rPr>
              <w:t>Teaching of clinical skills</w:t>
            </w:r>
          </w:p>
          <w:p w:rsidRPr="00964B30" w:rsidR="000A4812" w:rsidP="0081712F" w:rsidRDefault="000A4812" w14:paraId="500D548B" w14:textId="77777777">
            <w:pPr>
              <w:numPr>
                <w:ilvl w:val="0"/>
                <w:numId w:val="10"/>
              </w:numPr>
              <w:rPr>
                <w:rFonts w:ascii="Calibri" w:hAnsi="Calibri" w:cs="Calibri"/>
                <w:sz w:val="22"/>
                <w:szCs w:val="22"/>
              </w:rPr>
            </w:pPr>
            <w:r w:rsidRPr="00964B30">
              <w:rPr>
                <w:rFonts w:ascii="Calibri" w:hAnsi="Calibri" w:cs="Calibri"/>
                <w:sz w:val="22"/>
                <w:szCs w:val="22"/>
              </w:rPr>
              <w:t xml:space="preserve">Self-managed student study time </w:t>
            </w:r>
          </w:p>
          <w:p w:rsidRPr="00964B30" w:rsidR="000A4812" w:rsidP="0081712F" w:rsidRDefault="000A4812" w14:paraId="2A712945" w14:textId="77777777">
            <w:pPr>
              <w:numPr>
                <w:ilvl w:val="0"/>
                <w:numId w:val="10"/>
              </w:numPr>
              <w:rPr>
                <w:rFonts w:ascii="Calibri" w:hAnsi="Calibri" w:cs="Calibri"/>
                <w:sz w:val="22"/>
                <w:szCs w:val="22"/>
              </w:rPr>
            </w:pPr>
            <w:r w:rsidRPr="00964B30">
              <w:rPr>
                <w:rFonts w:ascii="Calibri" w:hAnsi="Calibri" w:cs="Calibri"/>
                <w:sz w:val="22"/>
                <w:szCs w:val="22"/>
              </w:rPr>
              <w:t>Opportunities for working in teams and, more specifically, for multi-professional learning</w:t>
            </w:r>
          </w:p>
          <w:p w:rsidRPr="00964B30" w:rsidR="000A4812" w:rsidP="0081712F" w:rsidRDefault="000A4812" w14:paraId="52490E90" w14:textId="77777777">
            <w:pPr>
              <w:numPr>
                <w:ilvl w:val="0"/>
                <w:numId w:val="10"/>
              </w:numPr>
              <w:rPr>
                <w:rFonts w:ascii="Calibri" w:hAnsi="Calibri" w:cs="Calibri"/>
                <w:sz w:val="22"/>
                <w:szCs w:val="22"/>
              </w:rPr>
            </w:pPr>
            <w:r w:rsidRPr="00964B30">
              <w:rPr>
                <w:rFonts w:ascii="Calibri" w:hAnsi="Calibri" w:cs="Calibri"/>
                <w:sz w:val="22"/>
                <w:szCs w:val="22"/>
              </w:rPr>
              <w:t>how the programme develops students</w:t>
            </w:r>
            <w:r w:rsidR="00FF7FEA">
              <w:rPr>
                <w:rFonts w:ascii="Calibri" w:hAnsi="Calibri" w:cs="Calibri"/>
                <w:sz w:val="22"/>
                <w:szCs w:val="22"/>
              </w:rPr>
              <w:t>’</w:t>
            </w:r>
            <w:r w:rsidRPr="00964B30">
              <w:rPr>
                <w:rFonts w:ascii="Calibri" w:hAnsi="Calibri" w:cs="Calibri"/>
                <w:sz w:val="22"/>
                <w:szCs w:val="22"/>
              </w:rPr>
              <w:t xml:space="preserve"> capacity for independent learning</w:t>
            </w:r>
          </w:p>
          <w:p w:rsidRPr="00964B30" w:rsidR="000A4812" w:rsidP="0081712F" w:rsidRDefault="000A4812" w14:paraId="57C083A0" w14:textId="77777777">
            <w:pPr>
              <w:numPr>
                <w:ilvl w:val="0"/>
                <w:numId w:val="10"/>
              </w:numPr>
              <w:rPr>
                <w:rFonts w:ascii="Calibri" w:hAnsi="Calibri" w:cs="Calibri"/>
                <w:sz w:val="22"/>
                <w:szCs w:val="22"/>
              </w:rPr>
            </w:pPr>
            <w:r w:rsidRPr="00964B30">
              <w:rPr>
                <w:rFonts w:ascii="Calibri" w:hAnsi="Calibri" w:cs="Calibri"/>
                <w:sz w:val="22"/>
                <w:szCs w:val="22"/>
              </w:rPr>
              <w:t>The relevance of the School/Faculty Learning and Teaching Strategies to the programme.</w:t>
            </w:r>
          </w:p>
          <w:p w:rsidRPr="00F27CED" w:rsidR="000A4812" w:rsidP="0081712F" w:rsidRDefault="000A4812" w14:paraId="0F867EC0" w14:textId="77777777">
            <w:pPr>
              <w:rPr>
                <w:rFonts w:ascii="Calibri" w:hAnsi="Calibri" w:cs="Calibri"/>
                <w:sz w:val="22"/>
                <w:szCs w:val="22"/>
              </w:rPr>
            </w:pPr>
          </w:p>
        </w:tc>
      </w:tr>
    </w:tbl>
    <w:p w:rsidRPr="00964B30" w:rsidR="000A4812" w:rsidRDefault="000A4812" w14:paraId="1D3D16F2" w14:textId="77777777">
      <w:pPr>
        <w:rPr>
          <w:rFonts w:ascii="Calibri" w:hAnsi="Calibri" w:cs="Calibri"/>
          <w:sz w:val="22"/>
          <w:szCs w:val="22"/>
        </w:rPr>
      </w:pPr>
    </w:p>
    <w:p w:rsidRPr="00964B30" w:rsidR="000A4812" w:rsidRDefault="000A4812" w14:paraId="4BA5FFF4" w14:textId="77777777">
      <w:pPr>
        <w:rPr>
          <w:rFonts w:ascii="Calibri" w:hAnsi="Calibri" w:cs="Calibri"/>
          <w:sz w:val="22"/>
          <w:szCs w:val="22"/>
        </w:rPr>
      </w:pPr>
    </w:p>
    <w:p w:rsidRPr="00964B30" w:rsidR="000A4812" w:rsidRDefault="000A4812" w14:paraId="3A591CC4" w14:textId="77777777">
      <w:pPr>
        <w:rPr>
          <w:rFonts w:ascii="Calibri" w:hAnsi="Calibri" w:cs="Calibri"/>
          <w:b/>
          <w:sz w:val="22"/>
          <w:szCs w:val="22"/>
        </w:rPr>
      </w:pPr>
      <w:r w:rsidRPr="00964B30">
        <w:rPr>
          <w:rFonts w:ascii="Calibri" w:hAnsi="Calibri" w:cs="Calibri"/>
          <w:b/>
          <w:sz w:val="22"/>
          <w:szCs w:val="22"/>
        </w:rPr>
        <w:t xml:space="preserve">Section G Assessment </w:t>
      </w:r>
    </w:p>
    <w:p w:rsidRPr="00964B30" w:rsidR="000A4812" w:rsidRDefault="000A4812" w14:paraId="07B15EFA"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938"/>
      </w:tblGrid>
      <w:tr w:rsidRPr="007F0808" w:rsidR="000A4812" w:rsidTr="00C51177" w14:paraId="52E968C4" w14:textId="77777777">
        <w:tc>
          <w:tcPr>
            <w:tcW w:w="534" w:type="dxa"/>
          </w:tcPr>
          <w:p w:rsidRPr="00F10FCB" w:rsidR="000A4812" w:rsidP="00210C0F" w:rsidRDefault="000A4812" w14:paraId="3A955325" w14:textId="77777777">
            <w:pPr>
              <w:rPr>
                <w:rFonts w:ascii="Calibri" w:hAnsi="Calibri" w:cs="Calibri"/>
                <w:sz w:val="22"/>
                <w:szCs w:val="22"/>
              </w:rPr>
            </w:pPr>
            <w:r w:rsidRPr="00F10FCB">
              <w:rPr>
                <w:rFonts w:ascii="Calibri" w:hAnsi="Calibri" w:cs="Calibri"/>
                <w:sz w:val="22"/>
                <w:szCs w:val="22"/>
              </w:rPr>
              <w:t>1</w:t>
            </w:r>
          </w:p>
        </w:tc>
        <w:tc>
          <w:tcPr>
            <w:tcW w:w="7938" w:type="dxa"/>
          </w:tcPr>
          <w:p w:rsidR="000A4812" w:rsidP="0063245A" w:rsidRDefault="000A4812" w14:paraId="0DA3805F" w14:textId="77777777">
            <w:pPr>
              <w:numPr>
                <w:ilvl w:val="0"/>
                <w:numId w:val="10"/>
              </w:numPr>
              <w:rPr>
                <w:rFonts w:ascii="Calibri" w:hAnsi="Calibri" w:cs="Calibri"/>
                <w:sz w:val="22"/>
                <w:szCs w:val="22"/>
              </w:rPr>
            </w:pPr>
            <w:r w:rsidRPr="00964B30">
              <w:rPr>
                <w:rFonts w:ascii="Calibri" w:hAnsi="Calibri" w:cs="Calibri"/>
                <w:sz w:val="22"/>
                <w:szCs w:val="22"/>
              </w:rPr>
              <w:t xml:space="preserve">Include a brief statement explaining the approach to assessment explaining the range of assessments used, both formative and summative, and the relevance of those methods to the learning and teaching strategies and to the learning outcomes of the programme. </w:t>
            </w:r>
          </w:p>
          <w:p w:rsidR="000A4812" w:rsidP="0063245A" w:rsidRDefault="000A4812" w14:paraId="54806C64" w14:textId="77777777">
            <w:pPr>
              <w:numPr>
                <w:ilvl w:val="0"/>
                <w:numId w:val="10"/>
              </w:numPr>
              <w:rPr>
                <w:rFonts w:ascii="Calibri" w:hAnsi="Calibri" w:cs="Calibri"/>
                <w:sz w:val="22"/>
                <w:szCs w:val="22"/>
              </w:rPr>
            </w:pPr>
            <w:r>
              <w:rPr>
                <w:rFonts w:ascii="Calibri" w:hAnsi="Calibri" w:cs="Calibri"/>
                <w:sz w:val="22"/>
                <w:szCs w:val="22"/>
              </w:rPr>
              <w:lastRenderedPageBreak/>
              <w:t>Provide a list of the types of methods used with an indication of frequency and timing so that students and potential students have a sense of the assessment load.</w:t>
            </w:r>
          </w:p>
          <w:p w:rsidRPr="00F27CED" w:rsidR="000A4812" w:rsidP="0063245A" w:rsidRDefault="000A4812" w14:paraId="5DCB14CA" w14:textId="77777777">
            <w:pPr>
              <w:numPr>
                <w:ilvl w:val="0"/>
                <w:numId w:val="10"/>
              </w:numPr>
              <w:rPr>
                <w:rFonts w:ascii="Calibri" w:hAnsi="Calibri" w:cs="Calibri"/>
                <w:sz w:val="22"/>
                <w:szCs w:val="22"/>
              </w:rPr>
            </w:pPr>
            <w:r>
              <w:rPr>
                <w:rFonts w:ascii="Calibri" w:hAnsi="Calibri" w:cs="Calibri"/>
                <w:sz w:val="22"/>
                <w:szCs w:val="22"/>
              </w:rPr>
              <w:t xml:space="preserve">Outline the strategic approach to providing feedback, the timescales within which feedback will be provided and the way in which feedback supports learning. </w:t>
            </w:r>
          </w:p>
        </w:tc>
      </w:tr>
    </w:tbl>
    <w:p w:rsidR="000A4812" w:rsidRDefault="000A4812" w14:paraId="5F6509CF" w14:textId="77777777">
      <w:pPr>
        <w:rPr>
          <w:rFonts w:ascii="Calibri" w:hAnsi="Calibri" w:cs="Calibri"/>
          <w:sz w:val="22"/>
          <w:szCs w:val="22"/>
        </w:rPr>
      </w:pPr>
    </w:p>
    <w:p w:rsidR="000A4812" w:rsidRDefault="000A4812" w14:paraId="42362589" w14:textId="77777777">
      <w:pPr>
        <w:rPr>
          <w:rFonts w:ascii="Calibri" w:hAnsi="Calibri" w:cs="Calibri"/>
          <w:sz w:val="22"/>
          <w:szCs w:val="22"/>
        </w:rPr>
      </w:pPr>
    </w:p>
    <w:p w:rsidRPr="00964B30" w:rsidR="000A4812" w:rsidP="0063245A" w:rsidRDefault="000A4812" w14:paraId="324AE2B8" w14:textId="77777777">
      <w:pPr>
        <w:pStyle w:val="Heading4"/>
        <w:rPr>
          <w:rFonts w:ascii="Calibri" w:hAnsi="Calibri" w:cs="Calibri"/>
          <w:szCs w:val="22"/>
        </w:rPr>
      </w:pPr>
      <w:r w:rsidRPr="00964B30">
        <w:rPr>
          <w:rFonts w:ascii="Calibri" w:hAnsi="Calibri" w:cs="Calibri"/>
          <w:szCs w:val="22"/>
        </w:rPr>
        <w:t xml:space="preserve">Section H Support for students and their learning </w:t>
      </w:r>
    </w:p>
    <w:p w:rsidRPr="00964B30" w:rsidR="000A4812" w:rsidP="0063245A" w:rsidRDefault="000A4812" w14:paraId="7DE88089"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938"/>
      </w:tblGrid>
      <w:tr w:rsidRPr="007F0808" w:rsidR="000A4812" w:rsidTr="0063245A" w14:paraId="2FA3A598" w14:textId="77777777">
        <w:tc>
          <w:tcPr>
            <w:tcW w:w="534" w:type="dxa"/>
          </w:tcPr>
          <w:p w:rsidRPr="00F10FCB" w:rsidR="000A4812" w:rsidP="00210C0F" w:rsidRDefault="000A4812" w14:paraId="5B9803D9" w14:textId="77777777">
            <w:pPr>
              <w:rPr>
                <w:rFonts w:ascii="Calibri" w:hAnsi="Calibri" w:cs="Calibri"/>
                <w:sz w:val="22"/>
                <w:szCs w:val="22"/>
              </w:rPr>
            </w:pPr>
            <w:r w:rsidRPr="00F10FCB">
              <w:rPr>
                <w:rFonts w:ascii="Calibri" w:hAnsi="Calibri" w:cs="Calibri"/>
                <w:sz w:val="22"/>
                <w:szCs w:val="22"/>
              </w:rPr>
              <w:t>1</w:t>
            </w:r>
          </w:p>
        </w:tc>
        <w:tc>
          <w:tcPr>
            <w:tcW w:w="7938" w:type="dxa"/>
          </w:tcPr>
          <w:p w:rsidR="000A4812" w:rsidP="0063245A" w:rsidRDefault="000A4812" w14:paraId="71D8943D" w14:textId="772AB0E2">
            <w:pPr>
              <w:rPr>
                <w:rFonts w:ascii="Calibri" w:hAnsi="Calibri" w:cs="Calibri"/>
                <w:sz w:val="22"/>
                <w:szCs w:val="22"/>
              </w:rPr>
            </w:pPr>
            <w:r>
              <w:rPr>
                <w:rFonts w:ascii="Calibri" w:hAnsi="Calibri" w:cs="Calibri"/>
                <w:sz w:val="22"/>
                <w:szCs w:val="22"/>
              </w:rPr>
              <w:t>Provide an outline of the sources of advice and support available to students.  The outline will refer to advice and support specific to the programme and centrally provide support for all students and specific student groups. The following are examples of what is available:</w:t>
            </w:r>
          </w:p>
          <w:p w:rsidRPr="00964B30" w:rsidR="000A4812" w:rsidP="00474139" w:rsidRDefault="000A4812" w14:paraId="1CBBE465" w14:textId="77777777">
            <w:pPr>
              <w:numPr>
                <w:ilvl w:val="0"/>
                <w:numId w:val="11"/>
              </w:numPr>
              <w:rPr>
                <w:rFonts w:ascii="Calibri" w:hAnsi="Calibri" w:cs="Calibri"/>
                <w:sz w:val="22"/>
                <w:szCs w:val="22"/>
              </w:rPr>
            </w:pPr>
            <w:r w:rsidRPr="00964B30">
              <w:rPr>
                <w:rFonts w:ascii="Calibri" w:hAnsi="Calibri" w:cs="Calibri"/>
                <w:sz w:val="22"/>
                <w:szCs w:val="22"/>
              </w:rPr>
              <w:t>Arrangements for academic advice</w:t>
            </w:r>
            <w:r>
              <w:rPr>
                <w:rFonts w:ascii="Calibri" w:hAnsi="Calibri" w:cs="Calibri"/>
                <w:sz w:val="22"/>
                <w:szCs w:val="22"/>
              </w:rPr>
              <w:t xml:space="preserve"> at the programme level</w:t>
            </w:r>
            <w:r w:rsidRPr="00964B30">
              <w:rPr>
                <w:rFonts w:ascii="Calibri" w:hAnsi="Calibri" w:cs="Calibri"/>
                <w:sz w:val="22"/>
                <w:szCs w:val="22"/>
              </w:rPr>
              <w:t xml:space="preserve"> (through course directors, </w:t>
            </w:r>
            <w:r>
              <w:rPr>
                <w:rFonts w:ascii="Calibri" w:hAnsi="Calibri" w:cs="Calibri"/>
                <w:sz w:val="22"/>
                <w:szCs w:val="22"/>
              </w:rPr>
              <w:t>module leaders etc)</w:t>
            </w:r>
          </w:p>
          <w:p w:rsidRPr="00964B30" w:rsidR="000A4812" w:rsidP="0063245A" w:rsidRDefault="000A4812" w14:paraId="6F35B075" w14:textId="77777777">
            <w:pPr>
              <w:numPr>
                <w:ilvl w:val="0"/>
                <w:numId w:val="11"/>
              </w:numPr>
              <w:rPr>
                <w:rFonts w:ascii="Calibri" w:hAnsi="Calibri" w:cs="Calibri"/>
                <w:sz w:val="22"/>
                <w:szCs w:val="22"/>
              </w:rPr>
            </w:pPr>
            <w:r>
              <w:rPr>
                <w:rFonts w:ascii="Calibri" w:hAnsi="Calibri" w:cs="Calibri"/>
                <w:sz w:val="22"/>
                <w:szCs w:val="22"/>
              </w:rPr>
              <w:t>Student handbooks as a repository of information about a programme and SGUL</w:t>
            </w:r>
          </w:p>
          <w:p w:rsidRPr="00964B30" w:rsidR="000A4812" w:rsidP="0063245A" w:rsidRDefault="000A4812" w14:paraId="79BF7A6D" w14:textId="77777777">
            <w:pPr>
              <w:numPr>
                <w:ilvl w:val="0"/>
                <w:numId w:val="11"/>
              </w:numPr>
              <w:rPr>
                <w:rFonts w:ascii="Calibri" w:hAnsi="Calibri" w:cs="Calibri"/>
                <w:sz w:val="22"/>
                <w:szCs w:val="22"/>
              </w:rPr>
            </w:pPr>
            <w:r w:rsidRPr="00964B30">
              <w:rPr>
                <w:rFonts w:ascii="Calibri" w:hAnsi="Calibri" w:cs="Calibri"/>
                <w:sz w:val="22"/>
                <w:szCs w:val="22"/>
              </w:rPr>
              <w:t xml:space="preserve">Personal tutor </w:t>
            </w:r>
            <w:r>
              <w:rPr>
                <w:rFonts w:ascii="Calibri" w:hAnsi="Calibri" w:cs="Calibri"/>
                <w:sz w:val="22"/>
                <w:szCs w:val="22"/>
              </w:rPr>
              <w:t>support</w:t>
            </w:r>
          </w:p>
          <w:p w:rsidR="000A4812" w:rsidP="0063245A" w:rsidRDefault="000A4812" w14:paraId="41C8A69A" w14:textId="77777777">
            <w:pPr>
              <w:numPr>
                <w:ilvl w:val="0"/>
                <w:numId w:val="11"/>
              </w:numPr>
              <w:rPr>
                <w:rFonts w:ascii="Calibri" w:hAnsi="Calibri" w:cs="Calibri"/>
                <w:sz w:val="22"/>
                <w:szCs w:val="22"/>
              </w:rPr>
            </w:pPr>
            <w:r>
              <w:rPr>
                <w:rFonts w:ascii="Calibri" w:hAnsi="Calibri" w:cs="Calibri"/>
                <w:sz w:val="22"/>
                <w:szCs w:val="22"/>
              </w:rPr>
              <w:t xml:space="preserve">Learner development </w:t>
            </w:r>
          </w:p>
          <w:p w:rsidRPr="00964B30" w:rsidR="000A4812" w:rsidP="0063245A" w:rsidRDefault="000A4812" w14:paraId="49AC374A" w14:textId="77777777">
            <w:pPr>
              <w:numPr>
                <w:ilvl w:val="0"/>
                <w:numId w:val="11"/>
              </w:numPr>
              <w:rPr>
                <w:rFonts w:ascii="Calibri" w:hAnsi="Calibri" w:cs="Calibri"/>
                <w:sz w:val="22"/>
                <w:szCs w:val="22"/>
              </w:rPr>
            </w:pPr>
            <w:r w:rsidRPr="00964B30">
              <w:rPr>
                <w:rFonts w:ascii="Calibri" w:hAnsi="Calibri" w:cs="Calibri"/>
                <w:sz w:val="22"/>
                <w:szCs w:val="22"/>
              </w:rPr>
              <w:t>Library and other learning resources</w:t>
            </w:r>
          </w:p>
          <w:p w:rsidR="000A4812" w:rsidP="0063245A" w:rsidRDefault="000A4812" w14:paraId="6ED1E773" w14:textId="77777777">
            <w:pPr>
              <w:numPr>
                <w:ilvl w:val="0"/>
                <w:numId w:val="11"/>
              </w:numPr>
              <w:rPr>
                <w:rFonts w:ascii="Calibri" w:hAnsi="Calibri" w:cs="Calibri"/>
                <w:sz w:val="22"/>
                <w:szCs w:val="22"/>
              </w:rPr>
            </w:pPr>
            <w:r w:rsidRPr="00964B30">
              <w:rPr>
                <w:rFonts w:ascii="Calibri" w:hAnsi="Calibri" w:cs="Calibri"/>
                <w:sz w:val="22"/>
                <w:szCs w:val="22"/>
              </w:rPr>
              <w:t>Counselling and other student support services</w:t>
            </w:r>
          </w:p>
          <w:p w:rsidR="000A4812" w:rsidP="0063245A" w:rsidRDefault="000A4812" w14:paraId="05A91141" w14:textId="2E4E3EFC">
            <w:pPr>
              <w:numPr>
                <w:ilvl w:val="0"/>
                <w:numId w:val="11"/>
              </w:numPr>
              <w:rPr>
                <w:rFonts w:ascii="Calibri" w:hAnsi="Calibri" w:cs="Calibri"/>
                <w:sz w:val="22"/>
                <w:szCs w:val="22"/>
              </w:rPr>
            </w:pPr>
            <w:r>
              <w:rPr>
                <w:rFonts w:ascii="Calibri" w:hAnsi="Calibri" w:cs="Calibri"/>
                <w:sz w:val="22"/>
                <w:szCs w:val="22"/>
              </w:rPr>
              <w:t>The Students</w:t>
            </w:r>
            <w:r w:rsidR="00362880">
              <w:rPr>
                <w:rFonts w:ascii="Calibri" w:hAnsi="Calibri" w:cs="Calibri"/>
                <w:sz w:val="22"/>
                <w:szCs w:val="22"/>
              </w:rPr>
              <w:t>’</w:t>
            </w:r>
            <w:r>
              <w:rPr>
                <w:rFonts w:ascii="Calibri" w:hAnsi="Calibri" w:cs="Calibri"/>
                <w:sz w:val="22"/>
                <w:szCs w:val="22"/>
              </w:rPr>
              <w:t xml:space="preserve"> Union </w:t>
            </w:r>
          </w:p>
          <w:p w:rsidR="000A4812" w:rsidP="0063245A" w:rsidRDefault="000A4812" w14:paraId="4207A26F" w14:textId="77777777">
            <w:pPr>
              <w:numPr>
                <w:ilvl w:val="0"/>
                <w:numId w:val="11"/>
              </w:numPr>
              <w:rPr>
                <w:rFonts w:ascii="Calibri" w:hAnsi="Calibri" w:cs="Calibri"/>
                <w:sz w:val="22"/>
                <w:szCs w:val="22"/>
              </w:rPr>
            </w:pPr>
            <w:r>
              <w:rPr>
                <w:rFonts w:ascii="Calibri" w:hAnsi="Calibri" w:cs="Calibri"/>
                <w:sz w:val="22"/>
                <w:szCs w:val="22"/>
              </w:rPr>
              <w:t>Support for students with disabilities</w:t>
            </w:r>
          </w:p>
          <w:p w:rsidRPr="0063245A" w:rsidR="000A4812" w:rsidP="0063245A" w:rsidRDefault="000A4812" w14:paraId="39EF6287" w14:textId="77777777">
            <w:pPr>
              <w:numPr>
                <w:ilvl w:val="0"/>
                <w:numId w:val="11"/>
              </w:numPr>
              <w:rPr>
                <w:rFonts w:ascii="Calibri" w:hAnsi="Calibri" w:cs="Calibri"/>
                <w:sz w:val="22"/>
                <w:szCs w:val="22"/>
              </w:rPr>
            </w:pPr>
            <w:r>
              <w:rPr>
                <w:rFonts w:ascii="Calibri" w:hAnsi="Calibri" w:cs="Calibri"/>
                <w:sz w:val="22"/>
                <w:szCs w:val="22"/>
              </w:rPr>
              <w:t>Careers support</w:t>
            </w:r>
          </w:p>
        </w:tc>
      </w:tr>
    </w:tbl>
    <w:p w:rsidRPr="00964B30" w:rsidR="000A4812" w:rsidRDefault="000A4812" w14:paraId="341475D0" w14:textId="77777777">
      <w:pPr>
        <w:rPr>
          <w:rFonts w:ascii="Calibri" w:hAnsi="Calibri" w:cs="Calibri"/>
          <w:sz w:val="22"/>
          <w:szCs w:val="22"/>
        </w:rPr>
      </w:pPr>
    </w:p>
    <w:p w:rsidRPr="00964B30" w:rsidR="000A4812" w:rsidRDefault="000A4812" w14:paraId="0FF86BE1" w14:textId="77777777">
      <w:pPr>
        <w:rPr>
          <w:rFonts w:ascii="Calibri" w:hAnsi="Calibri" w:cs="Calibri"/>
          <w:sz w:val="22"/>
          <w:szCs w:val="22"/>
        </w:rPr>
      </w:pPr>
    </w:p>
    <w:p w:rsidRPr="00964B30" w:rsidR="000A4812" w:rsidRDefault="000A4812" w14:paraId="484F5CDF" w14:textId="77777777">
      <w:pPr>
        <w:pStyle w:val="Heading4"/>
        <w:rPr>
          <w:rFonts w:ascii="Calibri" w:hAnsi="Calibri" w:cs="Calibri"/>
          <w:szCs w:val="22"/>
        </w:rPr>
      </w:pPr>
      <w:r w:rsidRPr="00964B30">
        <w:rPr>
          <w:rFonts w:ascii="Calibri" w:hAnsi="Calibri" w:cs="Calibri"/>
          <w:szCs w:val="22"/>
        </w:rPr>
        <w:t>Section I – Criteria of admissions</w:t>
      </w:r>
    </w:p>
    <w:p w:rsidR="000A4812" w:rsidRDefault="000A4812" w14:paraId="27AAB174"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938"/>
      </w:tblGrid>
      <w:tr w:rsidRPr="007F0808" w:rsidR="000A4812" w:rsidTr="00210C0F" w14:paraId="38926A2C" w14:textId="77777777">
        <w:tc>
          <w:tcPr>
            <w:tcW w:w="534" w:type="dxa"/>
          </w:tcPr>
          <w:p w:rsidRPr="00F10FCB" w:rsidR="000A4812" w:rsidP="00210C0F" w:rsidRDefault="000A4812" w14:paraId="5A666BD5" w14:textId="77777777">
            <w:pPr>
              <w:rPr>
                <w:rFonts w:ascii="Calibri" w:hAnsi="Calibri" w:cs="Calibri"/>
                <w:sz w:val="22"/>
                <w:szCs w:val="22"/>
              </w:rPr>
            </w:pPr>
            <w:r w:rsidRPr="00F10FCB">
              <w:rPr>
                <w:rFonts w:ascii="Calibri" w:hAnsi="Calibri" w:cs="Calibri"/>
                <w:sz w:val="22"/>
                <w:szCs w:val="22"/>
              </w:rPr>
              <w:t>1</w:t>
            </w:r>
          </w:p>
        </w:tc>
        <w:tc>
          <w:tcPr>
            <w:tcW w:w="7938" w:type="dxa"/>
          </w:tcPr>
          <w:p w:rsidR="000A4812" w:rsidP="000F47A9" w:rsidRDefault="000A4812" w14:paraId="2643A92A" w14:textId="77777777">
            <w:pPr>
              <w:rPr>
                <w:rFonts w:ascii="Calibri" w:hAnsi="Calibri" w:cs="Calibri"/>
                <w:sz w:val="22"/>
                <w:szCs w:val="22"/>
              </w:rPr>
            </w:pPr>
            <w:r>
              <w:rPr>
                <w:rFonts w:ascii="Calibri" w:hAnsi="Calibri" w:cs="Calibri"/>
                <w:sz w:val="22"/>
                <w:szCs w:val="22"/>
              </w:rPr>
              <w:t>The entry requirements for the programme:</w:t>
            </w:r>
          </w:p>
          <w:p w:rsidR="000A4812" w:rsidP="000F47A9" w:rsidRDefault="000A4812" w14:paraId="0CBD817C" w14:textId="77777777">
            <w:pPr>
              <w:numPr>
                <w:ilvl w:val="0"/>
                <w:numId w:val="11"/>
              </w:numPr>
              <w:rPr>
                <w:rFonts w:ascii="Calibri" w:hAnsi="Calibri" w:cs="Calibri"/>
                <w:sz w:val="22"/>
                <w:szCs w:val="22"/>
              </w:rPr>
            </w:pPr>
            <w:r>
              <w:rPr>
                <w:rFonts w:ascii="Calibri" w:hAnsi="Calibri" w:cs="Calibri"/>
                <w:sz w:val="22"/>
                <w:szCs w:val="22"/>
              </w:rPr>
              <w:t>Academic entry requirements: for undergraduate programmes, these are usually expressed in terms of A-levels and A-level grades. For postgraduate programmes these are usually expressed in terms of a first degree awarded in the UK.</w:t>
            </w:r>
          </w:p>
          <w:p w:rsidR="000A4812" w:rsidP="00474139" w:rsidRDefault="000A4812" w14:paraId="5D1D21A0" w14:textId="77777777">
            <w:pPr>
              <w:numPr>
                <w:ilvl w:val="0"/>
                <w:numId w:val="11"/>
              </w:numPr>
              <w:rPr>
                <w:rFonts w:ascii="Calibri" w:hAnsi="Calibri" w:cs="Calibri"/>
                <w:sz w:val="22"/>
                <w:szCs w:val="22"/>
              </w:rPr>
            </w:pPr>
            <w:r>
              <w:rPr>
                <w:rFonts w:ascii="Calibri" w:hAnsi="Calibri" w:cs="Calibri"/>
                <w:sz w:val="22"/>
                <w:szCs w:val="22"/>
              </w:rPr>
              <w:t>Accepted qualifications equivalent to A-levels and a first degree should also be articulated.</w:t>
            </w:r>
          </w:p>
          <w:p w:rsidR="000A4812" w:rsidP="00474139" w:rsidRDefault="000A4812" w14:paraId="419FDE14" w14:textId="77777777">
            <w:pPr>
              <w:numPr>
                <w:ilvl w:val="0"/>
                <w:numId w:val="11"/>
              </w:numPr>
              <w:rPr>
                <w:rFonts w:ascii="Calibri" w:hAnsi="Calibri" w:cs="Calibri"/>
                <w:sz w:val="22"/>
                <w:szCs w:val="22"/>
              </w:rPr>
            </w:pPr>
            <w:r>
              <w:rPr>
                <w:rFonts w:ascii="Calibri" w:hAnsi="Calibri" w:cs="Calibri"/>
                <w:sz w:val="22"/>
                <w:szCs w:val="22"/>
              </w:rPr>
              <w:t>For international applicants, any requirement to demonstrate English language proficiency (</w:t>
            </w:r>
            <w:proofErr w:type="spellStart"/>
            <w:r>
              <w:rPr>
                <w:rFonts w:ascii="Calibri" w:hAnsi="Calibri" w:cs="Calibri"/>
                <w:sz w:val="22"/>
                <w:szCs w:val="22"/>
              </w:rPr>
              <w:t>eg</w:t>
            </w:r>
            <w:proofErr w:type="spellEnd"/>
            <w:r>
              <w:rPr>
                <w:rFonts w:ascii="Calibri" w:hAnsi="Calibri" w:cs="Calibri"/>
                <w:sz w:val="22"/>
                <w:szCs w:val="22"/>
              </w:rPr>
              <w:t xml:space="preserve"> in terms of IELTS scores).</w:t>
            </w:r>
          </w:p>
          <w:p w:rsidR="000A4812" w:rsidP="00474139" w:rsidRDefault="000A4812" w14:paraId="2D176EC6" w14:textId="77777777">
            <w:pPr>
              <w:numPr>
                <w:ilvl w:val="0"/>
                <w:numId w:val="11"/>
              </w:numPr>
              <w:rPr>
                <w:rFonts w:ascii="Calibri" w:hAnsi="Calibri" w:cs="Calibri"/>
                <w:sz w:val="22"/>
                <w:szCs w:val="22"/>
              </w:rPr>
            </w:pPr>
            <w:r>
              <w:rPr>
                <w:rFonts w:ascii="Calibri" w:hAnsi="Calibri" w:cs="Calibri"/>
                <w:sz w:val="22"/>
                <w:szCs w:val="22"/>
              </w:rPr>
              <w:t xml:space="preserve">Additional academic requirements </w:t>
            </w:r>
            <w:proofErr w:type="spellStart"/>
            <w:r>
              <w:rPr>
                <w:rFonts w:ascii="Calibri" w:hAnsi="Calibri" w:cs="Calibri"/>
                <w:sz w:val="22"/>
                <w:szCs w:val="22"/>
              </w:rPr>
              <w:t>eg</w:t>
            </w:r>
            <w:proofErr w:type="spellEnd"/>
            <w:r>
              <w:rPr>
                <w:rFonts w:ascii="Calibri" w:hAnsi="Calibri" w:cs="Calibri"/>
                <w:sz w:val="22"/>
                <w:szCs w:val="22"/>
              </w:rPr>
              <w:t xml:space="preserve"> UKCAT and GAMSAT scores.</w:t>
            </w:r>
          </w:p>
          <w:p w:rsidR="000A4812" w:rsidP="00474139" w:rsidRDefault="000A4812" w14:paraId="77015CAC" w14:textId="77777777">
            <w:pPr>
              <w:numPr>
                <w:ilvl w:val="0"/>
                <w:numId w:val="11"/>
              </w:numPr>
              <w:rPr>
                <w:rFonts w:ascii="Calibri" w:hAnsi="Calibri" w:cs="Calibri"/>
                <w:sz w:val="22"/>
                <w:szCs w:val="22"/>
              </w:rPr>
            </w:pPr>
            <w:r>
              <w:rPr>
                <w:rFonts w:ascii="Calibri" w:hAnsi="Calibri" w:cs="Calibri"/>
                <w:sz w:val="22"/>
                <w:szCs w:val="22"/>
              </w:rPr>
              <w:t xml:space="preserve">Additional requirements </w:t>
            </w:r>
            <w:proofErr w:type="spellStart"/>
            <w:r>
              <w:rPr>
                <w:rFonts w:ascii="Calibri" w:hAnsi="Calibri" w:cs="Calibri"/>
                <w:sz w:val="22"/>
                <w:szCs w:val="22"/>
              </w:rPr>
              <w:t>eg</w:t>
            </w:r>
            <w:proofErr w:type="spellEnd"/>
            <w:r>
              <w:rPr>
                <w:rFonts w:ascii="Calibri" w:hAnsi="Calibri" w:cs="Calibri"/>
                <w:sz w:val="22"/>
                <w:szCs w:val="22"/>
              </w:rPr>
              <w:t xml:space="preserve"> occupational health clearance; DBS clearance or relevant work experience.</w:t>
            </w:r>
          </w:p>
          <w:p w:rsidR="000A4812" w:rsidP="00474139" w:rsidRDefault="000A4812" w14:paraId="0A4D1BE9" w14:textId="77777777">
            <w:pPr>
              <w:numPr>
                <w:ilvl w:val="0"/>
                <w:numId w:val="11"/>
              </w:numPr>
              <w:rPr>
                <w:rFonts w:ascii="Calibri" w:hAnsi="Calibri" w:cs="Calibri"/>
                <w:sz w:val="22"/>
                <w:szCs w:val="22"/>
              </w:rPr>
            </w:pPr>
            <w:r>
              <w:rPr>
                <w:rFonts w:ascii="Calibri" w:hAnsi="Calibri" w:cs="Calibri"/>
                <w:sz w:val="22"/>
                <w:szCs w:val="22"/>
              </w:rPr>
              <w:t>The role of interviews in selecting suitably qualified applicants.</w:t>
            </w:r>
          </w:p>
          <w:p w:rsidR="000A4812" w:rsidP="000F47A9" w:rsidRDefault="000A4812" w14:paraId="43C2AD0A" w14:textId="77777777">
            <w:pPr>
              <w:numPr>
                <w:ilvl w:val="0"/>
                <w:numId w:val="11"/>
              </w:numPr>
              <w:rPr>
                <w:rFonts w:ascii="Calibri" w:hAnsi="Calibri" w:cs="Calibri"/>
                <w:sz w:val="22"/>
                <w:szCs w:val="22"/>
              </w:rPr>
            </w:pPr>
            <w:r>
              <w:rPr>
                <w:rFonts w:ascii="Calibri" w:hAnsi="Calibri" w:cs="Calibri"/>
                <w:sz w:val="22"/>
                <w:szCs w:val="22"/>
              </w:rPr>
              <w:t>The role of personal statements in selecting suitably qualified applicants.</w:t>
            </w:r>
          </w:p>
          <w:p w:rsidR="00DD6B56" w:rsidP="00DD6B56" w:rsidRDefault="00DD6B56" w14:paraId="0E6F1C8B" w14:textId="77777777">
            <w:pPr>
              <w:rPr>
                <w:rFonts w:ascii="Calibri" w:hAnsi="Calibri" w:cs="Calibri"/>
                <w:sz w:val="22"/>
                <w:szCs w:val="22"/>
              </w:rPr>
            </w:pPr>
          </w:p>
          <w:p w:rsidRPr="00DD6B56" w:rsidR="00DD6B56" w:rsidP="00DD6B56" w:rsidRDefault="00DD6B56" w14:paraId="344F0008" w14:textId="659C4A5D">
            <w:pPr>
              <w:jc w:val="both"/>
              <w:rPr>
                <w:rFonts w:ascii="Calibri" w:hAnsi="Calibri" w:cs="Calibri"/>
                <w:sz w:val="22"/>
                <w:szCs w:val="22"/>
              </w:rPr>
            </w:pPr>
            <w:r w:rsidRPr="00DD6B56">
              <w:rPr>
                <w:rFonts w:ascii="Calibri" w:hAnsi="Calibri" w:cs="Calibri"/>
                <w:sz w:val="22"/>
                <w:szCs w:val="22"/>
              </w:rPr>
              <w:t>For an online programme, i</w:t>
            </w:r>
            <w:r w:rsidRPr="00DD6B56">
              <w:rPr>
                <w:rFonts w:ascii="Calibri" w:hAnsi="Calibri" w:cs="Calibri"/>
                <w:sz w:val="22"/>
                <w:szCs w:val="22"/>
              </w:rPr>
              <w:t>n addition to meeting academic entry requirements, prospective students would need to have reliable access to appropriate technology to allow them to engage with the distance learning material. For example, it may not be possible to engage with the programme with a mobile phone or with a slow internet connection.</w:t>
            </w:r>
            <w:r>
              <w:rPr>
                <w:rFonts w:ascii="Calibri" w:hAnsi="Calibri" w:cs="Calibri"/>
                <w:sz w:val="22"/>
                <w:szCs w:val="22"/>
              </w:rPr>
              <w:t xml:space="preserve"> The minimum technology requirements should be provided here or in a separate document that is made available to prospective students.</w:t>
            </w:r>
          </w:p>
          <w:p w:rsidRPr="000F47A9" w:rsidR="00DD6B56" w:rsidP="00DD6B56" w:rsidRDefault="00DD6B56" w14:paraId="4B348300" w14:textId="55C11390">
            <w:pPr>
              <w:rPr>
                <w:rFonts w:ascii="Calibri" w:hAnsi="Calibri" w:cs="Calibri"/>
                <w:sz w:val="22"/>
                <w:szCs w:val="22"/>
              </w:rPr>
            </w:pPr>
          </w:p>
        </w:tc>
      </w:tr>
    </w:tbl>
    <w:p w:rsidRPr="00964B30" w:rsidR="000A4812" w:rsidRDefault="000A4812" w14:paraId="63FFE549" w14:textId="77777777">
      <w:pPr>
        <w:rPr>
          <w:rFonts w:ascii="Calibri" w:hAnsi="Calibri" w:cs="Calibri"/>
          <w:sz w:val="22"/>
          <w:szCs w:val="22"/>
        </w:rPr>
      </w:pPr>
    </w:p>
    <w:p w:rsidRPr="00964B30" w:rsidR="000A4812" w:rsidRDefault="000A4812" w14:paraId="6B0C1069" w14:textId="77777777">
      <w:pPr>
        <w:rPr>
          <w:rFonts w:ascii="Calibri" w:hAnsi="Calibri" w:cs="Calibri"/>
          <w:sz w:val="22"/>
          <w:szCs w:val="22"/>
        </w:rPr>
      </w:pPr>
    </w:p>
    <w:p w:rsidRPr="00964B30" w:rsidR="000A4812" w:rsidRDefault="000A4812" w14:paraId="48DE85C1" w14:textId="77777777">
      <w:pPr>
        <w:pStyle w:val="Heading4"/>
        <w:rPr>
          <w:rFonts w:ascii="Calibri" w:hAnsi="Calibri" w:cs="Calibri"/>
          <w:szCs w:val="22"/>
        </w:rPr>
      </w:pPr>
      <w:r w:rsidRPr="00964B30">
        <w:rPr>
          <w:rFonts w:ascii="Calibri" w:hAnsi="Calibri" w:cs="Calibri"/>
          <w:szCs w:val="22"/>
        </w:rPr>
        <w:t xml:space="preserve">Section J </w:t>
      </w:r>
      <w:r>
        <w:rPr>
          <w:rFonts w:ascii="Calibri" w:hAnsi="Calibri" w:cs="Calibri"/>
          <w:szCs w:val="22"/>
        </w:rPr>
        <w:t>–</w:t>
      </w:r>
      <w:r w:rsidRPr="00964B30">
        <w:rPr>
          <w:rFonts w:ascii="Calibri" w:hAnsi="Calibri" w:cs="Calibri"/>
          <w:szCs w:val="22"/>
        </w:rPr>
        <w:t xml:space="preserve"> </w:t>
      </w:r>
      <w:r>
        <w:rPr>
          <w:rFonts w:ascii="Calibri" w:hAnsi="Calibri" w:cs="Calibri"/>
          <w:szCs w:val="22"/>
        </w:rPr>
        <w:t xml:space="preserve">Employability and employment </w:t>
      </w:r>
      <w:r w:rsidRPr="00964B30">
        <w:rPr>
          <w:rFonts w:ascii="Calibri" w:hAnsi="Calibri" w:cs="Calibri"/>
          <w:szCs w:val="22"/>
        </w:rPr>
        <w:t xml:space="preserve"> </w:t>
      </w:r>
    </w:p>
    <w:p w:rsidR="000A4812" w:rsidRDefault="000A4812" w14:paraId="1BBE0F76"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938"/>
      </w:tblGrid>
      <w:tr w:rsidRPr="007F0808" w:rsidR="000A4812" w:rsidTr="00210C0F" w14:paraId="73C43926" w14:textId="77777777">
        <w:tc>
          <w:tcPr>
            <w:tcW w:w="534" w:type="dxa"/>
          </w:tcPr>
          <w:p w:rsidRPr="00D928C7" w:rsidR="000A4812" w:rsidP="00210C0F" w:rsidRDefault="000A4812" w14:paraId="6563ED3E" w14:textId="77777777">
            <w:pPr>
              <w:rPr>
                <w:rFonts w:ascii="Calibri" w:hAnsi="Calibri" w:cs="Calibri"/>
                <w:szCs w:val="22"/>
              </w:rPr>
            </w:pPr>
            <w:r w:rsidRPr="00D928C7">
              <w:rPr>
                <w:rFonts w:ascii="Calibri" w:hAnsi="Calibri" w:cs="Calibri"/>
                <w:szCs w:val="22"/>
              </w:rPr>
              <w:lastRenderedPageBreak/>
              <w:t>1</w:t>
            </w:r>
          </w:p>
        </w:tc>
        <w:tc>
          <w:tcPr>
            <w:tcW w:w="7938" w:type="dxa"/>
          </w:tcPr>
          <w:p w:rsidR="000A4812" w:rsidP="00A37BCC" w:rsidRDefault="000A4812" w14:paraId="45915963" w14:textId="77777777">
            <w:pPr>
              <w:rPr>
                <w:rFonts w:ascii="Calibri" w:hAnsi="Calibri" w:cs="Calibri"/>
                <w:sz w:val="22"/>
                <w:szCs w:val="22"/>
              </w:rPr>
            </w:pPr>
            <w:r>
              <w:rPr>
                <w:rFonts w:ascii="Calibri" w:hAnsi="Calibri" w:cs="Calibri"/>
                <w:sz w:val="22"/>
                <w:szCs w:val="22"/>
              </w:rPr>
              <w:t>Briefly describe the roles that graduates from a programme will be eligible to apply for. Explain also the approach to providing support that will enable students to maximise the opportunity to secure graduate level employment upon completion of the programme.</w:t>
            </w:r>
          </w:p>
          <w:p w:rsidR="000A4812" w:rsidP="00A37BCC" w:rsidRDefault="000A4812" w14:paraId="741EFA16" w14:textId="77777777">
            <w:pPr>
              <w:rPr>
                <w:rFonts w:ascii="Calibri" w:hAnsi="Calibri" w:cs="Calibri"/>
                <w:sz w:val="22"/>
                <w:szCs w:val="22"/>
              </w:rPr>
            </w:pPr>
          </w:p>
          <w:p w:rsidRPr="00964B30" w:rsidR="000A4812" w:rsidP="00A37BCC" w:rsidRDefault="000A4812" w14:paraId="636D1700" w14:textId="77777777">
            <w:pPr>
              <w:rPr>
                <w:rFonts w:ascii="Calibri" w:hAnsi="Calibri" w:cs="Calibri"/>
                <w:sz w:val="22"/>
                <w:szCs w:val="22"/>
              </w:rPr>
            </w:pPr>
            <w:r>
              <w:rPr>
                <w:rFonts w:ascii="Calibri" w:hAnsi="Calibri" w:cs="Calibri"/>
                <w:sz w:val="22"/>
                <w:szCs w:val="22"/>
              </w:rPr>
              <w:t>For postgraduate or post-registration programmes, explain whether</w:t>
            </w:r>
            <w:r w:rsidRPr="00964B30">
              <w:rPr>
                <w:rFonts w:ascii="Calibri" w:hAnsi="Calibri" w:cs="Calibri"/>
                <w:sz w:val="22"/>
                <w:szCs w:val="22"/>
              </w:rPr>
              <w:t xml:space="preserve"> the programme </w:t>
            </w:r>
            <w:r>
              <w:rPr>
                <w:rFonts w:ascii="Calibri" w:hAnsi="Calibri" w:cs="Calibri"/>
                <w:sz w:val="22"/>
                <w:szCs w:val="22"/>
              </w:rPr>
              <w:t>is intended to</w:t>
            </w:r>
            <w:r w:rsidRPr="00964B30">
              <w:rPr>
                <w:rFonts w:ascii="Calibri" w:hAnsi="Calibri" w:cs="Calibri"/>
                <w:sz w:val="22"/>
                <w:szCs w:val="22"/>
              </w:rPr>
              <w:t xml:space="preserve"> equip its graduates to take on a spec</w:t>
            </w:r>
            <w:r>
              <w:rPr>
                <w:rFonts w:ascii="Calibri" w:hAnsi="Calibri" w:cs="Calibri"/>
                <w:sz w:val="22"/>
                <w:szCs w:val="22"/>
              </w:rPr>
              <w:t>ialist role within a profession</w:t>
            </w:r>
            <w:r w:rsidRPr="00964B30">
              <w:rPr>
                <w:rFonts w:ascii="Calibri" w:hAnsi="Calibri" w:cs="Calibri"/>
                <w:sz w:val="22"/>
                <w:szCs w:val="22"/>
              </w:rPr>
              <w:t xml:space="preserve">. </w:t>
            </w:r>
          </w:p>
          <w:p w:rsidR="000A4812" w:rsidP="00A37BCC" w:rsidRDefault="000A4812" w14:paraId="6B184253" w14:textId="77777777">
            <w:pPr>
              <w:rPr>
                <w:rFonts w:ascii="Calibri" w:hAnsi="Calibri" w:cs="Calibri"/>
                <w:sz w:val="22"/>
                <w:szCs w:val="22"/>
              </w:rPr>
            </w:pPr>
          </w:p>
          <w:p w:rsidRPr="000F47A9" w:rsidR="000A4812" w:rsidP="00A37BCC" w:rsidRDefault="000A4812" w14:paraId="1CB55680" w14:textId="77777777">
            <w:pPr>
              <w:rPr>
                <w:rFonts w:ascii="Calibri" w:hAnsi="Calibri" w:cs="Calibri"/>
                <w:sz w:val="22"/>
                <w:szCs w:val="22"/>
              </w:rPr>
            </w:pPr>
            <w:r>
              <w:rPr>
                <w:rFonts w:ascii="Calibri" w:hAnsi="Calibri" w:cs="Calibri"/>
                <w:sz w:val="22"/>
                <w:szCs w:val="22"/>
              </w:rPr>
              <w:t xml:space="preserve">Where relevant refer to DLHE or Graduate Outcomes survey data. </w:t>
            </w:r>
          </w:p>
        </w:tc>
      </w:tr>
    </w:tbl>
    <w:p w:rsidRPr="00964B30" w:rsidR="000A4812" w:rsidRDefault="000A4812" w14:paraId="49D1600A" w14:textId="77777777">
      <w:pPr>
        <w:rPr>
          <w:rFonts w:ascii="Calibri" w:hAnsi="Calibri" w:cs="Calibri"/>
          <w:sz w:val="22"/>
          <w:szCs w:val="22"/>
        </w:rPr>
      </w:pPr>
    </w:p>
    <w:p w:rsidRPr="00964B30" w:rsidR="000A4812" w:rsidRDefault="000A4812" w14:paraId="005E3594" w14:textId="77777777">
      <w:pPr>
        <w:rPr>
          <w:rFonts w:ascii="Calibri" w:hAnsi="Calibri" w:cs="Calibri"/>
          <w:sz w:val="22"/>
          <w:szCs w:val="22"/>
        </w:rPr>
      </w:pPr>
    </w:p>
    <w:p w:rsidRPr="00964B30" w:rsidR="000A4812" w:rsidRDefault="000A4812" w14:paraId="393A2F5B" w14:textId="77777777">
      <w:pPr>
        <w:pStyle w:val="BodyText"/>
        <w:rPr>
          <w:rFonts w:ascii="Calibri" w:hAnsi="Calibri" w:cs="Calibri"/>
          <w:szCs w:val="22"/>
        </w:rPr>
      </w:pPr>
      <w:r w:rsidRPr="00964B30">
        <w:rPr>
          <w:rFonts w:ascii="Calibri" w:hAnsi="Calibri" w:cs="Calibri"/>
          <w:szCs w:val="22"/>
        </w:rPr>
        <w:t xml:space="preserve">Section K - Methods for evaluating and improving the quality </w:t>
      </w:r>
      <w:r>
        <w:rPr>
          <w:rFonts w:ascii="Calibri" w:hAnsi="Calibri" w:cs="Calibri"/>
          <w:szCs w:val="22"/>
        </w:rPr>
        <w:t xml:space="preserve">of </w:t>
      </w:r>
      <w:r w:rsidRPr="00964B30">
        <w:rPr>
          <w:rFonts w:ascii="Calibri" w:hAnsi="Calibri" w:cs="Calibri"/>
          <w:szCs w:val="22"/>
        </w:rPr>
        <w:t xml:space="preserve">teaching and learning </w:t>
      </w:r>
    </w:p>
    <w:p w:rsidR="000A4812" w:rsidRDefault="000A4812" w14:paraId="08377F92"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938"/>
      </w:tblGrid>
      <w:tr w:rsidRPr="007F0808" w:rsidR="000A4812" w:rsidTr="00210C0F" w14:paraId="163E5948" w14:textId="77777777">
        <w:tc>
          <w:tcPr>
            <w:tcW w:w="534" w:type="dxa"/>
          </w:tcPr>
          <w:p w:rsidRPr="00F10FCB" w:rsidR="000A4812" w:rsidP="00210C0F" w:rsidRDefault="000A4812" w14:paraId="5425A6CE" w14:textId="77777777">
            <w:pPr>
              <w:rPr>
                <w:rFonts w:ascii="Calibri" w:hAnsi="Calibri" w:cs="Calibri"/>
                <w:sz w:val="22"/>
                <w:szCs w:val="22"/>
              </w:rPr>
            </w:pPr>
            <w:r w:rsidRPr="00F10FCB">
              <w:rPr>
                <w:rFonts w:ascii="Calibri" w:hAnsi="Calibri" w:cs="Calibri"/>
                <w:sz w:val="22"/>
                <w:szCs w:val="22"/>
              </w:rPr>
              <w:t>1</w:t>
            </w:r>
          </w:p>
        </w:tc>
        <w:tc>
          <w:tcPr>
            <w:tcW w:w="7938" w:type="dxa"/>
          </w:tcPr>
          <w:p w:rsidRPr="00964B30" w:rsidR="000A4812" w:rsidP="00A37BCC" w:rsidRDefault="000A4812" w14:paraId="437D1177" w14:textId="77777777">
            <w:pPr>
              <w:pStyle w:val="BodyText3"/>
              <w:rPr>
                <w:rFonts w:ascii="Calibri" w:hAnsi="Calibri" w:cs="Calibri"/>
                <w:szCs w:val="22"/>
              </w:rPr>
            </w:pPr>
            <w:r>
              <w:rPr>
                <w:rFonts w:ascii="Calibri" w:hAnsi="Calibri" w:cs="Calibri"/>
                <w:szCs w:val="22"/>
              </w:rPr>
              <w:t>I</w:t>
            </w:r>
            <w:r w:rsidRPr="00964B30">
              <w:rPr>
                <w:rFonts w:ascii="Calibri" w:hAnsi="Calibri" w:cs="Calibri"/>
                <w:szCs w:val="22"/>
              </w:rPr>
              <w:t xml:space="preserve">nclude a list based on </w:t>
            </w:r>
            <w:r>
              <w:rPr>
                <w:rFonts w:ascii="Calibri" w:hAnsi="Calibri" w:cs="Calibri"/>
                <w:szCs w:val="22"/>
              </w:rPr>
              <w:t>processes used to assure quality (based on the bullets below)</w:t>
            </w:r>
            <w:r w:rsidRPr="00964B30">
              <w:rPr>
                <w:rFonts w:ascii="Calibri" w:hAnsi="Calibri" w:cs="Calibri"/>
                <w:szCs w:val="22"/>
              </w:rPr>
              <w:t xml:space="preserve"> or include a brief statement describing the </w:t>
            </w:r>
            <w:r>
              <w:rPr>
                <w:rFonts w:ascii="Calibri" w:hAnsi="Calibri" w:cs="Calibri"/>
                <w:szCs w:val="22"/>
              </w:rPr>
              <w:t>strategy</w:t>
            </w:r>
            <w:r w:rsidRPr="00964B30">
              <w:rPr>
                <w:rFonts w:ascii="Calibri" w:hAnsi="Calibri" w:cs="Calibri"/>
                <w:szCs w:val="22"/>
              </w:rPr>
              <w:t xml:space="preserve"> for evaluating and improving the quality and standards of teaching and learning that are most relevant to your students and to your programme.</w:t>
            </w:r>
          </w:p>
          <w:p w:rsidRPr="00964B30" w:rsidR="000A4812" w:rsidP="000A4812" w:rsidRDefault="000A4812" w14:paraId="3013D9E6" w14:textId="77777777">
            <w:pPr>
              <w:numPr>
                <w:ilvl w:val="0"/>
                <w:numId w:val="12"/>
              </w:numPr>
              <w:rPr>
                <w:rFonts w:ascii="Calibri" w:hAnsi="Calibri" w:cs="Calibri"/>
                <w:sz w:val="22"/>
                <w:szCs w:val="22"/>
              </w:rPr>
            </w:pPr>
            <w:r w:rsidRPr="00964B30">
              <w:rPr>
                <w:rFonts w:ascii="Calibri" w:hAnsi="Calibri" w:cs="Calibri"/>
                <w:sz w:val="22"/>
                <w:szCs w:val="22"/>
              </w:rPr>
              <w:t>Module reports – based on student evaluation questionnaires and staff reports</w:t>
            </w:r>
          </w:p>
          <w:p w:rsidRPr="00964B30" w:rsidR="000A4812" w:rsidP="000A4812" w:rsidRDefault="000A4812" w14:paraId="049B13F7" w14:textId="77777777">
            <w:pPr>
              <w:numPr>
                <w:ilvl w:val="0"/>
                <w:numId w:val="12"/>
              </w:numPr>
              <w:rPr>
                <w:rFonts w:ascii="Calibri" w:hAnsi="Calibri" w:cs="Calibri"/>
                <w:sz w:val="22"/>
                <w:szCs w:val="22"/>
              </w:rPr>
            </w:pPr>
            <w:r w:rsidRPr="00964B30">
              <w:rPr>
                <w:rFonts w:ascii="Calibri" w:hAnsi="Calibri" w:cs="Calibri"/>
                <w:sz w:val="22"/>
                <w:szCs w:val="22"/>
              </w:rPr>
              <w:t>Annual programme monitoring reports – prepared by course leaders and approved by monitoring committees</w:t>
            </w:r>
          </w:p>
          <w:p w:rsidRPr="00964B30" w:rsidR="000A4812" w:rsidP="000A4812" w:rsidRDefault="000A4812" w14:paraId="4C59A22D" w14:textId="77777777">
            <w:pPr>
              <w:numPr>
                <w:ilvl w:val="0"/>
                <w:numId w:val="12"/>
              </w:numPr>
              <w:rPr>
                <w:rFonts w:ascii="Calibri" w:hAnsi="Calibri" w:cs="Calibri"/>
                <w:sz w:val="22"/>
                <w:szCs w:val="22"/>
              </w:rPr>
            </w:pPr>
            <w:r w:rsidRPr="00964B30">
              <w:rPr>
                <w:rFonts w:ascii="Calibri" w:hAnsi="Calibri" w:cs="Calibri"/>
                <w:sz w:val="22"/>
                <w:szCs w:val="22"/>
              </w:rPr>
              <w:t xml:space="preserve">Reports from </w:t>
            </w:r>
            <w:r>
              <w:rPr>
                <w:rFonts w:ascii="Calibri" w:hAnsi="Calibri" w:cs="Calibri"/>
                <w:sz w:val="22"/>
                <w:szCs w:val="22"/>
              </w:rPr>
              <w:t>External</w:t>
            </w:r>
            <w:r w:rsidRPr="00964B30">
              <w:rPr>
                <w:rFonts w:ascii="Calibri" w:hAnsi="Calibri" w:cs="Calibri"/>
                <w:sz w:val="22"/>
                <w:szCs w:val="22"/>
              </w:rPr>
              <w:t xml:space="preserve"> Examiners</w:t>
            </w:r>
          </w:p>
          <w:p w:rsidR="000A4812" w:rsidP="000A4812" w:rsidRDefault="000A4812" w14:paraId="25AF8213" w14:textId="77777777">
            <w:pPr>
              <w:numPr>
                <w:ilvl w:val="0"/>
                <w:numId w:val="12"/>
              </w:numPr>
              <w:rPr>
                <w:rFonts w:ascii="Calibri" w:hAnsi="Calibri" w:cs="Calibri"/>
                <w:sz w:val="22"/>
                <w:szCs w:val="22"/>
              </w:rPr>
            </w:pPr>
            <w:r w:rsidRPr="00964B30">
              <w:rPr>
                <w:rFonts w:ascii="Calibri" w:hAnsi="Calibri" w:cs="Calibri"/>
                <w:sz w:val="22"/>
                <w:szCs w:val="22"/>
              </w:rPr>
              <w:t xml:space="preserve">Course committees (and staff –student </w:t>
            </w:r>
            <w:r>
              <w:rPr>
                <w:rFonts w:ascii="Calibri" w:hAnsi="Calibri" w:cs="Calibri"/>
                <w:sz w:val="22"/>
                <w:szCs w:val="22"/>
              </w:rPr>
              <w:t>consultative</w:t>
            </w:r>
            <w:r w:rsidRPr="00964B30">
              <w:rPr>
                <w:rFonts w:ascii="Calibri" w:hAnsi="Calibri" w:cs="Calibri"/>
                <w:sz w:val="22"/>
                <w:szCs w:val="22"/>
              </w:rPr>
              <w:t xml:space="preserve"> committees)</w:t>
            </w:r>
          </w:p>
          <w:p w:rsidRPr="00964B30" w:rsidR="000A4812" w:rsidP="000A4812" w:rsidRDefault="000A4812" w14:paraId="591DD1B1" w14:textId="77777777">
            <w:pPr>
              <w:numPr>
                <w:ilvl w:val="0"/>
                <w:numId w:val="12"/>
              </w:numPr>
              <w:rPr>
                <w:rFonts w:ascii="Calibri" w:hAnsi="Calibri" w:cs="Calibri"/>
                <w:sz w:val="22"/>
                <w:szCs w:val="22"/>
              </w:rPr>
            </w:pPr>
            <w:r>
              <w:rPr>
                <w:rFonts w:ascii="Calibri" w:hAnsi="Calibri" w:cs="Calibri"/>
                <w:sz w:val="22"/>
                <w:szCs w:val="22"/>
              </w:rPr>
              <w:t>Course reps</w:t>
            </w:r>
          </w:p>
          <w:p w:rsidRPr="00964B30" w:rsidR="000A4812" w:rsidP="000A4812" w:rsidRDefault="000A4812" w14:paraId="68025561" w14:textId="77777777">
            <w:pPr>
              <w:numPr>
                <w:ilvl w:val="0"/>
                <w:numId w:val="12"/>
              </w:numPr>
              <w:rPr>
                <w:rFonts w:ascii="Calibri" w:hAnsi="Calibri" w:cs="Calibri"/>
                <w:sz w:val="22"/>
                <w:szCs w:val="22"/>
              </w:rPr>
            </w:pPr>
            <w:r w:rsidRPr="00964B30">
              <w:rPr>
                <w:rFonts w:ascii="Calibri" w:hAnsi="Calibri" w:cs="Calibri"/>
                <w:sz w:val="22"/>
                <w:szCs w:val="22"/>
              </w:rPr>
              <w:t>Periodic review</w:t>
            </w:r>
          </w:p>
          <w:p w:rsidRPr="00964B30" w:rsidR="000A4812" w:rsidP="000A4812" w:rsidRDefault="000A4812" w14:paraId="3C926186" w14:textId="77777777">
            <w:pPr>
              <w:numPr>
                <w:ilvl w:val="0"/>
                <w:numId w:val="12"/>
              </w:numPr>
              <w:rPr>
                <w:rFonts w:ascii="Calibri" w:hAnsi="Calibri" w:cs="Calibri"/>
                <w:sz w:val="22"/>
                <w:szCs w:val="22"/>
              </w:rPr>
            </w:pPr>
            <w:r w:rsidRPr="00964B30">
              <w:rPr>
                <w:rFonts w:ascii="Calibri" w:hAnsi="Calibri" w:cs="Calibri"/>
                <w:sz w:val="22"/>
                <w:szCs w:val="22"/>
              </w:rPr>
              <w:t>Teaching observation</w:t>
            </w:r>
          </w:p>
          <w:p w:rsidRPr="00964B30" w:rsidR="000A4812" w:rsidP="000A4812" w:rsidRDefault="000A4812" w14:paraId="56B4321D" w14:textId="77777777">
            <w:pPr>
              <w:numPr>
                <w:ilvl w:val="0"/>
                <w:numId w:val="12"/>
              </w:numPr>
              <w:rPr>
                <w:rFonts w:ascii="Calibri" w:hAnsi="Calibri" w:cs="Calibri"/>
                <w:sz w:val="22"/>
                <w:szCs w:val="22"/>
              </w:rPr>
            </w:pPr>
            <w:r w:rsidRPr="00964B30">
              <w:rPr>
                <w:rFonts w:ascii="Calibri" w:hAnsi="Calibri" w:cs="Calibri"/>
                <w:sz w:val="22"/>
                <w:szCs w:val="22"/>
              </w:rPr>
              <w:t>Accreditation processes of professional or statutory bodies</w:t>
            </w:r>
          </w:p>
          <w:p w:rsidRPr="00964B30" w:rsidR="000A4812" w:rsidP="000A4812" w:rsidRDefault="000A4812" w14:paraId="59F3539B" w14:textId="77777777">
            <w:pPr>
              <w:numPr>
                <w:ilvl w:val="0"/>
                <w:numId w:val="12"/>
              </w:numPr>
              <w:rPr>
                <w:rFonts w:ascii="Calibri" w:hAnsi="Calibri" w:cs="Calibri"/>
                <w:sz w:val="22"/>
                <w:szCs w:val="22"/>
              </w:rPr>
            </w:pPr>
            <w:r w:rsidRPr="00964B30">
              <w:rPr>
                <w:rFonts w:ascii="Calibri" w:hAnsi="Calibri" w:cs="Calibri"/>
                <w:sz w:val="22"/>
                <w:szCs w:val="22"/>
              </w:rPr>
              <w:t>Staff appraisal</w:t>
            </w:r>
          </w:p>
          <w:p w:rsidRPr="00964B30" w:rsidR="000A4812" w:rsidP="000A4812" w:rsidRDefault="000A4812" w14:paraId="66DB4FAD" w14:textId="77777777">
            <w:pPr>
              <w:numPr>
                <w:ilvl w:val="0"/>
                <w:numId w:val="12"/>
              </w:numPr>
              <w:rPr>
                <w:rFonts w:ascii="Calibri" w:hAnsi="Calibri" w:cs="Calibri"/>
                <w:sz w:val="22"/>
                <w:szCs w:val="22"/>
              </w:rPr>
            </w:pPr>
            <w:r w:rsidRPr="00964B30">
              <w:rPr>
                <w:rFonts w:ascii="Calibri" w:hAnsi="Calibri" w:cs="Calibri"/>
                <w:sz w:val="22"/>
                <w:szCs w:val="22"/>
              </w:rPr>
              <w:t>Staff development</w:t>
            </w:r>
          </w:p>
          <w:p w:rsidRPr="00964B30" w:rsidR="000A4812" w:rsidP="000A4812" w:rsidRDefault="000A4812" w14:paraId="068C8F0C" w14:textId="77777777">
            <w:pPr>
              <w:numPr>
                <w:ilvl w:val="0"/>
                <w:numId w:val="12"/>
              </w:numPr>
              <w:rPr>
                <w:rFonts w:ascii="Calibri" w:hAnsi="Calibri" w:cs="Calibri"/>
                <w:sz w:val="22"/>
                <w:szCs w:val="22"/>
              </w:rPr>
            </w:pPr>
            <w:r w:rsidRPr="00964B30">
              <w:rPr>
                <w:rFonts w:ascii="Calibri" w:hAnsi="Calibri" w:cs="Calibri"/>
                <w:sz w:val="22"/>
                <w:szCs w:val="22"/>
              </w:rPr>
              <w:t>Boards of examiners</w:t>
            </w:r>
          </w:p>
          <w:p w:rsidRPr="00964B30" w:rsidR="000A4812" w:rsidP="000A4812" w:rsidRDefault="000A4812" w14:paraId="595861C0" w14:textId="77777777">
            <w:pPr>
              <w:numPr>
                <w:ilvl w:val="0"/>
                <w:numId w:val="12"/>
              </w:numPr>
              <w:rPr>
                <w:rFonts w:ascii="Calibri" w:hAnsi="Calibri" w:cs="Calibri"/>
                <w:sz w:val="22"/>
                <w:szCs w:val="22"/>
              </w:rPr>
            </w:pPr>
            <w:r w:rsidRPr="00964B30">
              <w:rPr>
                <w:rFonts w:ascii="Calibri" w:hAnsi="Calibri" w:cs="Calibri"/>
                <w:sz w:val="22"/>
                <w:szCs w:val="22"/>
              </w:rPr>
              <w:t>Clinical audits</w:t>
            </w:r>
          </w:p>
          <w:p w:rsidRPr="00964B30" w:rsidR="000A4812" w:rsidP="000A4812" w:rsidRDefault="000A4812" w14:paraId="2EAAEAE7" w14:textId="77777777">
            <w:pPr>
              <w:numPr>
                <w:ilvl w:val="0"/>
                <w:numId w:val="12"/>
              </w:numPr>
              <w:rPr>
                <w:rFonts w:ascii="Calibri" w:hAnsi="Calibri" w:cs="Calibri"/>
                <w:sz w:val="22"/>
                <w:szCs w:val="22"/>
              </w:rPr>
            </w:pPr>
            <w:r w:rsidRPr="00964B30">
              <w:rPr>
                <w:rFonts w:ascii="Calibri" w:hAnsi="Calibri" w:cs="Calibri"/>
                <w:sz w:val="22"/>
                <w:szCs w:val="22"/>
              </w:rPr>
              <w:t>Research and other professional activities of staff.</w:t>
            </w:r>
          </w:p>
          <w:p w:rsidRPr="00964B30" w:rsidR="000A4812" w:rsidP="000A4812" w:rsidRDefault="000A4812" w14:paraId="6E0265D3" w14:textId="77777777">
            <w:pPr>
              <w:numPr>
                <w:ilvl w:val="0"/>
                <w:numId w:val="12"/>
              </w:numPr>
              <w:rPr>
                <w:rFonts w:ascii="Calibri" w:hAnsi="Calibri" w:cs="Calibri"/>
                <w:sz w:val="22"/>
                <w:szCs w:val="22"/>
              </w:rPr>
            </w:pPr>
            <w:r w:rsidRPr="00964B30">
              <w:rPr>
                <w:rFonts w:ascii="Calibri" w:hAnsi="Calibri" w:cs="Calibri"/>
                <w:sz w:val="22"/>
                <w:szCs w:val="22"/>
              </w:rPr>
              <w:t>Employer feedback</w:t>
            </w:r>
          </w:p>
          <w:p w:rsidRPr="000F47A9" w:rsidR="000A4812" w:rsidP="00210C0F" w:rsidRDefault="000A4812" w14:paraId="6D093B8C" w14:textId="77777777">
            <w:pPr>
              <w:rPr>
                <w:rFonts w:ascii="Calibri" w:hAnsi="Calibri" w:cs="Calibri"/>
                <w:sz w:val="22"/>
                <w:szCs w:val="22"/>
              </w:rPr>
            </w:pPr>
          </w:p>
        </w:tc>
      </w:tr>
    </w:tbl>
    <w:p w:rsidRPr="00964B30" w:rsidR="000A4812" w:rsidRDefault="000A4812" w14:paraId="70F3D687" w14:textId="77777777">
      <w:pPr>
        <w:rPr>
          <w:rFonts w:ascii="Calibri" w:hAnsi="Calibri" w:cs="Calibri"/>
          <w:sz w:val="22"/>
          <w:szCs w:val="22"/>
        </w:rPr>
      </w:pPr>
    </w:p>
    <w:p w:rsidRPr="00964B30" w:rsidR="000A4812" w:rsidRDefault="000A4812" w14:paraId="5579DBCC" w14:textId="77777777">
      <w:pPr>
        <w:pStyle w:val="Heading4"/>
        <w:rPr>
          <w:rFonts w:ascii="Calibri" w:hAnsi="Calibri" w:cs="Calibri"/>
          <w:szCs w:val="22"/>
        </w:rPr>
      </w:pPr>
      <w:r w:rsidRPr="00964B30">
        <w:rPr>
          <w:rFonts w:ascii="Calibri" w:hAnsi="Calibri" w:cs="Calibri"/>
          <w:szCs w:val="22"/>
        </w:rPr>
        <w:t xml:space="preserve">Section L - </w:t>
      </w:r>
      <w:r>
        <w:rPr>
          <w:rFonts w:ascii="Calibri" w:hAnsi="Calibri" w:cs="Calibri"/>
          <w:szCs w:val="22"/>
        </w:rPr>
        <w:t>A</w:t>
      </w:r>
      <w:r w:rsidRPr="00964B30">
        <w:rPr>
          <w:rFonts w:ascii="Calibri" w:hAnsi="Calibri" w:cs="Calibri"/>
          <w:szCs w:val="22"/>
        </w:rPr>
        <w:t xml:space="preserve">ssessment </w:t>
      </w:r>
      <w:r>
        <w:rPr>
          <w:rFonts w:ascii="Calibri" w:hAnsi="Calibri" w:cs="Calibri"/>
          <w:szCs w:val="22"/>
        </w:rPr>
        <w:t xml:space="preserve">regulations </w:t>
      </w:r>
    </w:p>
    <w:p w:rsidR="000A4812" w:rsidRDefault="000A4812" w14:paraId="3EF20A89" w14:textId="77777777">
      <w:pPr>
        <w:rPr>
          <w:rFonts w:ascii="Calibri" w:hAnsi="Calibri" w:cs="Calibri"/>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34"/>
        <w:gridCol w:w="7938"/>
      </w:tblGrid>
      <w:tr w:rsidRPr="007F0808" w:rsidR="000A4812" w:rsidTr="00210C0F" w14:paraId="66350A7B" w14:textId="77777777">
        <w:tc>
          <w:tcPr>
            <w:tcW w:w="534" w:type="dxa"/>
          </w:tcPr>
          <w:p w:rsidRPr="00D928C7" w:rsidR="000A4812" w:rsidP="00210C0F" w:rsidRDefault="000A4812" w14:paraId="668AF30C" w14:textId="77777777">
            <w:pPr>
              <w:rPr>
                <w:rFonts w:ascii="Calibri" w:hAnsi="Calibri" w:cs="Calibri"/>
                <w:szCs w:val="22"/>
              </w:rPr>
            </w:pPr>
            <w:r w:rsidRPr="00D928C7">
              <w:rPr>
                <w:rFonts w:ascii="Calibri" w:hAnsi="Calibri" w:cs="Calibri"/>
                <w:szCs w:val="22"/>
              </w:rPr>
              <w:t>1</w:t>
            </w:r>
          </w:p>
        </w:tc>
        <w:tc>
          <w:tcPr>
            <w:tcW w:w="7938" w:type="dxa"/>
          </w:tcPr>
          <w:p w:rsidR="000A4812" w:rsidP="00210C0F" w:rsidRDefault="000A4812" w14:paraId="7B9B05EC" w14:textId="77777777">
            <w:pPr>
              <w:rPr>
                <w:rFonts w:ascii="Calibri" w:hAnsi="Calibri" w:cs="Calibri"/>
                <w:sz w:val="22"/>
                <w:szCs w:val="22"/>
              </w:rPr>
            </w:pPr>
            <w:r>
              <w:rPr>
                <w:rFonts w:ascii="Calibri" w:hAnsi="Calibri" w:cs="Calibri"/>
                <w:sz w:val="22"/>
                <w:szCs w:val="22"/>
              </w:rPr>
              <w:t>Describe briefly the key principles underlying the regulations for the programme:</w:t>
            </w:r>
          </w:p>
          <w:p w:rsidR="000A4812" w:rsidP="000A4812" w:rsidRDefault="000A4812" w14:paraId="053F2487" w14:textId="77777777">
            <w:pPr>
              <w:numPr>
                <w:ilvl w:val="0"/>
                <w:numId w:val="13"/>
              </w:numPr>
              <w:rPr>
                <w:rFonts w:ascii="Calibri" w:hAnsi="Calibri" w:cs="Calibri"/>
                <w:sz w:val="22"/>
                <w:szCs w:val="22"/>
              </w:rPr>
            </w:pPr>
            <w:r>
              <w:rPr>
                <w:rFonts w:ascii="Calibri" w:hAnsi="Calibri" w:cs="Calibri"/>
                <w:sz w:val="22"/>
                <w:szCs w:val="22"/>
              </w:rPr>
              <w:t>Passing components of the programme;</w:t>
            </w:r>
          </w:p>
          <w:p w:rsidR="000A4812" w:rsidP="000A4812" w:rsidRDefault="000A4812" w14:paraId="6268F0D5" w14:textId="77777777">
            <w:pPr>
              <w:numPr>
                <w:ilvl w:val="0"/>
                <w:numId w:val="13"/>
              </w:numPr>
              <w:rPr>
                <w:rFonts w:ascii="Calibri" w:hAnsi="Calibri" w:cs="Calibri"/>
                <w:sz w:val="22"/>
                <w:szCs w:val="22"/>
              </w:rPr>
            </w:pPr>
            <w:r>
              <w:rPr>
                <w:rFonts w:ascii="Calibri" w:hAnsi="Calibri" w:cs="Calibri"/>
                <w:sz w:val="22"/>
                <w:szCs w:val="22"/>
              </w:rPr>
              <w:t>Progression requirements;</w:t>
            </w:r>
          </w:p>
          <w:p w:rsidR="000A4812" w:rsidP="000A4812" w:rsidRDefault="000A4812" w14:paraId="6EEC1882" w14:textId="0AD32603">
            <w:pPr>
              <w:numPr>
                <w:ilvl w:val="0"/>
                <w:numId w:val="13"/>
              </w:numPr>
              <w:rPr>
                <w:rFonts w:ascii="Calibri" w:hAnsi="Calibri" w:cs="Calibri"/>
                <w:sz w:val="22"/>
                <w:szCs w:val="22"/>
              </w:rPr>
            </w:pPr>
            <w:r>
              <w:rPr>
                <w:rFonts w:ascii="Calibri" w:hAnsi="Calibri" w:cs="Calibri"/>
                <w:sz w:val="22"/>
                <w:szCs w:val="22"/>
              </w:rPr>
              <w:t>Reassessment requirements (including timings of reassessments)</w:t>
            </w:r>
            <w:r w:rsidR="00362880">
              <w:rPr>
                <w:rFonts w:ascii="Calibri" w:hAnsi="Calibri" w:cs="Calibri"/>
                <w:sz w:val="22"/>
                <w:szCs w:val="22"/>
              </w:rPr>
              <w:t>;</w:t>
            </w:r>
          </w:p>
          <w:p w:rsidR="000A4812" w:rsidP="000A4812" w:rsidRDefault="000A4812" w14:paraId="72751A1A" w14:textId="6165FA1C">
            <w:pPr>
              <w:numPr>
                <w:ilvl w:val="0"/>
                <w:numId w:val="13"/>
              </w:numPr>
              <w:rPr>
                <w:rFonts w:ascii="Calibri" w:hAnsi="Calibri" w:cs="Calibri"/>
                <w:sz w:val="22"/>
                <w:szCs w:val="22"/>
              </w:rPr>
            </w:pPr>
            <w:r>
              <w:rPr>
                <w:rFonts w:ascii="Calibri" w:hAnsi="Calibri" w:cs="Calibri"/>
                <w:sz w:val="22"/>
                <w:szCs w:val="22"/>
              </w:rPr>
              <w:t>Limitation on the use of mitigating circumstances</w:t>
            </w:r>
            <w:r w:rsidR="00362880">
              <w:rPr>
                <w:rFonts w:ascii="Calibri" w:hAnsi="Calibri" w:cs="Calibri"/>
                <w:sz w:val="22"/>
                <w:szCs w:val="22"/>
              </w:rPr>
              <w:t>;</w:t>
            </w:r>
          </w:p>
          <w:p w:rsidR="000A4812" w:rsidP="000A4812" w:rsidRDefault="000A4812" w14:paraId="1177406C" w14:textId="2038E6C8">
            <w:pPr>
              <w:numPr>
                <w:ilvl w:val="0"/>
                <w:numId w:val="13"/>
              </w:numPr>
              <w:rPr>
                <w:rFonts w:ascii="Calibri" w:hAnsi="Calibri" w:cs="Calibri"/>
                <w:sz w:val="22"/>
                <w:szCs w:val="22"/>
              </w:rPr>
            </w:pPr>
            <w:r>
              <w:rPr>
                <w:rFonts w:ascii="Calibri" w:hAnsi="Calibri" w:cs="Calibri"/>
                <w:sz w:val="22"/>
                <w:szCs w:val="22"/>
              </w:rPr>
              <w:t>Classification algorithms (for honours degrees and awards of merit and distinctions)</w:t>
            </w:r>
            <w:r w:rsidR="00362880">
              <w:rPr>
                <w:rFonts w:ascii="Calibri" w:hAnsi="Calibri" w:cs="Calibri"/>
                <w:sz w:val="22"/>
                <w:szCs w:val="22"/>
              </w:rPr>
              <w:t>;</w:t>
            </w:r>
          </w:p>
          <w:p w:rsidR="000A4812" w:rsidP="000A4812" w:rsidRDefault="000A4812" w14:paraId="26EF3525" w14:textId="41FA3BA1">
            <w:pPr>
              <w:numPr>
                <w:ilvl w:val="0"/>
                <w:numId w:val="13"/>
              </w:numPr>
              <w:rPr>
                <w:rFonts w:ascii="Calibri" w:hAnsi="Calibri" w:cs="Calibri"/>
                <w:sz w:val="22"/>
                <w:szCs w:val="22"/>
              </w:rPr>
            </w:pPr>
            <w:r>
              <w:rPr>
                <w:rFonts w:ascii="Calibri" w:hAnsi="Calibri" w:cs="Calibri"/>
                <w:sz w:val="22"/>
                <w:szCs w:val="22"/>
              </w:rPr>
              <w:t>Maximum number of attempts</w:t>
            </w:r>
            <w:r w:rsidR="00362880">
              <w:rPr>
                <w:rFonts w:ascii="Calibri" w:hAnsi="Calibri" w:cs="Calibri"/>
                <w:sz w:val="22"/>
                <w:szCs w:val="22"/>
              </w:rPr>
              <w:t>;</w:t>
            </w:r>
          </w:p>
          <w:p w:rsidR="000A4812" w:rsidP="000A4812" w:rsidRDefault="000A4812" w14:paraId="41D691FA" w14:textId="77777777">
            <w:pPr>
              <w:numPr>
                <w:ilvl w:val="0"/>
                <w:numId w:val="13"/>
              </w:numPr>
              <w:rPr>
                <w:rFonts w:ascii="Calibri" w:hAnsi="Calibri" w:cs="Calibri"/>
                <w:sz w:val="22"/>
                <w:szCs w:val="22"/>
              </w:rPr>
            </w:pPr>
            <w:r>
              <w:rPr>
                <w:rFonts w:ascii="Calibri" w:hAnsi="Calibri" w:cs="Calibri"/>
                <w:sz w:val="22"/>
                <w:szCs w:val="22"/>
              </w:rPr>
              <w:t>The role of the Board of Examiners.</w:t>
            </w:r>
          </w:p>
          <w:p w:rsidR="000A4812" w:rsidP="00D928C7" w:rsidRDefault="000A4812" w14:paraId="5FAAECE0" w14:textId="77777777">
            <w:pPr>
              <w:rPr>
                <w:rFonts w:ascii="Calibri" w:hAnsi="Calibri" w:cs="Calibri"/>
                <w:sz w:val="22"/>
                <w:szCs w:val="22"/>
              </w:rPr>
            </w:pPr>
          </w:p>
          <w:p w:rsidRPr="00964B30" w:rsidR="000A4812" w:rsidP="00C177CB" w:rsidRDefault="000A4812" w14:paraId="3B4E2B09" w14:textId="77777777">
            <w:pPr>
              <w:rPr>
                <w:rFonts w:ascii="Calibri" w:hAnsi="Calibri" w:cs="Calibri"/>
                <w:sz w:val="22"/>
                <w:szCs w:val="22"/>
              </w:rPr>
            </w:pPr>
            <w:r w:rsidRPr="00964B30">
              <w:rPr>
                <w:rFonts w:ascii="Calibri" w:hAnsi="Calibri" w:cs="Calibri"/>
                <w:sz w:val="22"/>
                <w:szCs w:val="22"/>
              </w:rPr>
              <w:t>This section should refer to the programme regulations and the scheme of assessment (and the General Regulations for Students and Programmes of Study).</w:t>
            </w:r>
          </w:p>
          <w:p w:rsidRPr="00D928C7" w:rsidR="000A4812" w:rsidP="00C177CB" w:rsidRDefault="000A4812" w14:paraId="40D5D40F" w14:textId="77777777">
            <w:pPr>
              <w:jc w:val="center"/>
              <w:rPr>
                <w:rFonts w:ascii="Calibri" w:hAnsi="Calibri" w:cs="Calibri"/>
                <w:sz w:val="22"/>
                <w:szCs w:val="22"/>
              </w:rPr>
            </w:pPr>
          </w:p>
        </w:tc>
      </w:tr>
    </w:tbl>
    <w:p w:rsidRPr="00964B30" w:rsidR="000A4812" w:rsidRDefault="000A4812" w14:paraId="1BDFF205" w14:textId="77777777">
      <w:pPr>
        <w:rPr>
          <w:rFonts w:ascii="Calibri" w:hAnsi="Calibri" w:cs="Calibri"/>
          <w:sz w:val="22"/>
          <w:szCs w:val="22"/>
        </w:rPr>
      </w:pPr>
    </w:p>
    <w:p w:rsidRPr="00964B30" w:rsidR="000A4812" w:rsidRDefault="000A4812" w14:paraId="79545B6A" w14:textId="77777777">
      <w:pPr>
        <w:rPr>
          <w:rFonts w:ascii="Calibri" w:hAnsi="Calibri" w:cs="Calibri"/>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8522"/>
      </w:tblGrid>
      <w:tr w:rsidRPr="00080619" w:rsidR="00080619" w:rsidTr="0056052A" w14:paraId="1DA4CA80" w14:textId="77777777">
        <w:tc>
          <w:tcPr>
            <w:tcW w:w="8522" w:type="dxa"/>
          </w:tcPr>
          <w:p w:rsidRPr="00080619" w:rsidR="00080619" w:rsidP="0056052A" w:rsidRDefault="00080619" w14:paraId="3FCF854A" w14:textId="77777777">
            <w:pPr>
              <w:rPr>
                <w:rFonts w:ascii="Calibri" w:hAnsi="Calibri" w:cs="Calibri"/>
                <w:sz w:val="20"/>
                <w:szCs w:val="20"/>
              </w:rPr>
            </w:pPr>
            <w:r w:rsidRPr="00080619">
              <w:rPr>
                <w:rFonts w:ascii="Calibri" w:hAnsi="Calibri" w:cs="Calibri"/>
                <w:sz w:val="20"/>
                <w:szCs w:val="20"/>
              </w:rPr>
              <w:lastRenderedPageBreak/>
              <w:t xml:space="preserve">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content and teaching, learning and assessment methods of each module can be found in the course handbook and, where they are produced, separate module guides. </w:t>
            </w:r>
          </w:p>
          <w:p w:rsidRPr="00080619" w:rsidR="00080619" w:rsidP="0056052A" w:rsidRDefault="00080619" w14:paraId="173947A5" w14:textId="77777777">
            <w:pPr>
              <w:rPr>
                <w:rFonts w:ascii="Calibri" w:hAnsi="Calibri" w:cs="Calibri"/>
                <w:sz w:val="20"/>
                <w:szCs w:val="20"/>
              </w:rPr>
            </w:pPr>
          </w:p>
          <w:p w:rsidRPr="00080619" w:rsidR="00080619" w:rsidP="0056052A" w:rsidRDefault="00080619" w14:paraId="0B7E3DAA" w14:textId="77777777">
            <w:pPr>
              <w:rPr>
                <w:rFonts w:ascii="Calibri" w:hAnsi="Calibri" w:cs="Calibri"/>
                <w:sz w:val="20"/>
                <w:szCs w:val="20"/>
              </w:rPr>
            </w:pPr>
            <w:r w:rsidRPr="00080619">
              <w:rPr>
                <w:rFonts w:ascii="Calibri" w:hAnsi="Calibri" w:cs="Calibri"/>
                <w:sz w:val="20"/>
                <w:szCs w:val="20"/>
              </w:rPr>
              <w:t>Key sources of information are:</w:t>
            </w:r>
          </w:p>
          <w:p w:rsidRPr="00080619" w:rsidR="00080619" w:rsidP="0056052A" w:rsidRDefault="00656A60" w14:paraId="61ABCC3B" w14:textId="3D0037F8">
            <w:pPr>
              <w:rPr>
                <w:rFonts w:ascii="Calibri" w:hAnsi="Calibri" w:cs="Calibri"/>
                <w:sz w:val="20"/>
                <w:szCs w:val="20"/>
              </w:rPr>
            </w:pPr>
            <w:r>
              <w:rPr>
                <w:rFonts w:ascii="Calibri" w:hAnsi="Calibri" w:cs="Calibri"/>
                <w:sz w:val="20"/>
                <w:szCs w:val="20"/>
              </w:rPr>
              <w:t>Canvas</w:t>
            </w:r>
          </w:p>
          <w:p w:rsidRPr="00080619" w:rsidR="00080619" w:rsidP="0056052A" w:rsidRDefault="00080619" w14:paraId="65EE4EE2" w14:textId="77777777">
            <w:pPr>
              <w:rPr>
                <w:rFonts w:ascii="Calibri" w:hAnsi="Calibri" w:cs="Calibri"/>
                <w:sz w:val="20"/>
                <w:szCs w:val="20"/>
              </w:rPr>
            </w:pPr>
            <w:r w:rsidRPr="00080619">
              <w:rPr>
                <w:rFonts w:ascii="Calibri" w:hAnsi="Calibri" w:cs="Calibri"/>
                <w:sz w:val="20"/>
                <w:szCs w:val="20"/>
              </w:rPr>
              <w:t>Course leaflets</w:t>
            </w:r>
          </w:p>
          <w:p w:rsidRPr="00080619" w:rsidR="00080619" w:rsidP="0056052A" w:rsidRDefault="00080619" w14:paraId="02550F85" w14:textId="2EC539DB">
            <w:pPr>
              <w:rPr>
                <w:rFonts w:ascii="Calibri" w:hAnsi="Calibri" w:cs="Calibri"/>
                <w:sz w:val="20"/>
                <w:szCs w:val="20"/>
              </w:rPr>
            </w:pPr>
            <w:r w:rsidRPr="00080619">
              <w:rPr>
                <w:rFonts w:ascii="Calibri" w:hAnsi="Calibri" w:cs="Calibri"/>
                <w:sz w:val="20"/>
                <w:szCs w:val="20"/>
              </w:rPr>
              <w:t xml:space="preserve">The </w:t>
            </w:r>
            <w:hyperlink w:history="1" r:id="rId11">
              <w:r w:rsidRPr="00362880">
                <w:rPr>
                  <w:rStyle w:val="Hyperlink"/>
                  <w:rFonts w:ascii="Calibri" w:hAnsi="Calibri" w:cs="Calibri"/>
                  <w:sz w:val="20"/>
                  <w:szCs w:val="20"/>
                </w:rPr>
                <w:t xml:space="preserve">SGUL </w:t>
              </w:r>
              <w:r w:rsidR="00070D68">
                <w:rPr>
                  <w:rStyle w:val="Hyperlink"/>
                  <w:rFonts w:ascii="Calibri" w:hAnsi="Calibri" w:cs="Calibri"/>
                  <w:sz w:val="20"/>
                  <w:szCs w:val="20"/>
                </w:rPr>
                <w:t>web</w:t>
              </w:r>
              <w:r w:rsidRPr="00362880">
                <w:rPr>
                  <w:rStyle w:val="Hyperlink"/>
                  <w:rFonts w:ascii="Calibri" w:hAnsi="Calibri" w:cs="Calibri"/>
                  <w:sz w:val="20"/>
                  <w:szCs w:val="20"/>
                </w:rPr>
                <w:t>site</w:t>
              </w:r>
            </w:hyperlink>
            <w:r w:rsidRPr="00080619" w:rsidR="00656A60">
              <w:rPr>
                <w:rFonts w:ascii="Calibri" w:hAnsi="Calibri" w:cs="Calibri"/>
                <w:sz w:val="20"/>
                <w:szCs w:val="20"/>
              </w:rPr>
              <w:t xml:space="preserve"> </w:t>
            </w:r>
          </w:p>
          <w:p w:rsidRPr="00080619" w:rsidR="00080619" w:rsidP="0056052A" w:rsidRDefault="00DD6B56" w14:paraId="14410583" w14:textId="488A0EC4">
            <w:pPr>
              <w:rPr>
                <w:rFonts w:ascii="Calibri" w:hAnsi="Calibri" w:cs="Calibri"/>
                <w:sz w:val="20"/>
                <w:szCs w:val="20"/>
              </w:rPr>
            </w:pPr>
            <w:hyperlink w:history="1" r:id="rId12">
              <w:r w:rsidRPr="00362880" w:rsidR="00080619">
                <w:rPr>
                  <w:rStyle w:val="Hyperlink"/>
                  <w:rFonts w:ascii="Calibri" w:hAnsi="Calibri" w:cs="Calibri"/>
                  <w:sz w:val="20"/>
                  <w:szCs w:val="20"/>
                </w:rPr>
                <w:t>General Regulations for students and programmes of study</w:t>
              </w:r>
            </w:hyperlink>
          </w:p>
          <w:p w:rsidRPr="00080619" w:rsidR="00080619" w:rsidP="00080619" w:rsidRDefault="00080619" w14:paraId="63A07491" w14:textId="77777777">
            <w:pPr>
              <w:rPr>
                <w:rFonts w:ascii="Calibri" w:hAnsi="Calibri" w:cs="Calibri"/>
                <w:sz w:val="20"/>
                <w:szCs w:val="20"/>
              </w:rPr>
            </w:pPr>
          </w:p>
        </w:tc>
      </w:tr>
    </w:tbl>
    <w:p w:rsidRPr="00496291" w:rsidR="00D9081B" w:rsidP="00496291" w:rsidRDefault="00D9081B" w14:paraId="04093F37" w14:textId="09F30456">
      <w:pPr>
        <w:jc w:val="both"/>
        <w:rPr>
          <w:rFonts w:ascii="Franklin Gothic Book" w:hAnsi="Franklin Gothic Book"/>
        </w:rPr>
      </w:pPr>
    </w:p>
    <w:sectPr w:rsidRPr="00496291" w:rsidR="00D9081B" w:rsidSect="001366C2">
      <w:headerReference w:type="even" r:id="rId13"/>
      <w:headerReference w:type="default" r:id="rId14"/>
      <w:head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1486" w14:textId="77777777" w:rsidR="00E24340" w:rsidRDefault="00E24340" w:rsidP="007E6976">
      <w:r>
        <w:separator/>
      </w:r>
    </w:p>
  </w:endnote>
  <w:endnote w:type="continuationSeparator" w:id="0">
    <w:p w14:paraId="243B9E4B" w14:textId="77777777" w:rsidR="00E24340" w:rsidRDefault="00E24340" w:rsidP="007E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FCED3" w14:textId="77777777" w:rsidR="00E24340" w:rsidRDefault="00E24340" w:rsidP="007E6976">
      <w:r>
        <w:separator/>
      </w:r>
    </w:p>
  </w:footnote>
  <w:footnote w:type="continuationSeparator" w:id="0">
    <w:p w14:paraId="15750A8A" w14:textId="77777777" w:rsidR="00E24340" w:rsidRDefault="00E24340" w:rsidP="007E6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579D" w14:textId="77777777" w:rsidR="007E6976" w:rsidRDefault="00DD6B56">
    <w:pPr>
      <w:pStyle w:val="Header"/>
    </w:pPr>
    <w:r>
      <w:rPr>
        <w:noProof/>
      </w:rPr>
      <w:pict w14:anchorId="05B46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166" o:spid="_x0000_s1026" type="#_x0000_t136" style="position:absolute;margin-left:0;margin-top:0;width:520.6pt;height:115.65pt;rotation:315;z-index:-251655168;mso-position-horizontal:center;mso-position-horizontal-relative:margin;mso-position-vertical:center;mso-position-vertical-relative:margin" o:allowincell="f" fillcolor="silver" stroked="f">
          <v:fill opacity=".5"/>
          <v:textpath style="font-family:&quot;Franklin Gothic Book&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8C5C7" w14:textId="77777777" w:rsidR="007E6976" w:rsidRDefault="00DD6B56">
    <w:pPr>
      <w:pStyle w:val="Header"/>
    </w:pPr>
    <w:r>
      <w:rPr>
        <w:noProof/>
      </w:rPr>
      <w:pict w14:anchorId="74598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167" o:spid="_x0000_s1027" type="#_x0000_t136" style="position:absolute;margin-left:0;margin-top:0;width:520.6pt;height:115.65pt;rotation:315;z-index:-251653120;mso-position-horizontal:center;mso-position-horizontal-relative:margin;mso-position-vertical:center;mso-position-vertical-relative:margin" o:allowincell="f" fillcolor="silver" stroked="f">
          <v:fill opacity=".5"/>
          <v:textpath style="font-family:&quot;Franklin Gothic Book&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D5DE" w14:textId="77777777" w:rsidR="007E6976" w:rsidRDefault="00DD6B56">
    <w:pPr>
      <w:pStyle w:val="Header"/>
    </w:pPr>
    <w:r>
      <w:rPr>
        <w:noProof/>
      </w:rPr>
      <w:pict w14:anchorId="295AF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31165" o:spid="_x0000_s1025" type="#_x0000_t136" style="position:absolute;margin-left:0;margin-top:0;width:520.6pt;height:115.65pt;rotation:315;z-index:-251657216;mso-position-horizontal:center;mso-position-horizontal-relative:margin;mso-position-vertical:center;mso-position-vertical-relative:margin" o:allowincell="f" fillcolor="silver" stroked="f">
          <v:fill opacity=".5"/>
          <v:textpath style="font-family:&quot;Franklin Gothic Book&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8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101F"/>
    <w:multiLevelType w:val="hybridMultilevel"/>
    <w:tmpl w:val="03DC770A"/>
    <w:lvl w:ilvl="0" w:tplc="5DE44898">
      <w:start w:val="1"/>
      <w:numFmt w:val="decimal"/>
      <w:lvlText w:val="%1."/>
      <w:lvlJc w:val="left"/>
      <w:pPr>
        <w:ind w:left="720" w:hanging="360"/>
      </w:pPr>
      <w:rPr>
        <w:rFonts w:ascii="Arial" w:hAnsi="Arial" w:cs="Arial" w:hint="default"/>
        <w:b/>
      </w:rPr>
    </w:lvl>
    <w:lvl w:ilvl="1" w:tplc="605052E2">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9BE608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642B79"/>
    <w:multiLevelType w:val="hybridMultilevel"/>
    <w:tmpl w:val="051C57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864DFB"/>
    <w:multiLevelType w:val="hybridMultilevel"/>
    <w:tmpl w:val="D7ECF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3E55DC"/>
    <w:multiLevelType w:val="hybridMultilevel"/>
    <w:tmpl w:val="53DC8A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88552B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1F95F96"/>
    <w:multiLevelType w:val="multilevel"/>
    <w:tmpl w:val="71EE305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40B4C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45A2D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64B0FBF"/>
    <w:multiLevelType w:val="multilevel"/>
    <w:tmpl w:val="0764DF4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BFC694B"/>
    <w:multiLevelType w:val="hybridMultilevel"/>
    <w:tmpl w:val="632637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8E4E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5133AF6"/>
    <w:multiLevelType w:val="hybridMultilevel"/>
    <w:tmpl w:val="83D06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62421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1019950">
    <w:abstractNumId w:val="8"/>
  </w:num>
  <w:num w:numId="3" w16cid:durableId="1769349532">
    <w:abstractNumId w:val="7"/>
  </w:num>
  <w:num w:numId="4" w16cid:durableId="1026172602">
    <w:abstractNumId w:val="3"/>
  </w:num>
  <w:num w:numId="5" w16cid:durableId="813832000">
    <w:abstractNumId w:val="11"/>
  </w:num>
  <w:num w:numId="6" w16cid:durableId="2108572841">
    <w:abstractNumId w:val="6"/>
  </w:num>
  <w:num w:numId="7" w16cid:durableId="539099390">
    <w:abstractNumId w:val="13"/>
  </w:num>
  <w:num w:numId="8" w16cid:durableId="453520311">
    <w:abstractNumId w:val="5"/>
  </w:num>
  <w:num w:numId="9" w16cid:durableId="2145076849">
    <w:abstractNumId w:val="9"/>
  </w:num>
  <w:num w:numId="10" w16cid:durableId="334773634">
    <w:abstractNumId w:val="12"/>
  </w:num>
  <w:num w:numId="11" w16cid:durableId="1821269166">
    <w:abstractNumId w:val="0"/>
  </w:num>
  <w:num w:numId="12" w16cid:durableId="1324772301">
    <w:abstractNumId w:val="2"/>
  </w:num>
  <w:num w:numId="13" w16cid:durableId="1115179391">
    <w:abstractNumId w:val="4"/>
  </w:num>
  <w:num w:numId="14" w16cid:durableId="2141798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DC"/>
    <w:rsid w:val="00070D68"/>
    <w:rsid w:val="00080619"/>
    <w:rsid w:val="000A0793"/>
    <w:rsid w:val="000A4812"/>
    <w:rsid w:val="00121EF9"/>
    <w:rsid w:val="00132E9E"/>
    <w:rsid w:val="001366C2"/>
    <w:rsid w:val="001842E0"/>
    <w:rsid w:val="00272524"/>
    <w:rsid w:val="00362880"/>
    <w:rsid w:val="003710E4"/>
    <w:rsid w:val="00496291"/>
    <w:rsid w:val="004F5B9F"/>
    <w:rsid w:val="005473D1"/>
    <w:rsid w:val="00555AC9"/>
    <w:rsid w:val="005B5A54"/>
    <w:rsid w:val="006073F1"/>
    <w:rsid w:val="006329C7"/>
    <w:rsid w:val="00635403"/>
    <w:rsid w:val="00656A60"/>
    <w:rsid w:val="00751C04"/>
    <w:rsid w:val="00765692"/>
    <w:rsid w:val="007D78DC"/>
    <w:rsid w:val="007E3742"/>
    <w:rsid w:val="007E6976"/>
    <w:rsid w:val="008061C8"/>
    <w:rsid w:val="00846BE1"/>
    <w:rsid w:val="008E6A88"/>
    <w:rsid w:val="00941899"/>
    <w:rsid w:val="009C1593"/>
    <w:rsid w:val="009D63E7"/>
    <w:rsid w:val="00B772BE"/>
    <w:rsid w:val="00B82247"/>
    <w:rsid w:val="00BB7FBF"/>
    <w:rsid w:val="00BC3687"/>
    <w:rsid w:val="00BF5590"/>
    <w:rsid w:val="00D070D2"/>
    <w:rsid w:val="00D7647D"/>
    <w:rsid w:val="00D9081B"/>
    <w:rsid w:val="00D9435E"/>
    <w:rsid w:val="00DD6B56"/>
    <w:rsid w:val="00DF1676"/>
    <w:rsid w:val="00E24340"/>
    <w:rsid w:val="00F84786"/>
    <w:rsid w:val="00FF7F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B5DC"/>
  <w15:chartTrackingRefBased/>
  <w15:docId w15:val="{F53D3983-C4DC-479C-92A2-2A644CD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DC"/>
    <w:pPr>
      <w:spacing w:after="0" w:line="240" w:lineRule="auto"/>
    </w:pPr>
    <w:rPr>
      <w:rFonts w:ascii="Times New Roman" w:hAnsi="Times New Roman" w:cs="Times New Roman"/>
      <w:sz w:val="24"/>
      <w:szCs w:val="24"/>
      <w:lang w:eastAsia="zh-CN"/>
    </w:rPr>
  </w:style>
  <w:style w:type="paragraph" w:styleId="Heading4">
    <w:name w:val="heading 4"/>
    <w:basedOn w:val="Normal"/>
    <w:next w:val="Normal"/>
    <w:link w:val="Heading4Char"/>
    <w:qFormat/>
    <w:rsid w:val="000A4812"/>
    <w:pPr>
      <w:keepNext/>
      <w:outlineLvl w:val="3"/>
    </w:pPr>
    <w:rPr>
      <w:rFonts w:eastAsia="Times New Roman"/>
      <w:b/>
      <w:sz w:val="22"/>
      <w:szCs w:val="20"/>
      <w:lang w:eastAsia="en-US"/>
    </w:rPr>
  </w:style>
  <w:style w:type="paragraph" w:styleId="Heading5">
    <w:name w:val="heading 5"/>
    <w:basedOn w:val="Normal"/>
    <w:next w:val="Normal"/>
    <w:link w:val="Heading5Char"/>
    <w:qFormat/>
    <w:rsid w:val="000A4812"/>
    <w:pPr>
      <w:keepNext/>
      <w:outlineLvl w:val="4"/>
    </w:pPr>
    <w:rPr>
      <w:rFonts w:eastAsia="Times New Roman"/>
      <w:b/>
      <w:szCs w:val="20"/>
      <w:lang w:eastAsia="en-US"/>
    </w:rPr>
  </w:style>
  <w:style w:type="paragraph" w:styleId="Heading8">
    <w:name w:val="heading 8"/>
    <w:basedOn w:val="Normal"/>
    <w:next w:val="Normal"/>
    <w:link w:val="Heading8Char"/>
    <w:qFormat/>
    <w:rsid w:val="000A4812"/>
    <w:pPr>
      <w:keepNext/>
      <w:outlineLvl w:val="7"/>
    </w:pPr>
    <w:rPr>
      <w:rFonts w:eastAsia="Times New Roman"/>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7D78DC"/>
    <w:pPr>
      <w:ind w:left="720"/>
      <w:contextualSpacing/>
    </w:pPr>
  </w:style>
  <w:style w:type="paragraph" w:styleId="Header">
    <w:name w:val="header"/>
    <w:basedOn w:val="Normal"/>
    <w:link w:val="HeaderChar"/>
    <w:uiPriority w:val="99"/>
    <w:unhideWhenUsed/>
    <w:rsid w:val="007E6976"/>
    <w:pPr>
      <w:tabs>
        <w:tab w:val="center" w:pos="4513"/>
        <w:tab w:val="right" w:pos="9026"/>
      </w:tabs>
    </w:pPr>
  </w:style>
  <w:style w:type="character" w:customStyle="1" w:styleId="HeaderChar">
    <w:name w:val="Header Char"/>
    <w:basedOn w:val="DefaultParagraphFont"/>
    <w:link w:val="Header"/>
    <w:uiPriority w:val="99"/>
    <w:rsid w:val="007E6976"/>
    <w:rPr>
      <w:rFonts w:ascii="Times New Roman" w:hAnsi="Times New Roman" w:cs="Times New Roman"/>
      <w:sz w:val="24"/>
      <w:szCs w:val="24"/>
      <w:lang w:eastAsia="zh-CN"/>
    </w:rPr>
  </w:style>
  <w:style w:type="paragraph" w:styleId="Footer">
    <w:name w:val="footer"/>
    <w:basedOn w:val="Normal"/>
    <w:link w:val="FooterChar"/>
    <w:uiPriority w:val="99"/>
    <w:unhideWhenUsed/>
    <w:rsid w:val="007E6976"/>
    <w:pPr>
      <w:tabs>
        <w:tab w:val="center" w:pos="4513"/>
        <w:tab w:val="right" w:pos="9026"/>
      </w:tabs>
    </w:pPr>
  </w:style>
  <w:style w:type="character" w:customStyle="1" w:styleId="FooterChar">
    <w:name w:val="Footer Char"/>
    <w:basedOn w:val="DefaultParagraphFont"/>
    <w:link w:val="Footer"/>
    <w:uiPriority w:val="99"/>
    <w:rsid w:val="007E6976"/>
    <w:rPr>
      <w:rFonts w:ascii="Times New Roman" w:hAnsi="Times New Roman" w:cs="Times New Roman"/>
      <w:sz w:val="24"/>
      <w:szCs w:val="24"/>
      <w:lang w:eastAsia="zh-CN"/>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46BE1"/>
    <w:rPr>
      <w:rFonts w:ascii="Times New Roman" w:hAnsi="Times New Roman" w:cs="Times New Roman"/>
      <w:sz w:val="24"/>
      <w:szCs w:val="24"/>
      <w:lang w:eastAsia="zh-CN"/>
    </w:rPr>
  </w:style>
  <w:style w:type="paragraph" w:customStyle="1" w:styleId="default">
    <w:name w:val="default"/>
    <w:basedOn w:val="Normal"/>
    <w:rsid w:val="00BC3687"/>
    <w:pPr>
      <w:autoSpaceDE w:val="0"/>
      <w:autoSpaceDN w:val="0"/>
    </w:pPr>
    <w:rPr>
      <w:rFonts w:ascii="Arial" w:hAnsi="Arial" w:cs="Arial"/>
      <w:color w:val="000000"/>
      <w:lang w:eastAsia="en-GB"/>
    </w:rPr>
  </w:style>
  <w:style w:type="character" w:styleId="Hyperlink">
    <w:name w:val="Hyperlink"/>
    <w:rsid w:val="00D070D2"/>
    <w:rPr>
      <w:color w:val="0000FF"/>
      <w:u w:val="single"/>
    </w:rPr>
  </w:style>
  <w:style w:type="character" w:styleId="FollowedHyperlink">
    <w:name w:val="FollowedHyperlink"/>
    <w:basedOn w:val="DefaultParagraphFont"/>
    <w:uiPriority w:val="99"/>
    <w:semiHidden/>
    <w:unhideWhenUsed/>
    <w:rsid w:val="00D070D2"/>
    <w:rPr>
      <w:color w:val="954F72" w:themeColor="followedHyperlink"/>
      <w:u w:val="single"/>
    </w:rPr>
  </w:style>
  <w:style w:type="character" w:customStyle="1" w:styleId="Heading4Char">
    <w:name w:val="Heading 4 Char"/>
    <w:basedOn w:val="DefaultParagraphFont"/>
    <w:link w:val="Heading4"/>
    <w:rsid w:val="000A4812"/>
    <w:rPr>
      <w:rFonts w:ascii="Times New Roman" w:eastAsia="Times New Roman" w:hAnsi="Times New Roman" w:cs="Times New Roman"/>
      <w:b/>
      <w:szCs w:val="20"/>
    </w:rPr>
  </w:style>
  <w:style w:type="character" w:customStyle="1" w:styleId="Heading5Char">
    <w:name w:val="Heading 5 Char"/>
    <w:basedOn w:val="DefaultParagraphFont"/>
    <w:link w:val="Heading5"/>
    <w:rsid w:val="000A4812"/>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0A4812"/>
    <w:rPr>
      <w:rFonts w:ascii="Times New Roman" w:eastAsia="Times New Roman" w:hAnsi="Times New Roman" w:cs="Times New Roman"/>
      <w:sz w:val="20"/>
      <w:szCs w:val="20"/>
      <w:u w:val="single"/>
    </w:rPr>
  </w:style>
  <w:style w:type="paragraph" w:styleId="BodyText">
    <w:name w:val="Body Text"/>
    <w:basedOn w:val="Normal"/>
    <w:link w:val="BodyTextChar"/>
    <w:rsid w:val="000A4812"/>
    <w:rPr>
      <w:rFonts w:eastAsia="Times New Roman"/>
      <w:b/>
      <w:sz w:val="22"/>
      <w:szCs w:val="20"/>
      <w:lang w:eastAsia="en-US"/>
    </w:rPr>
  </w:style>
  <w:style w:type="character" w:customStyle="1" w:styleId="BodyTextChar">
    <w:name w:val="Body Text Char"/>
    <w:basedOn w:val="DefaultParagraphFont"/>
    <w:link w:val="BodyText"/>
    <w:rsid w:val="000A4812"/>
    <w:rPr>
      <w:rFonts w:ascii="Times New Roman" w:eastAsia="Times New Roman" w:hAnsi="Times New Roman" w:cs="Times New Roman"/>
      <w:b/>
      <w:szCs w:val="20"/>
    </w:rPr>
  </w:style>
  <w:style w:type="paragraph" w:styleId="BodyText3">
    <w:name w:val="Body Text 3"/>
    <w:basedOn w:val="Normal"/>
    <w:link w:val="BodyText3Char"/>
    <w:rsid w:val="000A4812"/>
    <w:rPr>
      <w:rFonts w:eastAsia="Times New Roman"/>
      <w:sz w:val="22"/>
      <w:szCs w:val="20"/>
      <w:lang w:eastAsia="en-US"/>
    </w:rPr>
  </w:style>
  <w:style w:type="character" w:customStyle="1" w:styleId="BodyText3Char">
    <w:name w:val="Body Text 3 Char"/>
    <w:basedOn w:val="DefaultParagraphFont"/>
    <w:link w:val="BodyText3"/>
    <w:rsid w:val="000A4812"/>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765692"/>
    <w:rPr>
      <w:sz w:val="16"/>
      <w:szCs w:val="16"/>
    </w:rPr>
  </w:style>
  <w:style w:type="paragraph" w:styleId="CommentText">
    <w:name w:val="annotation text"/>
    <w:basedOn w:val="Normal"/>
    <w:link w:val="CommentTextChar"/>
    <w:uiPriority w:val="99"/>
    <w:semiHidden/>
    <w:unhideWhenUsed/>
    <w:rsid w:val="00765692"/>
    <w:rPr>
      <w:sz w:val="20"/>
      <w:szCs w:val="20"/>
    </w:rPr>
  </w:style>
  <w:style w:type="character" w:customStyle="1" w:styleId="CommentTextChar">
    <w:name w:val="Comment Text Char"/>
    <w:basedOn w:val="DefaultParagraphFont"/>
    <w:link w:val="CommentText"/>
    <w:uiPriority w:val="99"/>
    <w:semiHidden/>
    <w:rsid w:val="00765692"/>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765692"/>
    <w:rPr>
      <w:b/>
      <w:bCs/>
    </w:rPr>
  </w:style>
  <w:style w:type="character" w:customStyle="1" w:styleId="CommentSubjectChar">
    <w:name w:val="Comment Subject Char"/>
    <w:basedOn w:val="CommentTextChar"/>
    <w:link w:val="CommentSubject"/>
    <w:uiPriority w:val="99"/>
    <w:semiHidden/>
    <w:rsid w:val="00765692"/>
    <w:rPr>
      <w:rFonts w:ascii="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7656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692"/>
    <w:rPr>
      <w:rFonts w:ascii="Segoe UI" w:hAnsi="Segoe UI" w:cs="Segoe UI"/>
      <w:sz w:val="18"/>
      <w:szCs w:val="18"/>
      <w:lang w:eastAsia="zh-CN"/>
    </w:rPr>
  </w:style>
  <w:style w:type="character" w:styleId="UnresolvedMention">
    <w:name w:val="Unresolved Mention"/>
    <w:basedOn w:val="DefaultParagraphFont"/>
    <w:uiPriority w:val="99"/>
    <w:semiHidden/>
    <w:unhideWhenUsed/>
    <w:rsid w:val="0036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803">
      <w:bodyDiv w:val="1"/>
      <w:marLeft w:val="0"/>
      <w:marRight w:val="0"/>
      <w:marTop w:val="0"/>
      <w:marBottom w:val="0"/>
      <w:divBdr>
        <w:top w:val="none" w:sz="0" w:space="0" w:color="auto"/>
        <w:left w:val="none" w:sz="0" w:space="0" w:color="auto"/>
        <w:bottom w:val="none" w:sz="0" w:space="0" w:color="auto"/>
        <w:right w:val="none" w:sz="0" w:space="0" w:color="auto"/>
      </w:divBdr>
    </w:div>
    <w:div w:id="279265718">
      <w:bodyDiv w:val="1"/>
      <w:marLeft w:val="0"/>
      <w:marRight w:val="0"/>
      <w:marTop w:val="0"/>
      <w:marBottom w:val="0"/>
      <w:divBdr>
        <w:top w:val="none" w:sz="0" w:space="0" w:color="auto"/>
        <w:left w:val="none" w:sz="0" w:space="0" w:color="auto"/>
        <w:bottom w:val="none" w:sz="0" w:space="0" w:color="auto"/>
        <w:right w:val="none" w:sz="0" w:space="0" w:color="auto"/>
      </w:divBdr>
    </w:div>
    <w:div w:id="13295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a.ac.uk/quality-code/subject-benchmark-statement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gul.ac.uk/about/governance/policies/documents/Genreal-Regulations-for-students-and-programmes-of-stud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gul.ac.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eec.org.uk/wp-content/uploads/2016/07/SEEC-descriptors-2016.pdf" TargetMode="External"/><Relationship Id="rId4" Type="http://schemas.openxmlformats.org/officeDocument/2006/relationships/webSettings" Target="webSettings.xml"/><Relationship Id="rId9" Type="http://schemas.openxmlformats.org/officeDocument/2006/relationships/hyperlink" Target="http://www.qaa.ac.uk/docs/qaa/quality-code/qualifications-frameworks.pdf?sfvrsn=170af781_1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1084</TotalTime>
  <Pages>6</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J1 Programme Specifications template and guidance</dc:title>
  <dc:subject>
  </dc:subject>
  <dc:creator>Paul Ratcliffe</dc:creator>
  <cp:keywords>
  </cp:keywords>
  <dc:description>
  </dc:description>
  <cp:lastModifiedBy>Giulia Sparacino</cp:lastModifiedBy>
  <cp:revision>16</cp:revision>
  <cp:lastPrinted>2019-06-24T16:31:00Z</cp:lastPrinted>
  <dcterms:created xsi:type="dcterms:W3CDTF">2018-10-02T10:12:00Z</dcterms:created>
  <dcterms:modified xsi:type="dcterms:W3CDTF">2024-08-01T13:21:12Z</dcterms:modified>
</cp:coreProperties>
</file>