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06803" w:rsidR="00006803" w:rsidP="00006803" w:rsidRDefault="00006803">
      <w:pPr>
        <w:autoSpaceDE w:val="0"/>
        <w:jc w:val="center"/>
        <w:rPr>
          <w:rFonts w:ascii="Arial" w:hAnsi="Arial" w:cs="Arial"/>
          <w:b/>
          <w:sz w:val="28"/>
          <w:szCs w:val="28"/>
          <w:u w:val="single"/>
        </w:rPr>
      </w:pPr>
      <w:r w:rsidRPr="00006803">
        <w:rPr>
          <w:rFonts w:ascii="Arial" w:hAnsi="Arial" w:cs="Arial"/>
          <w:b/>
          <w:color w:val="000000"/>
          <w:sz w:val="28"/>
          <w:szCs w:val="28"/>
          <w:u w:val="single"/>
        </w:rPr>
        <w:t>St Georges, University of London</w:t>
      </w:r>
      <w:r>
        <w:rPr>
          <w:rFonts w:ascii="Arial" w:hAnsi="Arial" w:cs="Arial"/>
          <w:b/>
          <w:color w:val="000000"/>
          <w:sz w:val="28"/>
          <w:szCs w:val="28"/>
          <w:u w:val="single"/>
        </w:rPr>
        <w:t xml:space="preserve"> (</w:t>
      </w:r>
      <w:r w:rsidRPr="00006803" w:rsidR="00697AA3">
        <w:rPr>
          <w:rFonts w:ascii="Arial" w:hAnsi="Arial" w:cs="Arial"/>
          <w:b/>
          <w:sz w:val="28"/>
          <w:szCs w:val="28"/>
          <w:u w:val="single"/>
        </w:rPr>
        <w:t>SGUL</w:t>
      </w:r>
      <w:r>
        <w:rPr>
          <w:rFonts w:ascii="Arial" w:hAnsi="Arial" w:cs="Arial"/>
          <w:b/>
          <w:sz w:val="28"/>
          <w:szCs w:val="28"/>
          <w:u w:val="single"/>
        </w:rPr>
        <w:t>)</w:t>
      </w:r>
      <w:r w:rsidRPr="00006803" w:rsidR="00E04574">
        <w:rPr>
          <w:rFonts w:ascii="Arial" w:hAnsi="Arial" w:cs="Arial"/>
          <w:b/>
          <w:sz w:val="28"/>
          <w:szCs w:val="28"/>
          <w:u w:val="single"/>
        </w:rPr>
        <w:t xml:space="preserve"> </w:t>
      </w:r>
    </w:p>
    <w:p w:rsidRPr="00006803" w:rsidR="004E5584" w:rsidP="004E5584" w:rsidRDefault="00530538">
      <w:pPr>
        <w:jc w:val="center"/>
        <w:rPr>
          <w:rFonts w:ascii="Arial" w:hAnsi="Arial" w:cs="Arial"/>
          <w:b/>
          <w:sz w:val="28"/>
          <w:szCs w:val="28"/>
          <w:u w:val="single"/>
        </w:rPr>
      </w:pPr>
      <w:r>
        <w:rPr>
          <w:rFonts w:ascii="Arial" w:hAnsi="Arial" w:cs="Arial"/>
          <w:b/>
          <w:sz w:val="28"/>
          <w:szCs w:val="28"/>
          <w:u w:val="single"/>
        </w:rPr>
        <w:t>Confidential</w:t>
      </w:r>
      <w:r w:rsidR="00793E40">
        <w:rPr>
          <w:rFonts w:ascii="Arial" w:hAnsi="Arial" w:cs="Arial"/>
          <w:b/>
          <w:sz w:val="28"/>
          <w:szCs w:val="28"/>
          <w:u w:val="single"/>
        </w:rPr>
        <w:t xml:space="preserve"> </w:t>
      </w:r>
      <w:r w:rsidRPr="00006803" w:rsidR="004E5584">
        <w:rPr>
          <w:rFonts w:ascii="Arial" w:hAnsi="Arial" w:cs="Arial"/>
          <w:b/>
          <w:sz w:val="28"/>
          <w:szCs w:val="28"/>
          <w:u w:val="single"/>
        </w:rPr>
        <w:t xml:space="preserve">Data Incident </w:t>
      </w:r>
      <w:r w:rsidRPr="00006803" w:rsidR="00383152">
        <w:rPr>
          <w:rFonts w:ascii="Arial" w:hAnsi="Arial" w:cs="Arial"/>
          <w:b/>
          <w:sz w:val="28"/>
          <w:szCs w:val="28"/>
          <w:u w:val="single"/>
        </w:rPr>
        <w:t xml:space="preserve">Investigation </w:t>
      </w:r>
      <w:r w:rsidRPr="00006803" w:rsidR="00B82FE1">
        <w:rPr>
          <w:rFonts w:ascii="Arial" w:hAnsi="Arial" w:cs="Arial"/>
          <w:b/>
          <w:sz w:val="28"/>
          <w:szCs w:val="28"/>
          <w:u w:val="single"/>
        </w:rPr>
        <w:t>Process</w:t>
      </w:r>
    </w:p>
    <w:p w:rsidR="004E5584" w:rsidP="00A403CC" w:rsidRDefault="004E5584"/>
    <w:p w:rsidRPr="007D75EA" w:rsidR="00E04574" w:rsidP="00E04574" w:rsidRDefault="00E04574">
      <w:pPr>
        <w:pStyle w:val="ListParagraph"/>
        <w:numPr>
          <w:ilvl w:val="0"/>
          <w:numId w:val="7"/>
        </w:numPr>
        <w:rPr>
          <w:rFonts w:ascii="Arial" w:hAnsi="Arial" w:cs="Arial"/>
          <w:b/>
        </w:rPr>
      </w:pPr>
      <w:r w:rsidRPr="007D75EA">
        <w:rPr>
          <w:rFonts w:ascii="Arial" w:hAnsi="Arial" w:cs="Arial"/>
          <w:b/>
        </w:rPr>
        <w:t>Introduction</w:t>
      </w:r>
    </w:p>
    <w:p w:rsidRPr="007D75EA" w:rsidR="00DA471B" w:rsidP="00DA471B" w:rsidRDefault="00DA471B">
      <w:pPr>
        <w:pStyle w:val="ListParagraph"/>
        <w:ind w:left="576"/>
        <w:rPr>
          <w:rFonts w:ascii="Arial" w:hAnsi="Arial" w:cs="Arial"/>
        </w:rPr>
      </w:pPr>
    </w:p>
    <w:p w:rsidRPr="007D75EA" w:rsidR="00A403CC" w:rsidP="00E04574" w:rsidRDefault="000E5A66">
      <w:pPr>
        <w:pStyle w:val="ListParagraph"/>
        <w:numPr>
          <w:ilvl w:val="1"/>
          <w:numId w:val="7"/>
        </w:numPr>
        <w:rPr>
          <w:rFonts w:ascii="Arial" w:hAnsi="Arial" w:cs="Arial"/>
        </w:rPr>
      </w:pPr>
      <w:r>
        <w:rPr>
          <w:rFonts w:ascii="Arial" w:hAnsi="Arial" w:cs="Arial"/>
        </w:rPr>
        <w:t xml:space="preserve">The University recognises the importance in ensuring security around the </w:t>
      </w:r>
      <w:r w:rsidRPr="007D75EA" w:rsidR="00A403CC">
        <w:rPr>
          <w:rFonts w:ascii="Arial" w:hAnsi="Arial" w:cs="Arial"/>
        </w:rPr>
        <w:t>process</w:t>
      </w:r>
      <w:r>
        <w:rPr>
          <w:rFonts w:ascii="Arial" w:hAnsi="Arial" w:cs="Arial"/>
        </w:rPr>
        <w:t>ing of confidential data</w:t>
      </w:r>
      <w:r w:rsidRPr="007D75EA" w:rsidR="00A403CC">
        <w:rPr>
          <w:rFonts w:ascii="Arial" w:hAnsi="Arial" w:cs="Arial"/>
        </w:rPr>
        <w:t xml:space="preserve"> </w:t>
      </w:r>
      <w:r>
        <w:rPr>
          <w:rFonts w:ascii="Arial" w:hAnsi="Arial" w:cs="Arial"/>
        </w:rPr>
        <w:t>and has in place</w:t>
      </w:r>
      <w:r w:rsidRPr="007D75EA" w:rsidR="00A403CC">
        <w:rPr>
          <w:rFonts w:ascii="Arial" w:hAnsi="Arial" w:cs="Arial"/>
        </w:rPr>
        <w:t xml:space="preserve"> appropriate measures against unauthorised or unlawful processing and against accidental loss, destruction of or damage to </w:t>
      </w:r>
      <w:r>
        <w:rPr>
          <w:rFonts w:ascii="Arial" w:hAnsi="Arial" w:cs="Arial"/>
        </w:rPr>
        <w:t>confidential</w:t>
      </w:r>
      <w:r w:rsidRPr="007D75EA" w:rsidR="00A403CC">
        <w:rPr>
          <w:rFonts w:ascii="Arial" w:hAnsi="Arial" w:cs="Arial"/>
        </w:rPr>
        <w:t xml:space="preserve"> data.</w:t>
      </w:r>
    </w:p>
    <w:p w:rsidRPr="007D75EA" w:rsidR="00DA471B" w:rsidP="00DA471B" w:rsidRDefault="00DA471B">
      <w:pPr>
        <w:pStyle w:val="ListParagraph"/>
        <w:ind w:left="576"/>
        <w:rPr>
          <w:rFonts w:ascii="Arial" w:hAnsi="Arial" w:cs="Arial"/>
        </w:rPr>
      </w:pPr>
    </w:p>
    <w:p w:rsidRPr="007D75EA" w:rsidR="00A403CC" w:rsidP="00E04574" w:rsidRDefault="00A403CC">
      <w:pPr>
        <w:pStyle w:val="ListParagraph"/>
        <w:numPr>
          <w:ilvl w:val="1"/>
          <w:numId w:val="7"/>
        </w:numPr>
        <w:rPr>
          <w:rFonts w:ascii="Arial" w:hAnsi="Arial" w:cs="Arial"/>
          <w:b/>
        </w:rPr>
      </w:pPr>
      <w:r w:rsidRPr="007D75EA">
        <w:rPr>
          <w:rFonts w:ascii="Arial" w:hAnsi="Arial" w:cs="Arial"/>
        </w:rPr>
        <w:t xml:space="preserve">This document sets out the </w:t>
      </w:r>
      <w:r w:rsidR="000E5A66">
        <w:rPr>
          <w:rFonts w:ascii="Arial" w:hAnsi="Arial" w:cs="Arial"/>
        </w:rPr>
        <w:t>confidential</w:t>
      </w:r>
      <w:r w:rsidR="00A2340B">
        <w:rPr>
          <w:rFonts w:ascii="Arial" w:hAnsi="Arial" w:cs="Arial"/>
        </w:rPr>
        <w:t xml:space="preserve"> data </w:t>
      </w:r>
      <w:r w:rsidRPr="007D75EA">
        <w:rPr>
          <w:rFonts w:ascii="Arial" w:hAnsi="Arial" w:cs="Arial"/>
        </w:rPr>
        <w:t xml:space="preserve">incident </w:t>
      </w:r>
      <w:r w:rsidRPr="007D75EA" w:rsidR="004E5584">
        <w:rPr>
          <w:rFonts w:ascii="Arial" w:hAnsi="Arial" w:cs="Arial"/>
        </w:rPr>
        <w:t>investigation proce</w:t>
      </w:r>
      <w:r w:rsidR="00B82FE1">
        <w:rPr>
          <w:rFonts w:ascii="Arial" w:hAnsi="Arial" w:cs="Arial"/>
        </w:rPr>
        <w:t>ss</w:t>
      </w:r>
      <w:r w:rsidRPr="007D75EA">
        <w:rPr>
          <w:rFonts w:ascii="Arial" w:hAnsi="Arial" w:cs="Arial"/>
        </w:rPr>
        <w:t xml:space="preserve"> </w:t>
      </w:r>
      <w:r w:rsidR="000E5A66">
        <w:rPr>
          <w:rFonts w:ascii="Arial" w:hAnsi="Arial" w:cs="Arial"/>
        </w:rPr>
        <w:t>in the event a confidential data incident does occur</w:t>
      </w:r>
      <w:r w:rsidR="00697AA3">
        <w:rPr>
          <w:rFonts w:ascii="Arial" w:hAnsi="Arial" w:cs="Arial"/>
        </w:rPr>
        <w:t>.</w:t>
      </w:r>
      <w:r w:rsidR="000E5A66">
        <w:rPr>
          <w:rFonts w:ascii="Arial" w:hAnsi="Arial" w:cs="Arial"/>
        </w:rPr>
        <w:t xml:space="preserve">  Note: any data incident involving personal data must follow the University’s Personal Data Incident Investigation Process. </w:t>
      </w:r>
      <w:r w:rsidRPr="007D75EA">
        <w:rPr>
          <w:rFonts w:ascii="Arial" w:hAnsi="Arial" w:cs="Arial"/>
        </w:rPr>
        <w:t xml:space="preserve"> </w:t>
      </w:r>
    </w:p>
    <w:p w:rsidRPr="007D75EA" w:rsidR="00DA471B" w:rsidP="00DA471B" w:rsidRDefault="00DA471B">
      <w:pPr>
        <w:pStyle w:val="ListParagraph"/>
        <w:ind w:left="576"/>
        <w:rPr>
          <w:rFonts w:ascii="Arial" w:hAnsi="Arial" w:cs="Arial"/>
          <w:b/>
        </w:rPr>
      </w:pPr>
    </w:p>
    <w:p w:rsidRPr="005C08FE" w:rsidR="00DA471B" w:rsidP="00E04574" w:rsidRDefault="000E5A66">
      <w:pPr>
        <w:pStyle w:val="ListParagraph"/>
        <w:numPr>
          <w:ilvl w:val="0"/>
          <w:numId w:val="7"/>
        </w:numPr>
        <w:rPr>
          <w:rFonts w:ascii="Arial" w:hAnsi="Arial" w:cs="Arial"/>
          <w:b/>
        </w:rPr>
      </w:pPr>
      <w:r>
        <w:rPr>
          <w:rFonts w:ascii="Arial" w:hAnsi="Arial" w:cs="Arial"/>
          <w:b/>
        </w:rPr>
        <w:t>Confidential</w:t>
      </w:r>
      <w:r w:rsidR="00A2340B">
        <w:rPr>
          <w:rFonts w:ascii="Arial" w:hAnsi="Arial" w:cs="Arial"/>
          <w:b/>
        </w:rPr>
        <w:t xml:space="preserve"> </w:t>
      </w:r>
      <w:r w:rsidRPr="007D75EA" w:rsidR="00DA471B">
        <w:rPr>
          <w:rFonts w:ascii="Arial" w:hAnsi="Arial" w:cs="Arial"/>
          <w:b/>
        </w:rPr>
        <w:t xml:space="preserve">Data </w:t>
      </w:r>
      <w:r w:rsidRPr="005C08FE" w:rsidR="00DA471B">
        <w:rPr>
          <w:rFonts w:ascii="Arial" w:hAnsi="Arial" w:cs="Arial"/>
          <w:b/>
        </w:rPr>
        <w:t>Incidents</w:t>
      </w:r>
    </w:p>
    <w:p w:rsidRPr="007D75EA" w:rsidR="00DA471B" w:rsidP="00DA471B" w:rsidRDefault="00DA471B">
      <w:pPr>
        <w:pStyle w:val="ListParagraph"/>
        <w:ind w:left="576"/>
        <w:rPr>
          <w:rFonts w:ascii="Arial" w:hAnsi="Arial" w:cs="Arial"/>
        </w:rPr>
      </w:pPr>
    </w:p>
    <w:p w:rsidRPr="007D75EA" w:rsidR="004C19E4" w:rsidP="00DA471B" w:rsidRDefault="004C19E4">
      <w:pPr>
        <w:pStyle w:val="ListParagraph"/>
        <w:numPr>
          <w:ilvl w:val="1"/>
          <w:numId w:val="7"/>
        </w:numPr>
        <w:rPr>
          <w:rFonts w:ascii="Arial" w:hAnsi="Arial" w:cs="Arial"/>
        </w:rPr>
      </w:pPr>
      <w:r w:rsidRPr="007D75EA">
        <w:rPr>
          <w:rFonts w:ascii="Arial" w:hAnsi="Arial" w:cs="Arial"/>
        </w:rPr>
        <w:t xml:space="preserve">All </w:t>
      </w:r>
      <w:r w:rsidR="000E5A66">
        <w:rPr>
          <w:rFonts w:ascii="Arial" w:hAnsi="Arial" w:cs="Arial"/>
        </w:rPr>
        <w:t xml:space="preserve">confidential </w:t>
      </w:r>
      <w:r w:rsidRPr="007D75EA">
        <w:rPr>
          <w:rFonts w:ascii="Arial" w:hAnsi="Arial" w:cs="Arial"/>
        </w:rPr>
        <w:t>d</w:t>
      </w:r>
      <w:r w:rsidRPr="007D75EA" w:rsidR="004E5584">
        <w:rPr>
          <w:rFonts w:ascii="Arial" w:hAnsi="Arial" w:cs="Arial"/>
        </w:rPr>
        <w:t xml:space="preserve">ata incidents are </w:t>
      </w:r>
      <w:r w:rsidR="00A2340B">
        <w:rPr>
          <w:rFonts w:ascii="Arial" w:hAnsi="Arial" w:cs="Arial"/>
        </w:rPr>
        <w:t>r</w:t>
      </w:r>
      <w:r w:rsidR="00697AA3">
        <w:rPr>
          <w:rFonts w:ascii="Arial" w:hAnsi="Arial" w:cs="Arial"/>
        </w:rPr>
        <w:t xml:space="preserve">eported </w:t>
      </w:r>
      <w:r w:rsidR="00A2340B">
        <w:rPr>
          <w:rFonts w:ascii="Arial" w:hAnsi="Arial" w:cs="Arial"/>
        </w:rPr>
        <w:t xml:space="preserve">to the </w:t>
      </w:r>
      <w:r w:rsidR="000E5A66">
        <w:rPr>
          <w:rFonts w:ascii="Arial" w:hAnsi="Arial" w:cs="Arial"/>
        </w:rPr>
        <w:t>Head of Information Governance (HIG)</w:t>
      </w:r>
      <w:r w:rsidR="00A2340B">
        <w:rPr>
          <w:rFonts w:ascii="Arial" w:hAnsi="Arial" w:cs="Arial"/>
        </w:rPr>
        <w:t xml:space="preserve"> </w:t>
      </w:r>
      <w:r w:rsidR="00697AA3">
        <w:rPr>
          <w:rFonts w:ascii="Arial" w:hAnsi="Arial" w:cs="Arial"/>
        </w:rPr>
        <w:t xml:space="preserve">via </w:t>
      </w:r>
      <w:r w:rsidR="00A2340B">
        <w:rPr>
          <w:rFonts w:ascii="Arial" w:hAnsi="Arial" w:cs="Arial"/>
        </w:rPr>
        <w:t xml:space="preserve">the </w:t>
      </w:r>
      <w:r w:rsidR="00697AA3">
        <w:rPr>
          <w:rFonts w:ascii="Arial" w:hAnsi="Arial" w:cs="Arial"/>
        </w:rPr>
        <w:t xml:space="preserve">data incident form </w:t>
      </w:r>
      <w:r w:rsidR="000E5A66">
        <w:rPr>
          <w:rFonts w:ascii="Arial" w:hAnsi="Arial" w:cs="Arial"/>
        </w:rPr>
        <w:t xml:space="preserve">found on </w:t>
      </w:r>
      <w:hyperlink w:history="1" r:id="rId7">
        <w:r w:rsidRPr="000E5A66" w:rsidR="000E5A66">
          <w:rPr>
            <w:rStyle w:val="Hyperlink"/>
            <w:rFonts w:ascii="Arial" w:hAnsi="Arial" w:cs="Arial"/>
          </w:rPr>
          <w:t>the website</w:t>
        </w:r>
      </w:hyperlink>
      <w:r w:rsidR="00A2340B">
        <w:rPr>
          <w:rFonts w:ascii="Arial" w:hAnsi="Arial" w:cs="Arial"/>
        </w:rPr>
        <w:t xml:space="preserve"> or directly emailed</w:t>
      </w:r>
      <w:r w:rsidR="00697AA3">
        <w:rPr>
          <w:rFonts w:ascii="Arial" w:hAnsi="Arial" w:cs="Arial"/>
        </w:rPr>
        <w:t>.  A</w:t>
      </w:r>
      <w:r w:rsidRPr="007D75EA" w:rsidR="004E5584">
        <w:rPr>
          <w:rFonts w:ascii="Arial" w:hAnsi="Arial" w:cs="Arial"/>
        </w:rPr>
        <w:t>n incident number</w:t>
      </w:r>
      <w:r w:rsidR="00697AA3">
        <w:rPr>
          <w:rFonts w:ascii="Arial" w:hAnsi="Arial" w:cs="Arial"/>
        </w:rPr>
        <w:t xml:space="preserve"> will be generated </w:t>
      </w:r>
      <w:r w:rsidR="00A2340B">
        <w:rPr>
          <w:rFonts w:ascii="Arial" w:hAnsi="Arial" w:cs="Arial"/>
        </w:rPr>
        <w:t xml:space="preserve">by </w:t>
      </w:r>
      <w:r w:rsidR="00697AA3">
        <w:rPr>
          <w:rFonts w:ascii="Arial" w:hAnsi="Arial" w:cs="Arial"/>
        </w:rPr>
        <w:t xml:space="preserve">the </w:t>
      </w:r>
      <w:r w:rsidR="000E5A66">
        <w:rPr>
          <w:rFonts w:ascii="Arial" w:hAnsi="Arial" w:cs="Arial"/>
        </w:rPr>
        <w:t>HIG</w:t>
      </w:r>
      <w:r w:rsidR="00A2340B">
        <w:rPr>
          <w:rFonts w:ascii="Arial" w:hAnsi="Arial" w:cs="Arial"/>
        </w:rPr>
        <w:t xml:space="preserve"> who will</w:t>
      </w:r>
      <w:r w:rsidRPr="007D75EA" w:rsidR="008617CA">
        <w:rPr>
          <w:rFonts w:ascii="Arial" w:hAnsi="Arial" w:cs="Arial"/>
        </w:rPr>
        <w:t xml:space="preserve"> identify a</w:t>
      </w:r>
      <w:r w:rsidR="00697AA3">
        <w:rPr>
          <w:rFonts w:ascii="Arial" w:hAnsi="Arial" w:cs="Arial"/>
        </w:rPr>
        <w:t>n IAO</w:t>
      </w:r>
      <w:r w:rsidRPr="007D75EA" w:rsidR="008617CA">
        <w:rPr>
          <w:rFonts w:ascii="Arial" w:hAnsi="Arial" w:cs="Arial"/>
        </w:rPr>
        <w:t xml:space="preserve"> </w:t>
      </w:r>
      <w:r w:rsidRPr="007D75EA">
        <w:rPr>
          <w:rFonts w:ascii="Arial" w:hAnsi="Arial" w:cs="Arial"/>
        </w:rPr>
        <w:t>to</w:t>
      </w:r>
      <w:r w:rsidRPr="007D75EA" w:rsidR="008617CA">
        <w:rPr>
          <w:rFonts w:ascii="Arial" w:hAnsi="Arial" w:cs="Arial"/>
        </w:rPr>
        <w:t xml:space="preserve"> take the lead on investigating the breach.</w:t>
      </w:r>
      <w:r w:rsidR="00A2340B">
        <w:rPr>
          <w:rFonts w:ascii="Arial" w:hAnsi="Arial" w:cs="Arial"/>
        </w:rPr>
        <w:t xml:space="preserve">  The IAO may assign a senior manager to carry-out the investigation on their behalf.</w:t>
      </w:r>
      <w:r w:rsidRPr="007D75EA" w:rsidR="008617CA">
        <w:rPr>
          <w:rFonts w:ascii="Arial" w:hAnsi="Arial" w:cs="Arial"/>
        </w:rPr>
        <w:t xml:space="preserve"> </w:t>
      </w:r>
    </w:p>
    <w:p w:rsidRPr="007D75EA" w:rsidR="00DA471B" w:rsidP="00DA471B" w:rsidRDefault="00DA471B">
      <w:pPr>
        <w:pStyle w:val="ListParagraph"/>
        <w:ind w:left="432"/>
        <w:rPr>
          <w:rFonts w:ascii="Arial" w:hAnsi="Arial" w:cs="Arial"/>
        </w:rPr>
      </w:pPr>
    </w:p>
    <w:p w:rsidR="0096305F" w:rsidP="0096305F" w:rsidRDefault="000E5A66">
      <w:pPr>
        <w:pStyle w:val="ListParagraph"/>
        <w:numPr>
          <w:ilvl w:val="1"/>
          <w:numId w:val="7"/>
        </w:numPr>
        <w:rPr>
          <w:rFonts w:ascii="Arial" w:hAnsi="Arial" w:cs="Arial"/>
        </w:rPr>
      </w:pPr>
      <w:r>
        <w:rPr>
          <w:rFonts w:ascii="Arial" w:hAnsi="Arial" w:cs="Arial"/>
        </w:rPr>
        <w:t>Confidential</w:t>
      </w:r>
      <w:r w:rsidR="00A2340B">
        <w:rPr>
          <w:rFonts w:ascii="Arial" w:hAnsi="Arial" w:cs="Arial"/>
        </w:rPr>
        <w:t xml:space="preserve"> d</w:t>
      </w:r>
      <w:r w:rsidRPr="007D75EA" w:rsidR="004C19E4">
        <w:rPr>
          <w:rFonts w:ascii="Arial" w:hAnsi="Arial" w:cs="Arial"/>
        </w:rPr>
        <w:t xml:space="preserve">ata </w:t>
      </w:r>
      <w:r w:rsidR="00A2340B">
        <w:rPr>
          <w:rFonts w:ascii="Arial" w:hAnsi="Arial" w:cs="Arial"/>
        </w:rPr>
        <w:t>incidents</w:t>
      </w:r>
      <w:r w:rsidRPr="007D75EA" w:rsidR="004C19E4">
        <w:rPr>
          <w:rFonts w:ascii="Arial" w:hAnsi="Arial" w:cs="Arial"/>
        </w:rPr>
        <w:t xml:space="preserve"> will require not just an initial response to investigate and contain the situation but also a recovery plan including, where necessary, damage limitation. This will often involve input from specialists across the business such as IT, HR and legal and in some cases contact with external stakeholders and suppliers.</w:t>
      </w:r>
    </w:p>
    <w:p w:rsidRPr="0096305F" w:rsidR="0096305F" w:rsidP="00A2340B" w:rsidRDefault="0096305F">
      <w:pPr>
        <w:spacing w:after="0"/>
        <w:rPr>
          <w:rFonts w:ascii="Arial" w:hAnsi="Arial" w:cs="Arial"/>
        </w:rPr>
      </w:pPr>
    </w:p>
    <w:p w:rsidRPr="007D75EA" w:rsidR="004C19E4" w:rsidP="00DA471B" w:rsidRDefault="004C19E4">
      <w:pPr>
        <w:pStyle w:val="ListParagraph"/>
        <w:numPr>
          <w:ilvl w:val="1"/>
          <w:numId w:val="7"/>
        </w:numPr>
        <w:rPr>
          <w:rFonts w:ascii="Arial" w:hAnsi="Arial" w:cs="Arial"/>
        </w:rPr>
      </w:pPr>
      <w:r w:rsidRPr="007D75EA">
        <w:rPr>
          <w:rFonts w:ascii="Arial" w:hAnsi="Arial" w:cs="Arial"/>
        </w:rPr>
        <w:t xml:space="preserve">The </w:t>
      </w:r>
      <w:r w:rsidR="00A2340B">
        <w:rPr>
          <w:rFonts w:ascii="Arial" w:hAnsi="Arial" w:cs="Arial"/>
        </w:rPr>
        <w:t>assigned officer</w:t>
      </w:r>
      <w:r w:rsidRPr="007D75EA">
        <w:rPr>
          <w:rFonts w:ascii="Arial" w:hAnsi="Arial" w:cs="Arial"/>
        </w:rPr>
        <w:t xml:space="preserve"> is to consider the following:</w:t>
      </w:r>
    </w:p>
    <w:p w:rsidRPr="007D75EA" w:rsidR="00DA471B" w:rsidP="00DA471B" w:rsidRDefault="00DA471B">
      <w:pPr>
        <w:pStyle w:val="ListParagraph"/>
        <w:ind w:left="432"/>
        <w:rPr>
          <w:rFonts w:ascii="Arial" w:hAnsi="Arial" w:cs="Arial"/>
        </w:rPr>
      </w:pPr>
    </w:p>
    <w:p w:rsidRPr="000900EF" w:rsidR="004C19E4" w:rsidP="000900EF" w:rsidRDefault="004C19E4">
      <w:pPr>
        <w:pStyle w:val="ListParagraph"/>
        <w:numPr>
          <w:ilvl w:val="0"/>
          <w:numId w:val="11"/>
        </w:numPr>
        <w:ind w:left="936"/>
        <w:rPr>
          <w:rFonts w:ascii="Arial" w:hAnsi="Arial" w:cs="Arial"/>
        </w:rPr>
      </w:pPr>
      <w:r w:rsidRPr="000900EF">
        <w:rPr>
          <w:rFonts w:ascii="Arial" w:hAnsi="Arial" w:cs="Arial"/>
        </w:rPr>
        <w:t>Establish who needs to be made aware of the breach and inform them of what they are expected to do to assist in the containment exercise.</w:t>
      </w:r>
    </w:p>
    <w:p w:rsidRPr="007D75EA" w:rsidR="00DA471B" w:rsidP="000900EF" w:rsidRDefault="00DA471B">
      <w:pPr>
        <w:pStyle w:val="ListParagraph"/>
        <w:ind w:left="216"/>
        <w:rPr>
          <w:rFonts w:ascii="Arial" w:hAnsi="Arial" w:cs="Arial"/>
        </w:rPr>
      </w:pPr>
    </w:p>
    <w:p w:rsidRPr="000900EF" w:rsidR="004C19E4" w:rsidP="000900EF" w:rsidRDefault="004C19E4">
      <w:pPr>
        <w:pStyle w:val="ListParagraph"/>
        <w:numPr>
          <w:ilvl w:val="0"/>
          <w:numId w:val="11"/>
        </w:numPr>
        <w:ind w:left="936"/>
        <w:rPr>
          <w:rFonts w:ascii="Arial" w:hAnsi="Arial" w:cs="Arial"/>
        </w:rPr>
      </w:pPr>
      <w:r w:rsidRPr="000900EF">
        <w:rPr>
          <w:rFonts w:ascii="Arial" w:hAnsi="Arial" w:cs="Arial"/>
        </w:rPr>
        <w:t xml:space="preserve">This could be isolating or closing a compromised section of the network, finding a lost piece of equipment/data or simply changing the access permissions. </w:t>
      </w:r>
    </w:p>
    <w:p w:rsidRPr="007D75EA" w:rsidR="00DA471B" w:rsidP="000900EF" w:rsidRDefault="00DA471B">
      <w:pPr>
        <w:pStyle w:val="ListParagraph"/>
        <w:ind w:left="216"/>
        <w:rPr>
          <w:rFonts w:ascii="Arial" w:hAnsi="Arial" w:cs="Arial"/>
        </w:rPr>
      </w:pPr>
    </w:p>
    <w:p w:rsidRPr="000900EF" w:rsidR="004C19E4" w:rsidP="000900EF" w:rsidRDefault="004C19E4">
      <w:pPr>
        <w:pStyle w:val="ListParagraph"/>
        <w:numPr>
          <w:ilvl w:val="0"/>
          <w:numId w:val="11"/>
        </w:numPr>
        <w:ind w:left="936"/>
        <w:rPr>
          <w:rFonts w:ascii="Arial" w:hAnsi="Arial" w:cs="Arial"/>
        </w:rPr>
      </w:pPr>
      <w:r w:rsidRPr="000900EF">
        <w:rPr>
          <w:rFonts w:ascii="Arial" w:hAnsi="Arial" w:cs="Arial"/>
        </w:rPr>
        <w:t>Establish whether there is anything you can do to recover any losses and limit the damage the breach can cause.</w:t>
      </w:r>
    </w:p>
    <w:p w:rsidRPr="007D75EA" w:rsidR="00DA471B" w:rsidP="000900EF" w:rsidRDefault="00DA471B">
      <w:pPr>
        <w:pStyle w:val="ListParagraph"/>
        <w:ind w:left="216"/>
        <w:rPr>
          <w:rFonts w:ascii="Arial" w:hAnsi="Arial" w:cs="Arial"/>
        </w:rPr>
      </w:pPr>
    </w:p>
    <w:p w:rsidRPr="000900EF" w:rsidR="004C19E4" w:rsidP="000900EF" w:rsidRDefault="004C19E4">
      <w:pPr>
        <w:pStyle w:val="ListParagraph"/>
        <w:numPr>
          <w:ilvl w:val="0"/>
          <w:numId w:val="11"/>
        </w:numPr>
        <w:ind w:left="936"/>
        <w:rPr>
          <w:rFonts w:ascii="Arial" w:hAnsi="Arial" w:cs="Arial"/>
        </w:rPr>
      </w:pPr>
      <w:r w:rsidRPr="000900EF">
        <w:rPr>
          <w:rFonts w:ascii="Arial" w:hAnsi="Arial" w:cs="Arial"/>
        </w:rPr>
        <w:t xml:space="preserve">As well as the physical recovery of equipment, this could involve the use of back up tapes to restore lost or damaged data or ensuring that staff recognise when someone tries to use stolen data to access accounts. </w:t>
      </w:r>
    </w:p>
    <w:p w:rsidRPr="007D75EA" w:rsidR="00DA471B" w:rsidP="000900EF" w:rsidRDefault="00DA471B">
      <w:pPr>
        <w:pStyle w:val="ListParagraph"/>
        <w:ind w:left="216"/>
        <w:rPr>
          <w:rFonts w:ascii="Arial" w:hAnsi="Arial" w:cs="Arial"/>
        </w:rPr>
      </w:pPr>
    </w:p>
    <w:p w:rsidRPr="000900EF" w:rsidR="004C19E4" w:rsidP="000900EF" w:rsidRDefault="004C19E4">
      <w:pPr>
        <w:pStyle w:val="ListParagraph"/>
        <w:numPr>
          <w:ilvl w:val="0"/>
          <w:numId w:val="11"/>
        </w:numPr>
        <w:ind w:left="936"/>
        <w:rPr>
          <w:rFonts w:ascii="Arial" w:hAnsi="Arial" w:cs="Arial"/>
        </w:rPr>
      </w:pPr>
      <w:r w:rsidRPr="000900EF">
        <w:rPr>
          <w:rFonts w:ascii="Arial" w:hAnsi="Arial" w:cs="Arial"/>
        </w:rPr>
        <w:t xml:space="preserve">Where appropriate, </w:t>
      </w:r>
      <w:r w:rsidRPr="000900EF" w:rsidR="00383152">
        <w:rPr>
          <w:rFonts w:ascii="Arial" w:hAnsi="Arial" w:cs="Arial"/>
        </w:rPr>
        <w:t xml:space="preserve">in consultation with the </w:t>
      </w:r>
      <w:r w:rsidR="000E5A66">
        <w:rPr>
          <w:rFonts w:ascii="Arial" w:hAnsi="Arial" w:cs="Arial"/>
        </w:rPr>
        <w:t>HIG</w:t>
      </w:r>
      <w:r w:rsidRPr="000900EF" w:rsidR="00A2340B">
        <w:rPr>
          <w:rFonts w:ascii="Arial" w:hAnsi="Arial" w:cs="Arial"/>
        </w:rPr>
        <w:t xml:space="preserve"> and SIRO</w:t>
      </w:r>
      <w:r w:rsidRPr="000900EF" w:rsidR="00383152">
        <w:rPr>
          <w:rFonts w:ascii="Arial" w:hAnsi="Arial" w:cs="Arial"/>
        </w:rPr>
        <w:t xml:space="preserve">, </w:t>
      </w:r>
      <w:r w:rsidRPr="000900EF">
        <w:rPr>
          <w:rFonts w:ascii="Arial" w:hAnsi="Arial" w:cs="Arial"/>
        </w:rPr>
        <w:t>inform the police.</w:t>
      </w:r>
    </w:p>
    <w:p w:rsidRPr="007D75EA" w:rsidR="00DA471B" w:rsidP="000900EF" w:rsidRDefault="00DA471B">
      <w:pPr>
        <w:pStyle w:val="ListParagraph"/>
        <w:ind w:left="936"/>
        <w:rPr>
          <w:rFonts w:ascii="Arial" w:hAnsi="Arial" w:cs="Arial"/>
        </w:rPr>
      </w:pPr>
    </w:p>
    <w:p w:rsidRPr="007D75EA" w:rsidR="004C19E4" w:rsidP="00DA471B" w:rsidRDefault="004C19E4">
      <w:pPr>
        <w:pStyle w:val="ListParagraph"/>
        <w:numPr>
          <w:ilvl w:val="1"/>
          <w:numId w:val="7"/>
        </w:numPr>
        <w:rPr>
          <w:rFonts w:ascii="Arial" w:hAnsi="Arial" w:cs="Arial"/>
        </w:rPr>
      </w:pPr>
      <w:r w:rsidRPr="007D75EA">
        <w:rPr>
          <w:rFonts w:ascii="Arial" w:hAnsi="Arial" w:cs="Arial"/>
        </w:rPr>
        <w:t xml:space="preserve">Serious Incidents will be overseen the </w:t>
      </w:r>
      <w:r w:rsidR="007914A3">
        <w:rPr>
          <w:rFonts w:ascii="Arial" w:hAnsi="Arial" w:cs="Arial"/>
        </w:rPr>
        <w:t>HIG</w:t>
      </w:r>
      <w:r w:rsidRPr="007D75EA">
        <w:rPr>
          <w:rFonts w:ascii="Arial" w:hAnsi="Arial" w:cs="Arial"/>
        </w:rPr>
        <w:t xml:space="preserve"> who will escalate to the Senior Information Risk Owner as needed.</w:t>
      </w:r>
    </w:p>
    <w:p w:rsidRPr="007D75EA" w:rsidR="00DA471B" w:rsidP="00DA471B" w:rsidRDefault="00DA471B">
      <w:pPr>
        <w:pStyle w:val="ListParagraph"/>
        <w:ind w:left="576"/>
        <w:rPr>
          <w:rFonts w:ascii="Arial" w:hAnsi="Arial" w:cs="Arial"/>
        </w:rPr>
      </w:pPr>
    </w:p>
    <w:p w:rsidRPr="007D75EA" w:rsidR="00C2301A" w:rsidP="00E04574" w:rsidRDefault="00C2301A">
      <w:pPr>
        <w:pStyle w:val="ListParagraph"/>
        <w:numPr>
          <w:ilvl w:val="0"/>
          <w:numId w:val="7"/>
        </w:numPr>
        <w:rPr>
          <w:rFonts w:ascii="Arial" w:hAnsi="Arial" w:cs="Arial"/>
          <w:b/>
        </w:rPr>
      </w:pPr>
      <w:r w:rsidRPr="007D75EA">
        <w:rPr>
          <w:rFonts w:ascii="Arial" w:hAnsi="Arial" w:cs="Arial"/>
          <w:b/>
        </w:rPr>
        <w:lastRenderedPageBreak/>
        <w:t>Investigation</w:t>
      </w:r>
    </w:p>
    <w:p w:rsidRPr="007D75EA" w:rsidR="00DA471B" w:rsidP="000900EF" w:rsidRDefault="00DA471B">
      <w:pPr>
        <w:pStyle w:val="ListParagraph"/>
        <w:ind w:left="576"/>
        <w:rPr>
          <w:rFonts w:ascii="Arial" w:hAnsi="Arial" w:cs="Arial"/>
        </w:rPr>
      </w:pPr>
    </w:p>
    <w:p w:rsidR="00A403CC" w:rsidP="00DA471B" w:rsidRDefault="00A403CC">
      <w:pPr>
        <w:pStyle w:val="ListParagraph"/>
        <w:numPr>
          <w:ilvl w:val="1"/>
          <w:numId w:val="7"/>
        </w:numPr>
        <w:rPr>
          <w:rFonts w:ascii="Arial" w:hAnsi="Arial" w:cs="Arial"/>
        </w:rPr>
      </w:pPr>
      <w:r w:rsidRPr="007D75EA">
        <w:rPr>
          <w:rFonts w:ascii="Arial" w:hAnsi="Arial" w:cs="Arial"/>
        </w:rPr>
        <w:t xml:space="preserve">The </w:t>
      </w:r>
      <w:r w:rsidR="00A2340B">
        <w:rPr>
          <w:rFonts w:ascii="Arial" w:hAnsi="Arial" w:cs="Arial"/>
        </w:rPr>
        <w:t>assigned</w:t>
      </w:r>
      <w:r w:rsidRPr="007D75EA" w:rsidR="00C2301A">
        <w:rPr>
          <w:rFonts w:ascii="Arial" w:hAnsi="Arial" w:cs="Arial"/>
        </w:rPr>
        <w:t xml:space="preserve"> officer has 10 days in which to complete a </w:t>
      </w:r>
      <w:r w:rsidRPr="00697AA3" w:rsidR="00C2301A">
        <w:rPr>
          <w:rFonts w:ascii="Arial" w:hAnsi="Arial" w:cs="Arial"/>
        </w:rPr>
        <w:t xml:space="preserve">data </w:t>
      </w:r>
      <w:r w:rsidRPr="00697AA3" w:rsidR="00B82FE1">
        <w:rPr>
          <w:rFonts w:ascii="Arial" w:hAnsi="Arial" w:cs="Arial"/>
        </w:rPr>
        <w:t>breach</w:t>
      </w:r>
      <w:r w:rsidRPr="00697AA3" w:rsidR="00C2301A">
        <w:rPr>
          <w:rFonts w:ascii="Arial" w:hAnsi="Arial" w:cs="Arial"/>
        </w:rPr>
        <w:t xml:space="preserve"> investigation report</w:t>
      </w:r>
      <w:r w:rsidRPr="007D75EA" w:rsidR="00C2301A">
        <w:rPr>
          <w:rFonts w:ascii="Arial" w:hAnsi="Arial" w:cs="Arial"/>
        </w:rPr>
        <w:t>, unless notified any differently, and is</w:t>
      </w:r>
      <w:r w:rsidRPr="007D75EA" w:rsidR="00383152">
        <w:rPr>
          <w:rFonts w:ascii="Arial" w:hAnsi="Arial" w:cs="Arial"/>
        </w:rPr>
        <w:t xml:space="preserve"> to</w:t>
      </w:r>
      <w:r w:rsidRPr="007D75EA">
        <w:rPr>
          <w:rFonts w:ascii="Arial" w:hAnsi="Arial" w:cs="Arial"/>
        </w:rPr>
        <w:t xml:space="preserve"> determine the circumstances below for </w:t>
      </w:r>
      <w:r w:rsidRPr="007D75EA" w:rsidR="00383152">
        <w:rPr>
          <w:rFonts w:ascii="Arial" w:hAnsi="Arial" w:cs="Arial"/>
        </w:rPr>
        <w:t xml:space="preserve">all </w:t>
      </w:r>
      <w:r w:rsidRPr="007D75EA">
        <w:rPr>
          <w:rFonts w:ascii="Arial" w:hAnsi="Arial" w:cs="Arial"/>
        </w:rPr>
        <w:t>incident</w:t>
      </w:r>
      <w:r w:rsidRPr="007D75EA" w:rsidR="00383152">
        <w:rPr>
          <w:rFonts w:ascii="Arial" w:hAnsi="Arial" w:cs="Arial"/>
        </w:rPr>
        <w:t>s</w:t>
      </w:r>
      <w:r w:rsidRPr="007D75EA">
        <w:rPr>
          <w:rFonts w:ascii="Arial" w:hAnsi="Arial" w:cs="Arial"/>
        </w:rPr>
        <w:t>:</w:t>
      </w:r>
    </w:p>
    <w:p w:rsidRPr="007D75EA" w:rsidR="000900EF" w:rsidP="000900EF" w:rsidRDefault="000900EF">
      <w:pPr>
        <w:pStyle w:val="ListParagraph"/>
        <w:ind w:left="576"/>
        <w:rPr>
          <w:rFonts w:ascii="Arial" w:hAnsi="Arial" w:cs="Arial"/>
        </w:rPr>
      </w:pPr>
    </w:p>
    <w:p w:rsidRPr="000900EF" w:rsidR="00A403CC" w:rsidP="000900EF" w:rsidRDefault="00A403CC">
      <w:pPr>
        <w:pStyle w:val="ListParagraph"/>
        <w:numPr>
          <w:ilvl w:val="0"/>
          <w:numId w:val="14"/>
        </w:numPr>
        <w:spacing w:before="240" w:after="120"/>
        <w:ind w:left="1009" w:hanging="431"/>
        <w:jc w:val="both"/>
        <w:rPr>
          <w:rFonts w:ascii="Arial" w:hAnsi="Arial" w:cs="Arial"/>
        </w:rPr>
      </w:pPr>
      <w:r w:rsidRPr="000900EF">
        <w:rPr>
          <w:rFonts w:ascii="Arial" w:hAnsi="Arial" w:cs="Arial"/>
        </w:rPr>
        <w:t>What data has been compromised</w:t>
      </w:r>
    </w:p>
    <w:p w:rsidRPr="000900EF" w:rsidR="00A403CC" w:rsidP="000900EF" w:rsidRDefault="00A403CC">
      <w:pPr>
        <w:pStyle w:val="ListParagraph"/>
        <w:numPr>
          <w:ilvl w:val="0"/>
          <w:numId w:val="14"/>
        </w:numPr>
        <w:spacing w:before="240" w:after="120"/>
        <w:ind w:left="1009" w:hanging="431"/>
        <w:jc w:val="both"/>
        <w:rPr>
          <w:rFonts w:ascii="Arial" w:hAnsi="Arial" w:cs="Arial"/>
        </w:rPr>
      </w:pPr>
      <w:r w:rsidRPr="000900EF">
        <w:rPr>
          <w:rFonts w:ascii="Arial" w:hAnsi="Arial" w:cs="Arial"/>
        </w:rPr>
        <w:t>Whether it has been inappropriately accessed</w:t>
      </w:r>
    </w:p>
    <w:p w:rsidRPr="000900EF" w:rsidR="00A403CC" w:rsidP="000900EF" w:rsidRDefault="00A403CC">
      <w:pPr>
        <w:pStyle w:val="ListParagraph"/>
        <w:numPr>
          <w:ilvl w:val="0"/>
          <w:numId w:val="14"/>
        </w:numPr>
        <w:spacing w:before="240" w:after="120"/>
        <w:ind w:left="1009" w:hanging="431"/>
        <w:jc w:val="both"/>
        <w:rPr>
          <w:rFonts w:ascii="Arial" w:hAnsi="Arial" w:cs="Arial"/>
        </w:rPr>
      </w:pPr>
      <w:r w:rsidRPr="000900EF">
        <w:rPr>
          <w:rFonts w:ascii="Arial" w:hAnsi="Arial" w:cs="Arial"/>
        </w:rPr>
        <w:t>How the incident can be contained (limiting or restricting further impact of the incident)</w:t>
      </w:r>
    </w:p>
    <w:p w:rsidRPr="000900EF" w:rsidR="00A403CC" w:rsidP="000900EF" w:rsidRDefault="00A403CC">
      <w:pPr>
        <w:pStyle w:val="ListParagraph"/>
        <w:numPr>
          <w:ilvl w:val="0"/>
          <w:numId w:val="14"/>
        </w:numPr>
        <w:spacing w:before="240" w:after="120"/>
        <w:ind w:left="1009" w:hanging="431"/>
        <w:jc w:val="both"/>
        <w:rPr>
          <w:rFonts w:ascii="Arial" w:hAnsi="Arial" w:cs="Arial"/>
        </w:rPr>
      </w:pPr>
      <w:r w:rsidRPr="000900EF">
        <w:rPr>
          <w:rFonts w:ascii="Arial" w:hAnsi="Arial" w:cs="Arial"/>
        </w:rPr>
        <w:t xml:space="preserve">The risk to </w:t>
      </w:r>
      <w:r w:rsidR="007914A3">
        <w:rPr>
          <w:rFonts w:ascii="Arial" w:hAnsi="Arial" w:cs="Arial"/>
        </w:rPr>
        <w:t>the University</w:t>
      </w:r>
    </w:p>
    <w:p w:rsidRPr="000900EF" w:rsidR="00A403CC" w:rsidP="000900EF" w:rsidRDefault="00A403CC">
      <w:pPr>
        <w:pStyle w:val="ListParagraph"/>
        <w:numPr>
          <w:ilvl w:val="0"/>
          <w:numId w:val="14"/>
        </w:numPr>
        <w:spacing w:before="240" w:after="120"/>
        <w:ind w:left="1009" w:hanging="431"/>
        <w:jc w:val="both"/>
        <w:rPr>
          <w:rFonts w:ascii="Arial" w:hAnsi="Arial" w:cs="Arial"/>
        </w:rPr>
      </w:pPr>
      <w:r w:rsidRPr="000900EF">
        <w:rPr>
          <w:rFonts w:ascii="Arial" w:hAnsi="Arial" w:cs="Arial"/>
        </w:rPr>
        <w:t xml:space="preserve">How </w:t>
      </w:r>
      <w:r w:rsidR="007914A3">
        <w:rPr>
          <w:rFonts w:ascii="Arial" w:hAnsi="Arial" w:cs="Arial"/>
        </w:rPr>
        <w:t>associated areas</w:t>
      </w:r>
      <w:r w:rsidRPr="000900EF">
        <w:rPr>
          <w:rFonts w:ascii="Arial" w:hAnsi="Arial" w:cs="Arial"/>
        </w:rPr>
        <w:t xml:space="preserve"> will be told, or ‘notified’ of the incident</w:t>
      </w:r>
    </w:p>
    <w:p w:rsidRPr="000900EF" w:rsidR="00A403CC" w:rsidP="000900EF" w:rsidRDefault="00A2340B">
      <w:pPr>
        <w:pStyle w:val="ListParagraph"/>
        <w:numPr>
          <w:ilvl w:val="0"/>
          <w:numId w:val="14"/>
        </w:numPr>
        <w:spacing w:before="240" w:after="120"/>
        <w:ind w:left="1009" w:hanging="431"/>
        <w:jc w:val="both"/>
        <w:rPr>
          <w:rFonts w:ascii="Arial" w:hAnsi="Arial" w:cs="Arial"/>
        </w:rPr>
      </w:pPr>
      <w:r w:rsidRPr="000900EF">
        <w:rPr>
          <w:rFonts w:ascii="Arial" w:hAnsi="Arial" w:cs="Arial"/>
        </w:rPr>
        <w:t>How the incident occurred</w:t>
      </w:r>
      <w:r w:rsidRPr="000900EF" w:rsidR="00A403CC">
        <w:rPr>
          <w:rFonts w:ascii="Arial" w:hAnsi="Arial" w:cs="Arial"/>
        </w:rPr>
        <w:t xml:space="preserve"> </w:t>
      </w:r>
    </w:p>
    <w:p w:rsidRPr="000900EF" w:rsidR="00A403CC" w:rsidP="000900EF" w:rsidRDefault="00A2340B">
      <w:pPr>
        <w:pStyle w:val="ListParagraph"/>
        <w:numPr>
          <w:ilvl w:val="0"/>
          <w:numId w:val="14"/>
        </w:numPr>
        <w:spacing w:after="120"/>
        <w:jc w:val="both"/>
        <w:rPr>
          <w:rFonts w:ascii="Arial" w:hAnsi="Arial" w:cs="Arial"/>
        </w:rPr>
      </w:pPr>
      <w:r w:rsidRPr="000900EF">
        <w:rPr>
          <w:rFonts w:ascii="Arial" w:hAnsi="Arial" w:cs="Arial"/>
        </w:rPr>
        <w:t xml:space="preserve">Check </w:t>
      </w:r>
      <w:r w:rsidRPr="000900EF" w:rsidR="00A403CC">
        <w:rPr>
          <w:rFonts w:ascii="Arial" w:hAnsi="Arial" w:cs="Arial"/>
        </w:rPr>
        <w:t xml:space="preserve">weaknesses in </w:t>
      </w:r>
      <w:r w:rsidRPr="000900EF" w:rsidR="00697AA3">
        <w:rPr>
          <w:rFonts w:ascii="Arial" w:hAnsi="Arial" w:cs="Arial"/>
        </w:rPr>
        <w:t>SGUL</w:t>
      </w:r>
      <w:r w:rsidRPr="000900EF" w:rsidR="00A403CC">
        <w:rPr>
          <w:rFonts w:ascii="Arial" w:hAnsi="Arial" w:cs="Arial"/>
        </w:rPr>
        <w:t xml:space="preserve"> processes or procedure which may have led to the incident and what corrective action is required to prevent reoccurrence, this may include:  </w:t>
      </w:r>
    </w:p>
    <w:p w:rsidRPr="000900EF" w:rsidR="00383152" w:rsidP="000900EF" w:rsidRDefault="00383152">
      <w:pPr>
        <w:pStyle w:val="ListParagraph"/>
        <w:numPr>
          <w:ilvl w:val="0"/>
          <w:numId w:val="17"/>
        </w:numPr>
        <w:spacing w:after="120"/>
        <w:jc w:val="both"/>
        <w:rPr>
          <w:rFonts w:ascii="Arial" w:hAnsi="Arial" w:cs="Arial"/>
        </w:rPr>
      </w:pPr>
      <w:r w:rsidRPr="000900EF">
        <w:rPr>
          <w:rFonts w:ascii="Arial" w:hAnsi="Arial" w:cs="Arial"/>
        </w:rPr>
        <w:t>Training</w:t>
      </w:r>
    </w:p>
    <w:p w:rsidRPr="000900EF" w:rsidR="00383152" w:rsidP="000900EF" w:rsidRDefault="00383152">
      <w:pPr>
        <w:pStyle w:val="ListParagraph"/>
        <w:numPr>
          <w:ilvl w:val="0"/>
          <w:numId w:val="17"/>
        </w:numPr>
        <w:spacing w:after="120"/>
        <w:jc w:val="both"/>
        <w:rPr>
          <w:rFonts w:ascii="Arial" w:hAnsi="Arial" w:cs="Arial"/>
        </w:rPr>
      </w:pPr>
      <w:r w:rsidRPr="000900EF">
        <w:rPr>
          <w:rFonts w:ascii="Arial" w:hAnsi="Arial" w:cs="Arial"/>
        </w:rPr>
        <w:t>Guidance</w:t>
      </w:r>
    </w:p>
    <w:p w:rsidRPr="000900EF" w:rsidR="00383152" w:rsidP="000900EF" w:rsidRDefault="00383152">
      <w:pPr>
        <w:pStyle w:val="ListParagraph"/>
        <w:numPr>
          <w:ilvl w:val="0"/>
          <w:numId w:val="17"/>
        </w:numPr>
        <w:spacing w:after="120"/>
        <w:jc w:val="both"/>
        <w:rPr>
          <w:rFonts w:ascii="Arial" w:hAnsi="Arial" w:cs="Arial"/>
        </w:rPr>
      </w:pPr>
      <w:r w:rsidRPr="000900EF">
        <w:rPr>
          <w:rFonts w:ascii="Arial" w:hAnsi="Arial" w:cs="Arial"/>
        </w:rPr>
        <w:t>Disciplinary, and</w:t>
      </w:r>
    </w:p>
    <w:p w:rsidRPr="000900EF" w:rsidR="00383152" w:rsidP="000900EF" w:rsidRDefault="00383152">
      <w:pPr>
        <w:pStyle w:val="ListParagraph"/>
        <w:numPr>
          <w:ilvl w:val="0"/>
          <w:numId w:val="17"/>
        </w:numPr>
        <w:spacing w:after="120"/>
        <w:jc w:val="both"/>
        <w:rPr>
          <w:rFonts w:ascii="Arial" w:hAnsi="Arial" w:cs="Arial"/>
        </w:rPr>
      </w:pPr>
      <w:r w:rsidRPr="000900EF">
        <w:rPr>
          <w:rFonts w:ascii="Arial" w:hAnsi="Arial" w:cs="Arial"/>
        </w:rPr>
        <w:t>Process or guidance that needs to be modified.</w:t>
      </w:r>
    </w:p>
    <w:p w:rsidRPr="007D75EA" w:rsidR="00DA471B" w:rsidP="00DA471B" w:rsidRDefault="00DA471B">
      <w:pPr>
        <w:pStyle w:val="ListParagraph"/>
        <w:ind w:left="432"/>
        <w:rPr>
          <w:rFonts w:ascii="Arial" w:hAnsi="Arial" w:cs="Arial"/>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Assessing the Risk</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Before decidi</w:t>
      </w:r>
      <w:r w:rsidR="003D6408">
        <w:rPr>
          <w:rFonts w:ascii="Arial" w:hAnsi="Arial" w:cs="Arial"/>
        </w:rPr>
        <w:t>ng on what steps are necessary t</w:t>
      </w:r>
      <w:r w:rsidRPr="007D75EA">
        <w:rPr>
          <w:rFonts w:ascii="Arial" w:hAnsi="Arial" w:cs="Arial"/>
        </w:rPr>
        <w:t xml:space="preserve">o </w:t>
      </w:r>
      <w:r w:rsidR="003D6408">
        <w:rPr>
          <w:rFonts w:ascii="Arial" w:hAnsi="Arial" w:cs="Arial"/>
        </w:rPr>
        <w:t xml:space="preserve">put in place </w:t>
      </w:r>
      <w:r w:rsidRPr="007D75EA">
        <w:rPr>
          <w:rFonts w:ascii="Arial" w:hAnsi="Arial" w:cs="Arial"/>
        </w:rPr>
        <w:t xml:space="preserve">immediate containment the </w:t>
      </w:r>
      <w:r w:rsidR="00697AA3">
        <w:rPr>
          <w:rFonts w:ascii="Arial" w:hAnsi="Arial" w:cs="Arial"/>
        </w:rPr>
        <w:t>IAO</w:t>
      </w:r>
      <w:r w:rsidRPr="007D75EA">
        <w:rPr>
          <w:rFonts w:ascii="Arial" w:hAnsi="Arial" w:cs="Arial"/>
        </w:rPr>
        <w:t xml:space="preserve"> lead is to assess the risks which may be associated with the </w:t>
      </w:r>
      <w:r w:rsidR="003D6408">
        <w:rPr>
          <w:rFonts w:ascii="Arial" w:hAnsi="Arial" w:cs="Arial"/>
        </w:rPr>
        <w:t>incident</w:t>
      </w:r>
      <w:r w:rsidRPr="007D75EA">
        <w:rPr>
          <w:rFonts w:ascii="Arial" w:hAnsi="Arial" w:cs="Arial"/>
        </w:rPr>
        <w:t xml:space="preserve">. Perhaps most important is an assessment of potential adverse consequences for </w:t>
      </w:r>
      <w:r w:rsidR="007914A3">
        <w:rPr>
          <w:rFonts w:ascii="Arial" w:hAnsi="Arial" w:cs="Arial"/>
        </w:rPr>
        <w:t>the university (this includes staff and students)</w:t>
      </w:r>
      <w:r w:rsidRPr="007D75EA">
        <w:rPr>
          <w:rFonts w:ascii="Arial" w:hAnsi="Arial" w:cs="Arial"/>
        </w:rPr>
        <w:t>, how serious or substantial these are and how likely they are to happen.</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The following points are also likely to be helpful in making this assessment: </w:t>
      </w:r>
    </w:p>
    <w:p w:rsidRPr="007D75EA" w:rsidR="00DA471B" w:rsidP="00DA471B" w:rsidRDefault="00DA471B">
      <w:pPr>
        <w:pStyle w:val="ListParagraph"/>
        <w:rPr>
          <w:rFonts w:ascii="Arial" w:hAnsi="Arial" w:cs="Arial"/>
        </w:rPr>
      </w:pPr>
    </w:p>
    <w:p w:rsidRPr="000900EF" w:rsidR="00A403CC" w:rsidP="000900EF" w:rsidRDefault="00A403CC">
      <w:pPr>
        <w:pStyle w:val="ListParagraph"/>
        <w:numPr>
          <w:ilvl w:val="0"/>
          <w:numId w:val="18"/>
        </w:numPr>
        <w:rPr>
          <w:rFonts w:ascii="Arial" w:hAnsi="Arial" w:cs="Arial"/>
        </w:rPr>
      </w:pPr>
      <w:r w:rsidRPr="000900EF">
        <w:rPr>
          <w:rFonts w:ascii="Arial" w:hAnsi="Arial" w:cs="Arial"/>
        </w:rPr>
        <w:t xml:space="preserve">What type of data is involved? </w:t>
      </w:r>
    </w:p>
    <w:p w:rsidRPr="007D75EA" w:rsidR="00B82FE1" w:rsidP="00B82FE1" w:rsidRDefault="00B82FE1">
      <w:pPr>
        <w:pStyle w:val="ListParagraph"/>
        <w:rPr>
          <w:rFonts w:ascii="Arial" w:hAnsi="Arial" w:cs="Arial"/>
        </w:rPr>
      </w:pPr>
    </w:p>
    <w:p w:rsidR="000900EF" w:rsidP="000900EF" w:rsidRDefault="000900EF">
      <w:pPr>
        <w:pStyle w:val="ListParagraph"/>
        <w:numPr>
          <w:ilvl w:val="0"/>
          <w:numId w:val="18"/>
        </w:numPr>
        <w:rPr>
          <w:rFonts w:ascii="Arial" w:hAnsi="Arial" w:cs="Arial"/>
        </w:rPr>
      </w:pPr>
      <w:r>
        <w:rPr>
          <w:rFonts w:ascii="Arial" w:hAnsi="Arial" w:cs="Arial"/>
        </w:rPr>
        <w:t>How sensitive is it?</w:t>
      </w:r>
    </w:p>
    <w:p w:rsidRPr="000900EF" w:rsidR="000900EF" w:rsidP="000900EF" w:rsidRDefault="000900EF">
      <w:pPr>
        <w:pStyle w:val="ListParagraph"/>
        <w:rPr>
          <w:rFonts w:ascii="Arial" w:hAnsi="Arial" w:cs="Arial"/>
        </w:rPr>
      </w:pPr>
    </w:p>
    <w:p w:rsidRPr="000900EF" w:rsidR="00A403CC" w:rsidP="000900EF" w:rsidRDefault="00A403CC">
      <w:pPr>
        <w:pStyle w:val="ListParagraph"/>
        <w:numPr>
          <w:ilvl w:val="1"/>
          <w:numId w:val="18"/>
        </w:numPr>
        <w:rPr>
          <w:rFonts w:ascii="Arial" w:hAnsi="Arial" w:cs="Arial"/>
        </w:rPr>
      </w:pPr>
      <w:r w:rsidRPr="000900EF">
        <w:rPr>
          <w:rFonts w:ascii="Arial" w:hAnsi="Arial" w:cs="Arial"/>
        </w:rPr>
        <w:t>Remember that some data is sensitive because of its very nature (</w:t>
      </w:r>
      <w:r w:rsidR="007914A3">
        <w:rPr>
          <w:rFonts w:ascii="Arial" w:hAnsi="Arial" w:cs="Arial"/>
        </w:rPr>
        <w:t>important research</w:t>
      </w:r>
      <w:r w:rsidRPr="000900EF">
        <w:rPr>
          <w:rFonts w:ascii="Arial" w:hAnsi="Arial" w:cs="Arial"/>
        </w:rPr>
        <w:t xml:space="preserve"> records) while other data types are sensitive because of what might happen if it is misused (</w:t>
      </w:r>
      <w:r w:rsidR="007914A3">
        <w:rPr>
          <w:rFonts w:ascii="Arial" w:hAnsi="Arial" w:cs="Arial"/>
        </w:rPr>
        <w:t>financial or governance records</w:t>
      </w:r>
      <w:r w:rsidRPr="000900EF">
        <w:rPr>
          <w:rFonts w:ascii="Arial" w:hAnsi="Arial" w:cs="Arial"/>
        </w:rPr>
        <w:t xml:space="preserve">) </w:t>
      </w:r>
    </w:p>
    <w:p w:rsidRPr="007D75EA" w:rsidR="00DA471B" w:rsidP="00DA471B" w:rsidRDefault="00DA471B">
      <w:pPr>
        <w:pStyle w:val="ListParagraph"/>
        <w:ind w:left="864"/>
        <w:rPr>
          <w:rFonts w:ascii="Arial" w:hAnsi="Arial" w:cs="Arial"/>
        </w:rPr>
      </w:pPr>
    </w:p>
    <w:p w:rsidRPr="000900EF" w:rsidR="00A403CC" w:rsidP="000900EF" w:rsidRDefault="00A403CC">
      <w:pPr>
        <w:pStyle w:val="ListParagraph"/>
        <w:numPr>
          <w:ilvl w:val="0"/>
          <w:numId w:val="19"/>
        </w:numPr>
        <w:rPr>
          <w:rFonts w:ascii="Arial" w:hAnsi="Arial" w:cs="Arial"/>
        </w:rPr>
      </w:pPr>
      <w:r w:rsidRPr="000900EF">
        <w:rPr>
          <w:rFonts w:ascii="Arial" w:hAnsi="Arial" w:cs="Arial"/>
        </w:rPr>
        <w:t xml:space="preserve">If data has been lost or stolen, are there any protections in place such as encryption? </w:t>
      </w:r>
    </w:p>
    <w:p w:rsidRPr="007D75EA" w:rsidR="00B82FE1" w:rsidP="00B82FE1" w:rsidRDefault="00B82FE1">
      <w:pPr>
        <w:pStyle w:val="ListParagraph"/>
        <w:ind w:left="576"/>
        <w:rPr>
          <w:rFonts w:ascii="Arial" w:hAnsi="Arial" w:cs="Arial"/>
        </w:rPr>
      </w:pPr>
    </w:p>
    <w:p w:rsidRPr="000900EF" w:rsidR="00383152" w:rsidP="00C27987" w:rsidRDefault="00383152">
      <w:pPr>
        <w:pStyle w:val="ListParagraph"/>
        <w:numPr>
          <w:ilvl w:val="1"/>
          <w:numId w:val="19"/>
        </w:numPr>
        <w:spacing w:after="120"/>
        <w:ind w:left="1434" w:hanging="357"/>
        <w:contextualSpacing w:val="0"/>
        <w:rPr>
          <w:rFonts w:ascii="Arial" w:hAnsi="Arial" w:cs="Arial"/>
        </w:rPr>
      </w:pPr>
      <w:r w:rsidRPr="000900EF">
        <w:rPr>
          <w:rFonts w:ascii="Arial" w:hAnsi="Arial" w:cs="Arial"/>
        </w:rPr>
        <w:t>What has happened to the data?</w:t>
      </w:r>
    </w:p>
    <w:p w:rsidRPr="000900EF" w:rsidR="00A403CC" w:rsidP="00C27987" w:rsidRDefault="00A403CC">
      <w:pPr>
        <w:pStyle w:val="ListParagraph"/>
        <w:numPr>
          <w:ilvl w:val="1"/>
          <w:numId w:val="19"/>
        </w:numPr>
        <w:spacing w:after="120"/>
        <w:ind w:left="1434" w:hanging="357"/>
        <w:contextualSpacing w:val="0"/>
        <w:rPr>
          <w:rFonts w:ascii="Arial" w:hAnsi="Arial" w:cs="Arial"/>
        </w:rPr>
      </w:pPr>
      <w:r w:rsidRPr="000900EF">
        <w:rPr>
          <w:rFonts w:ascii="Arial" w:hAnsi="Arial" w:cs="Arial"/>
        </w:rPr>
        <w:t xml:space="preserve">If data has been stolen, it could be used for purposes which are harmful to the </w:t>
      </w:r>
      <w:r w:rsidR="007914A3">
        <w:rPr>
          <w:rFonts w:ascii="Arial" w:hAnsi="Arial" w:cs="Arial"/>
        </w:rPr>
        <w:t>University</w:t>
      </w:r>
      <w:r w:rsidRPr="000900EF">
        <w:rPr>
          <w:rFonts w:ascii="Arial" w:hAnsi="Arial" w:cs="Arial"/>
        </w:rPr>
        <w:t xml:space="preserve">; if it has been damaged, this poses a different type and level of risk </w:t>
      </w:r>
    </w:p>
    <w:p w:rsidRPr="000900EF" w:rsidR="00383152" w:rsidP="00C27987" w:rsidRDefault="00A403CC">
      <w:pPr>
        <w:pStyle w:val="ListParagraph"/>
        <w:numPr>
          <w:ilvl w:val="1"/>
          <w:numId w:val="19"/>
        </w:numPr>
        <w:spacing w:after="120"/>
        <w:ind w:left="1434" w:hanging="357"/>
        <w:contextualSpacing w:val="0"/>
        <w:rPr>
          <w:rFonts w:ascii="Arial" w:hAnsi="Arial" w:cs="Arial"/>
        </w:rPr>
      </w:pPr>
      <w:r w:rsidRPr="000900EF">
        <w:rPr>
          <w:rFonts w:ascii="Arial" w:hAnsi="Arial" w:cs="Arial"/>
        </w:rPr>
        <w:t xml:space="preserve">Regardless of what has happened to the data, what could the data tell a third party about the </w:t>
      </w:r>
      <w:r w:rsidR="007914A3">
        <w:rPr>
          <w:rFonts w:ascii="Arial" w:hAnsi="Arial" w:cs="Arial"/>
        </w:rPr>
        <w:t>University</w:t>
      </w:r>
      <w:r w:rsidRPr="000900EF">
        <w:rPr>
          <w:rFonts w:ascii="Arial" w:hAnsi="Arial" w:cs="Arial"/>
        </w:rPr>
        <w:t xml:space="preserve">? </w:t>
      </w:r>
    </w:p>
    <w:p w:rsidRPr="000900EF" w:rsidR="00383152" w:rsidP="00C27987" w:rsidRDefault="00A403CC">
      <w:pPr>
        <w:pStyle w:val="ListParagraph"/>
        <w:numPr>
          <w:ilvl w:val="1"/>
          <w:numId w:val="19"/>
        </w:numPr>
        <w:spacing w:after="120"/>
        <w:ind w:left="1434" w:hanging="357"/>
        <w:contextualSpacing w:val="0"/>
        <w:rPr>
          <w:rFonts w:ascii="Arial" w:hAnsi="Arial" w:cs="Arial"/>
        </w:rPr>
      </w:pPr>
      <w:r w:rsidRPr="000900EF">
        <w:rPr>
          <w:rFonts w:ascii="Arial" w:hAnsi="Arial" w:cs="Arial"/>
        </w:rPr>
        <w:lastRenderedPageBreak/>
        <w:t xml:space="preserve">Sensitive data could mean very little to an opportunistic laptop thief while the loss of apparently trivial snippets of information could help a determined fraudster build up a detailed picture of </w:t>
      </w:r>
      <w:r w:rsidR="007914A3">
        <w:rPr>
          <w:rFonts w:ascii="Arial" w:hAnsi="Arial" w:cs="Arial"/>
        </w:rPr>
        <w:t>e.g. a research project.</w:t>
      </w:r>
    </w:p>
    <w:p w:rsidRPr="007D75EA" w:rsidR="00DA471B" w:rsidP="00DA471B" w:rsidRDefault="00DA471B">
      <w:pPr>
        <w:pStyle w:val="ListParagraph"/>
        <w:rPr>
          <w:rFonts w:ascii="Arial" w:hAnsi="Arial" w:cs="Arial"/>
        </w:rPr>
      </w:pPr>
    </w:p>
    <w:p w:rsidRPr="000900EF" w:rsidR="00383152" w:rsidP="000900EF" w:rsidRDefault="007914A3">
      <w:pPr>
        <w:pStyle w:val="ListParagraph"/>
        <w:numPr>
          <w:ilvl w:val="0"/>
          <w:numId w:val="19"/>
        </w:numPr>
        <w:rPr>
          <w:rFonts w:ascii="Arial" w:hAnsi="Arial" w:cs="Arial"/>
        </w:rPr>
      </w:pPr>
      <w:r>
        <w:rPr>
          <w:rFonts w:ascii="Arial" w:hAnsi="Arial" w:cs="Arial"/>
        </w:rPr>
        <w:t>What quantity of</w:t>
      </w:r>
      <w:r w:rsidRPr="000900EF" w:rsidR="00A403CC">
        <w:rPr>
          <w:rFonts w:ascii="Arial" w:hAnsi="Arial" w:cs="Arial"/>
        </w:rPr>
        <w:t xml:space="preserve"> data </w:t>
      </w:r>
      <w:r>
        <w:rPr>
          <w:rFonts w:ascii="Arial" w:hAnsi="Arial" w:cs="Arial"/>
        </w:rPr>
        <w:t>is</w:t>
      </w:r>
      <w:r w:rsidRPr="000900EF" w:rsidR="00A403CC">
        <w:rPr>
          <w:rFonts w:ascii="Arial" w:hAnsi="Arial" w:cs="Arial"/>
        </w:rPr>
        <w:t xml:space="preserve"> affected by the </w:t>
      </w:r>
      <w:r>
        <w:rPr>
          <w:rFonts w:ascii="Arial" w:hAnsi="Arial" w:cs="Arial"/>
        </w:rPr>
        <w:t>incident</w:t>
      </w:r>
      <w:r w:rsidRPr="000900EF" w:rsidR="00A403CC">
        <w:rPr>
          <w:rFonts w:ascii="Arial" w:hAnsi="Arial" w:cs="Arial"/>
        </w:rPr>
        <w:t xml:space="preserve">? It is not necessarily the case that the bigger risks will accrue from the loss of large amounts of data but is certainly an important determining factor in the overall risk assessment </w:t>
      </w:r>
    </w:p>
    <w:p w:rsidRPr="007D75EA" w:rsidR="00DA471B" w:rsidP="00DA471B" w:rsidRDefault="00DA471B">
      <w:pPr>
        <w:pStyle w:val="ListParagraph"/>
        <w:rPr>
          <w:rFonts w:ascii="Arial" w:hAnsi="Arial" w:cs="Arial"/>
        </w:rPr>
      </w:pPr>
    </w:p>
    <w:p w:rsidRPr="000900EF" w:rsidR="00A403CC" w:rsidP="000900EF" w:rsidRDefault="00A403CC">
      <w:pPr>
        <w:pStyle w:val="ListParagraph"/>
        <w:numPr>
          <w:ilvl w:val="0"/>
          <w:numId w:val="19"/>
        </w:numPr>
        <w:rPr>
          <w:rFonts w:ascii="Arial" w:hAnsi="Arial" w:cs="Arial"/>
        </w:rPr>
      </w:pPr>
      <w:r w:rsidRPr="000900EF">
        <w:rPr>
          <w:rFonts w:ascii="Arial" w:hAnsi="Arial" w:cs="Arial"/>
        </w:rPr>
        <w:t xml:space="preserve">Who are the individuals </w:t>
      </w:r>
      <w:r w:rsidR="007914A3">
        <w:rPr>
          <w:rFonts w:ascii="Arial" w:hAnsi="Arial" w:cs="Arial"/>
        </w:rPr>
        <w:t>involved in the</w:t>
      </w:r>
      <w:r w:rsidRPr="000900EF">
        <w:rPr>
          <w:rFonts w:ascii="Arial" w:hAnsi="Arial" w:cs="Arial"/>
        </w:rPr>
        <w:t xml:space="preserve"> data </w:t>
      </w:r>
      <w:r w:rsidR="007914A3">
        <w:rPr>
          <w:rFonts w:ascii="Arial" w:hAnsi="Arial" w:cs="Arial"/>
        </w:rPr>
        <w:t>incident</w:t>
      </w:r>
      <w:r w:rsidRPr="000900EF">
        <w:rPr>
          <w:rFonts w:ascii="Arial" w:hAnsi="Arial" w:cs="Arial"/>
        </w:rPr>
        <w:t xml:space="preserve"> breached?</w:t>
      </w:r>
    </w:p>
    <w:p w:rsidRPr="00C27987" w:rsidR="00A403CC" w:rsidP="00C27987" w:rsidRDefault="00A403CC">
      <w:pPr>
        <w:pStyle w:val="ListParagraph"/>
        <w:numPr>
          <w:ilvl w:val="1"/>
          <w:numId w:val="19"/>
        </w:numPr>
        <w:rPr>
          <w:rFonts w:ascii="Arial" w:hAnsi="Arial" w:cs="Arial"/>
        </w:rPr>
      </w:pPr>
      <w:r w:rsidRPr="00C27987">
        <w:rPr>
          <w:rFonts w:ascii="Arial" w:hAnsi="Arial" w:cs="Arial"/>
        </w:rPr>
        <w:t xml:space="preserve">Whether they are staff, customers, clients or suppliers, for example, will to some extent determine the level of risk posed by the breach and, therefore, your actions in attempting to mitigate those risks </w:t>
      </w:r>
    </w:p>
    <w:p w:rsidRPr="007D75EA" w:rsidR="00DA471B" w:rsidP="00DA471B" w:rsidRDefault="00DA471B">
      <w:pPr>
        <w:pStyle w:val="ListParagraph"/>
        <w:rPr>
          <w:rFonts w:ascii="Arial" w:hAnsi="Arial" w:cs="Arial"/>
        </w:rPr>
      </w:pPr>
    </w:p>
    <w:p w:rsidR="00C27987" w:rsidP="00C27987" w:rsidRDefault="00A403CC">
      <w:pPr>
        <w:pStyle w:val="ListParagraph"/>
        <w:numPr>
          <w:ilvl w:val="0"/>
          <w:numId w:val="20"/>
        </w:numPr>
        <w:rPr>
          <w:rFonts w:ascii="Arial" w:hAnsi="Arial" w:cs="Arial"/>
        </w:rPr>
      </w:pPr>
      <w:r w:rsidRPr="00C27987">
        <w:rPr>
          <w:rFonts w:ascii="Arial" w:hAnsi="Arial" w:cs="Arial"/>
        </w:rPr>
        <w:t>What harm can come to th</w:t>
      </w:r>
      <w:r w:rsidR="007914A3">
        <w:rPr>
          <w:rFonts w:ascii="Arial" w:hAnsi="Arial" w:cs="Arial"/>
        </w:rPr>
        <w:t>e University</w:t>
      </w:r>
      <w:r w:rsidRPr="00C27987">
        <w:rPr>
          <w:rFonts w:ascii="Arial" w:hAnsi="Arial" w:cs="Arial"/>
        </w:rPr>
        <w:t>?</w:t>
      </w:r>
    </w:p>
    <w:p w:rsidR="00C27987" w:rsidP="00C27987" w:rsidRDefault="00383152">
      <w:pPr>
        <w:pStyle w:val="ListParagraph"/>
        <w:numPr>
          <w:ilvl w:val="1"/>
          <w:numId w:val="20"/>
        </w:numPr>
        <w:rPr>
          <w:rFonts w:ascii="Arial" w:hAnsi="Arial" w:cs="Arial"/>
        </w:rPr>
      </w:pPr>
      <w:r w:rsidRPr="00C27987">
        <w:rPr>
          <w:rFonts w:ascii="Arial" w:hAnsi="Arial" w:cs="Arial"/>
        </w:rPr>
        <w:t>A</w:t>
      </w:r>
      <w:r w:rsidRPr="00C27987" w:rsidR="00A403CC">
        <w:rPr>
          <w:rFonts w:ascii="Arial" w:hAnsi="Arial" w:cs="Arial"/>
        </w:rPr>
        <w:t>re there risks to physical safety or reputation, of financial loss or a combination of these a</w:t>
      </w:r>
      <w:r w:rsidR="00C27987">
        <w:rPr>
          <w:rFonts w:ascii="Arial" w:hAnsi="Arial" w:cs="Arial"/>
        </w:rPr>
        <w:t>nd other aspects of the</w:t>
      </w:r>
      <w:r w:rsidR="007914A3">
        <w:rPr>
          <w:rFonts w:ascii="Arial" w:hAnsi="Arial" w:cs="Arial"/>
        </w:rPr>
        <w:t xml:space="preserve"> University</w:t>
      </w:r>
      <w:r w:rsidR="00C27987">
        <w:rPr>
          <w:rFonts w:ascii="Arial" w:hAnsi="Arial" w:cs="Arial"/>
        </w:rPr>
        <w:t>?</w:t>
      </w:r>
    </w:p>
    <w:p w:rsidR="00C27987" w:rsidP="00C27987" w:rsidRDefault="00C27987">
      <w:pPr>
        <w:pStyle w:val="ListParagraph"/>
        <w:ind w:left="1440"/>
        <w:rPr>
          <w:rFonts w:ascii="Arial" w:hAnsi="Arial" w:cs="Arial"/>
        </w:rPr>
      </w:pPr>
    </w:p>
    <w:p w:rsidRPr="00C27987" w:rsidR="00A403CC" w:rsidP="00C27987" w:rsidRDefault="00A403CC">
      <w:pPr>
        <w:pStyle w:val="ListParagraph"/>
        <w:numPr>
          <w:ilvl w:val="0"/>
          <w:numId w:val="20"/>
        </w:numPr>
        <w:rPr>
          <w:rFonts w:ascii="Arial" w:hAnsi="Arial" w:cs="Arial"/>
        </w:rPr>
      </w:pPr>
      <w:r w:rsidRPr="00C27987">
        <w:rPr>
          <w:rFonts w:ascii="Arial" w:hAnsi="Arial" w:cs="Arial"/>
        </w:rPr>
        <w:t xml:space="preserve">Are there wider consequences to consider such as a risk to public health or loss of public confidence in an important service </w:t>
      </w:r>
      <w:r w:rsidR="007914A3">
        <w:rPr>
          <w:rFonts w:ascii="Arial" w:hAnsi="Arial" w:cs="Arial"/>
        </w:rPr>
        <w:t>the University provides</w:t>
      </w:r>
      <w:r w:rsidRPr="00C27987">
        <w:rPr>
          <w:rFonts w:ascii="Arial" w:hAnsi="Arial" w:cs="Arial"/>
        </w:rPr>
        <w:t xml:space="preserve">? </w:t>
      </w:r>
    </w:p>
    <w:p w:rsidRPr="007D75EA" w:rsidR="00DA471B" w:rsidP="00DA471B" w:rsidRDefault="00DA471B">
      <w:pPr>
        <w:pStyle w:val="ListParagraph"/>
        <w:rPr>
          <w:rFonts w:ascii="Arial" w:hAnsi="Arial" w:cs="Arial"/>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Response to the incident</w:t>
      </w:r>
    </w:p>
    <w:p w:rsidRPr="007D75EA" w:rsidR="00DA471B" w:rsidP="00DA471B" w:rsidRDefault="00DA471B">
      <w:pPr>
        <w:pStyle w:val="ListParagraph"/>
        <w:ind w:left="432"/>
        <w:rPr>
          <w:rFonts w:ascii="Arial" w:hAnsi="Arial" w:cs="Arial"/>
          <w:b/>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The </w:t>
      </w:r>
      <w:r w:rsidR="003D6408">
        <w:rPr>
          <w:rFonts w:ascii="Arial" w:hAnsi="Arial" w:cs="Arial"/>
        </w:rPr>
        <w:t xml:space="preserve">assigned officer is to, in agreement with their IAO, </w:t>
      </w:r>
      <w:r w:rsidRPr="007D75EA">
        <w:rPr>
          <w:rFonts w:ascii="Arial" w:hAnsi="Arial" w:cs="Arial"/>
        </w:rPr>
        <w:t>implement an action plan which will address the following factors, listed in priority order:</w:t>
      </w:r>
    </w:p>
    <w:p w:rsidRPr="007D75EA" w:rsidR="00DA471B" w:rsidP="00DA471B" w:rsidRDefault="00DA471B">
      <w:pPr>
        <w:pStyle w:val="ListParagraph"/>
        <w:ind w:left="576"/>
        <w:rPr>
          <w:rFonts w:ascii="Arial" w:hAnsi="Arial" w:cs="Arial"/>
        </w:rPr>
      </w:pPr>
    </w:p>
    <w:p w:rsidR="00C27987"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 xml:space="preserve">Impact on the </w:t>
      </w:r>
      <w:r w:rsidR="007914A3">
        <w:rPr>
          <w:rFonts w:ascii="Arial" w:hAnsi="Arial" w:cs="Arial"/>
        </w:rPr>
        <w:t>University or research project</w:t>
      </w:r>
    </w:p>
    <w:p w:rsidR="00C27987"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Impact on normal business operations</w:t>
      </w:r>
    </w:p>
    <w:p w:rsidR="00C27987"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Damage to</w:t>
      </w:r>
      <w:r w:rsidR="007914A3">
        <w:rPr>
          <w:rFonts w:ascii="Arial" w:hAnsi="Arial" w:cs="Arial"/>
        </w:rPr>
        <w:t xml:space="preserve"> the University’s</w:t>
      </w:r>
      <w:r w:rsidRPr="00C27987">
        <w:rPr>
          <w:rFonts w:ascii="Arial" w:hAnsi="Arial" w:cs="Arial"/>
        </w:rPr>
        <w:t xml:space="preserve"> reputation</w:t>
      </w:r>
    </w:p>
    <w:p w:rsidR="00C27987"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Prevention of any similar incident</w:t>
      </w:r>
    </w:p>
    <w:p w:rsidR="00C27987"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Recovery of stolen assets</w:t>
      </w:r>
    </w:p>
    <w:p w:rsidRPr="00C27987" w:rsidR="00A403CC" w:rsidP="00C27987" w:rsidRDefault="00A403CC">
      <w:pPr>
        <w:pStyle w:val="ListParagraph"/>
        <w:numPr>
          <w:ilvl w:val="0"/>
          <w:numId w:val="21"/>
        </w:numPr>
        <w:spacing w:after="120"/>
        <w:ind w:left="714" w:hanging="357"/>
        <w:contextualSpacing w:val="0"/>
        <w:rPr>
          <w:rFonts w:ascii="Arial" w:hAnsi="Arial" w:cs="Arial"/>
        </w:rPr>
      </w:pPr>
      <w:r w:rsidRPr="00C27987">
        <w:rPr>
          <w:rFonts w:ascii="Arial" w:hAnsi="Arial" w:cs="Arial"/>
        </w:rPr>
        <w:t>Disciplining or prosecution of the person or people responsible</w:t>
      </w:r>
    </w:p>
    <w:p w:rsidRPr="007D75EA" w:rsidR="00DA471B" w:rsidP="00DA471B" w:rsidRDefault="00DA471B">
      <w:pPr>
        <w:pStyle w:val="ListParagraph"/>
        <w:rPr>
          <w:rFonts w:ascii="Arial" w:hAnsi="Arial" w:cs="Arial"/>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Notification of breaches</w:t>
      </w:r>
    </w:p>
    <w:p w:rsidRPr="007D75EA" w:rsidR="00DA471B" w:rsidP="00DA471B" w:rsidRDefault="00DA471B">
      <w:pPr>
        <w:pStyle w:val="ListParagraph"/>
        <w:ind w:left="432"/>
        <w:rPr>
          <w:rFonts w:ascii="Arial" w:hAnsi="Arial" w:cs="Arial"/>
          <w:b/>
        </w:rPr>
      </w:pP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Informing </w:t>
      </w:r>
      <w:r w:rsidR="002644B0">
        <w:rPr>
          <w:rFonts w:ascii="Arial" w:hAnsi="Arial" w:cs="Arial"/>
        </w:rPr>
        <w:t>the University</w:t>
      </w:r>
      <w:r w:rsidRPr="007D75EA">
        <w:rPr>
          <w:rFonts w:ascii="Arial" w:hAnsi="Arial" w:cs="Arial"/>
        </w:rPr>
        <w:t xml:space="preserve"> and organisations that you have experienced a </w:t>
      </w:r>
      <w:r w:rsidR="007914A3">
        <w:rPr>
          <w:rFonts w:ascii="Arial" w:hAnsi="Arial" w:cs="Arial"/>
        </w:rPr>
        <w:t>confidential</w:t>
      </w:r>
      <w:r w:rsidR="003D6408">
        <w:rPr>
          <w:rFonts w:ascii="Arial" w:hAnsi="Arial" w:cs="Arial"/>
        </w:rPr>
        <w:t xml:space="preserve"> </w:t>
      </w:r>
      <w:r w:rsidRPr="007D75EA">
        <w:rPr>
          <w:rFonts w:ascii="Arial" w:hAnsi="Arial" w:cs="Arial"/>
        </w:rPr>
        <w:t xml:space="preserve">data </w:t>
      </w:r>
      <w:r w:rsidR="003D6408">
        <w:rPr>
          <w:rFonts w:ascii="Arial" w:hAnsi="Arial" w:cs="Arial"/>
        </w:rPr>
        <w:t xml:space="preserve">incident </w:t>
      </w:r>
      <w:r w:rsidRPr="007D75EA" w:rsidR="00C2301A">
        <w:rPr>
          <w:rFonts w:ascii="Arial" w:hAnsi="Arial" w:cs="Arial"/>
        </w:rPr>
        <w:t xml:space="preserve">is </w:t>
      </w:r>
      <w:r w:rsidRPr="007D75EA">
        <w:rPr>
          <w:rFonts w:ascii="Arial" w:hAnsi="Arial" w:cs="Arial"/>
        </w:rPr>
        <w:t>an important element i</w:t>
      </w:r>
      <w:r w:rsidRPr="007D75EA" w:rsidR="00C2301A">
        <w:rPr>
          <w:rFonts w:ascii="Arial" w:hAnsi="Arial" w:cs="Arial"/>
        </w:rPr>
        <w:t xml:space="preserve">n </w:t>
      </w:r>
      <w:r w:rsidRPr="007D75EA">
        <w:rPr>
          <w:rFonts w:ascii="Arial" w:hAnsi="Arial" w:cs="Arial"/>
        </w:rPr>
        <w:t>breach management. However, informing about a</w:t>
      </w:r>
      <w:r w:rsidR="003D6408">
        <w:rPr>
          <w:rFonts w:ascii="Arial" w:hAnsi="Arial" w:cs="Arial"/>
        </w:rPr>
        <w:t>n incident</w:t>
      </w:r>
      <w:r w:rsidRPr="007D75EA">
        <w:rPr>
          <w:rFonts w:ascii="Arial" w:hAnsi="Arial" w:cs="Arial"/>
        </w:rPr>
        <w:t xml:space="preserve"> is not an end in itself. </w:t>
      </w:r>
      <w:r w:rsidRPr="007D75EA" w:rsidR="00C2301A">
        <w:rPr>
          <w:rFonts w:ascii="Arial" w:hAnsi="Arial" w:cs="Arial"/>
        </w:rPr>
        <w:t>Notification</w:t>
      </w:r>
      <w:r w:rsidRPr="007D75EA">
        <w:rPr>
          <w:rFonts w:ascii="Arial" w:hAnsi="Arial" w:cs="Arial"/>
        </w:rPr>
        <w:t xml:space="preserve"> should have a clear purpose, whether this is to enable </w:t>
      </w:r>
      <w:r w:rsidR="002644B0">
        <w:rPr>
          <w:rFonts w:ascii="Arial" w:hAnsi="Arial" w:cs="Arial"/>
        </w:rPr>
        <w:t xml:space="preserve">the University </w:t>
      </w:r>
      <w:r w:rsidRPr="007D75EA">
        <w:rPr>
          <w:rFonts w:ascii="Arial" w:hAnsi="Arial" w:cs="Arial"/>
        </w:rPr>
        <w:t xml:space="preserve">to take steps to protect </w:t>
      </w:r>
      <w:r w:rsidR="002644B0">
        <w:rPr>
          <w:rFonts w:ascii="Arial" w:hAnsi="Arial" w:cs="Arial"/>
        </w:rPr>
        <w:t>itself</w:t>
      </w:r>
      <w:r w:rsidRPr="007D75EA">
        <w:rPr>
          <w:rFonts w:ascii="Arial" w:hAnsi="Arial" w:cs="Arial"/>
        </w:rPr>
        <w:t xml:space="preserve"> or to allow the appropriate regulatory bodies to perform their functions, provide advice and deal with complaints. </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Answering the following questions will assist </w:t>
      </w:r>
      <w:r w:rsidR="002644B0">
        <w:rPr>
          <w:rFonts w:ascii="Arial" w:hAnsi="Arial" w:cs="Arial"/>
        </w:rPr>
        <w:t xml:space="preserve">investigating manager in advising </w:t>
      </w:r>
      <w:r w:rsidRPr="007D75EA">
        <w:rPr>
          <w:rFonts w:ascii="Arial" w:hAnsi="Arial" w:cs="Arial"/>
        </w:rPr>
        <w:t xml:space="preserve">the </w:t>
      </w:r>
      <w:r w:rsidR="002644B0">
        <w:rPr>
          <w:rFonts w:ascii="Arial" w:hAnsi="Arial" w:cs="Arial"/>
        </w:rPr>
        <w:t>IAO</w:t>
      </w:r>
      <w:r w:rsidRPr="007D75EA">
        <w:rPr>
          <w:rFonts w:ascii="Arial" w:hAnsi="Arial" w:cs="Arial"/>
        </w:rPr>
        <w:t xml:space="preserve"> whether to notify </w:t>
      </w:r>
      <w:r w:rsidR="002644B0">
        <w:rPr>
          <w:rFonts w:ascii="Arial" w:hAnsi="Arial" w:cs="Arial"/>
        </w:rPr>
        <w:t>any regulatory agencies</w:t>
      </w:r>
      <w:r w:rsidRPr="007D75EA">
        <w:rPr>
          <w:rFonts w:ascii="Arial" w:hAnsi="Arial" w:cs="Arial"/>
        </w:rPr>
        <w:t xml:space="preserve">: </w:t>
      </w:r>
    </w:p>
    <w:p w:rsidRPr="007D75EA" w:rsidR="00DA471B" w:rsidP="00DA471B" w:rsidRDefault="00DA471B">
      <w:pPr>
        <w:pStyle w:val="ListParagraph"/>
        <w:rPr>
          <w:rFonts w:ascii="Arial" w:hAnsi="Arial" w:cs="Arial"/>
        </w:rPr>
      </w:pPr>
    </w:p>
    <w:p w:rsidRPr="00C27987" w:rsidR="00A403CC"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t xml:space="preserve">Are there any legal or contractual requirements? </w:t>
      </w:r>
    </w:p>
    <w:p w:rsidRPr="00C27987" w:rsidR="00A403CC"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lastRenderedPageBreak/>
        <w:t>Can notification help you meet your security obligations with regard to</w:t>
      </w:r>
      <w:r w:rsidRPr="00C27987" w:rsidR="00C2301A">
        <w:rPr>
          <w:rFonts w:ascii="Arial" w:hAnsi="Arial" w:cs="Arial"/>
        </w:rPr>
        <w:t xml:space="preserve"> protecting </w:t>
      </w:r>
      <w:r w:rsidR="002644B0">
        <w:rPr>
          <w:rFonts w:ascii="Arial" w:hAnsi="Arial" w:cs="Arial"/>
        </w:rPr>
        <w:t>confidential</w:t>
      </w:r>
      <w:r w:rsidRPr="00C27987" w:rsidR="00C2301A">
        <w:rPr>
          <w:rFonts w:ascii="Arial" w:hAnsi="Arial" w:cs="Arial"/>
        </w:rPr>
        <w:t xml:space="preserve"> data</w:t>
      </w:r>
      <w:r w:rsidRPr="00C27987">
        <w:rPr>
          <w:rFonts w:ascii="Arial" w:hAnsi="Arial" w:cs="Arial"/>
        </w:rPr>
        <w:t xml:space="preserve">? </w:t>
      </w:r>
    </w:p>
    <w:p w:rsidRPr="00C27987" w:rsidR="00C2301A"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t xml:space="preserve">Can notification help the </w:t>
      </w:r>
      <w:r w:rsidR="002644B0">
        <w:rPr>
          <w:rFonts w:ascii="Arial" w:hAnsi="Arial" w:cs="Arial"/>
        </w:rPr>
        <w:t>University</w:t>
      </w:r>
      <w:r w:rsidRPr="00C27987">
        <w:rPr>
          <w:rFonts w:ascii="Arial" w:hAnsi="Arial" w:cs="Arial"/>
        </w:rPr>
        <w:t>?</w:t>
      </w:r>
    </w:p>
    <w:p w:rsidRPr="00C27987" w:rsidR="00A403CC"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t xml:space="preserve">Bearing in mind the potential effects of the </w:t>
      </w:r>
      <w:r w:rsidRPr="00C27987" w:rsidR="003D6408">
        <w:rPr>
          <w:rFonts w:ascii="Arial" w:hAnsi="Arial" w:cs="Arial"/>
        </w:rPr>
        <w:t>incident</w:t>
      </w:r>
      <w:r w:rsidRPr="00C27987">
        <w:rPr>
          <w:rFonts w:ascii="Arial" w:hAnsi="Arial" w:cs="Arial"/>
        </w:rPr>
        <w:t xml:space="preserve">, could </w:t>
      </w:r>
      <w:r w:rsidR="002644B0">
        <w:rPr>
          <w:rFonts w:ascii="Arial" w:hAnsi="Arial" w:cs="Arial"/>
        </w:rPr>
        <w:t>the University</w:t>
      </w:r>
      <w:r w:rsidRPr="00C27987">
        <w:rPr>
          <w:rFonts w:ascii="Arial" w:hAnsi="Arial" w:cs="Arial"/>
        </w:rPr>
        <w:t xml:space="preserve"> act on the information you provide to mitigate risks, for example changing a password? </w:t>
      </w:r>
    </w:p>
    <w:p w:rsidRPr="00C27987" w:rsidR="00A403CC"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t xml:space="preserve">Consider how notification can be made </w:t>
      </w:r>
      <w:r w:rsidR="002644B0">
        <w:rPr>
          <w:rFonts w:ascii="Arial" w:hAnsi="Arial" w:cs="Arial"/>
        </w:rPr>
        <w:t>to regulatory agencies</w:t>
      </w:r>
      <w:r w:rsidRPr="00C27987">
        <w:rPr>
          <w:rFonts w:ascii="Arial" w:hAnsi="Arial" w:cs="Arial"/>
        </w:rPr>
        <w:t xml:space="preserve">. </w:t>
      </w:r>
    </w:p>
    <w:p w:rsidRPr="00C27987" w:rsidR="00A403CC" w:rsidP="00C27987" w:rsidRDefault="00A403CC">
      <w:pPr>
        <w:pStyle w:val="ListParagraph"/>
        <w:numPr>
          <w:ilvl w:val="0"/>
          <w:numId w:val="22"/>
        </w:numPr>
        <w:spacing w:after="120"/>
        <w:ind w:left="714" w:hanging="357"/>
        <w:contextualSpacing w:val="0"/>
        <w:rPr>
          <w:rFonts w:ascii="Arial" w:hAnsi="Arial" w:cs="Arial"/>
        </w:rPr>
      </w:pPr>
      <w:r w:rsidRPr="00C27987">
        <w:rPr>
          <w:rFonts w:ascii="Arial" w:hAnsi="Arial" w:cs="Arial"/>
        </w:rPr>
        <w:t xml:space="preserve">Have you considered the dangers of ‘over notifying’. Not every incident will warrant notification </w:t>
      </w:r>
      <w:r w:rsidR="002644B0">
        <w:rPr>
          <w:rFonts w:ascii="Arial" w:hAnsi="Arial" w:cs="Arial"/>
        </w:rPr>
        <w:t>so this requires serious consideration</w:t>
      </w:r>
      <w:r w:rsidRPr="00C27987">
        <w:rPr>
          <w:rFonts w:ascii="Arial" w:hAnsi="Arial" w:cs="Arial"/>
        </w:rPr>
        <w:t>.</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The </w:t>
      </w:r>
      <w:r w:rsidR="002644B0">
        <w:rPr>
          <w:rFonts w:ascii="Arial" w:hAnsi="Arial" w:cs="Arial"/>
        </w:rPr>
        <w:t>IAO</w:t>
      </w:r>
      <w:r w:rsidRPr="007D75EA">
        <w:rPr>
          <w:rFonts w:ascii="Arial" w:hAnsi="Arial" w:cs="Arial"/>
        </w:rPr>
        <w:t xml:space="preserve"> will also need to consider who to notify, what they are going to tell them and how they are going to communicate the message. This will depend to a large extent on the nature of the breach but the following points may be relevant to their decision: </w:t>
      </w:r>
    </w:p>
    <w:p w:rsidRPr="007D75EA" w:rsidR="00DA471B" w:rsidP="00DA471B" w:rsidRDefault="00DA471B">
      <w:pPr>
        <w:pStyle w:val="ListParagraph"/>
        <w:rPr>
          <w:rFonts w:ascii="Arial" w:hAnsi="Arial" w:cs="Arial"/>
        </w:rPr>
      </w:pPr>
    </w:p>
    <w:p w:rsidRPr="00C27987" w:rsidR="00A403CC" w:rsidP="00C27987" w:rsidRDefault="00A403CC">
      <w:pPr>
        <w:pStyle w:val="ListParagraph"/>
        <w:numPr>
          <w:ilvl w:val="0"/>
          <w:numId w:val="23"/>
        </w:numPr>
        <w:spacing w:after="120" w:line="240" w:lineRule="auto"/>
        <w:ind w:left="714" w:hanging="357"/>
        <w:contextualSpacing w:val="0"/>
        <w:rPr>
          <w:rFonts w:ascii="Arial" w:hAnsi="Arial" w:cs="Arial"/>
        </w:rPr>
      </w:pPr>
      <w:r w:rsidRPr="00C27987">
        <w:rPr>
          <w:rFonts w:ascii="Arial" w:hAnsi="Arial" w:cs="Arial"/>
        </w:rPr>
        <w:t>Make sure the appropriate regulatory body is notified.  A sector specific regulator may require you to notify them of any type of breach</w:t>
      </w:r>
      <w:r w:rsidR="002644B0">
        <w:rPr>
          <w:rFonts w:ascii="Arial" w:hAnsi="Arial" w:cs="Arial"/>
        </w:rPr>
        <w:t>.</w:t>
      </w:r>
      <w:r w:rsidRPr="00C27987">
        <w:rPr>
          <w:rFonts w:ascii="Arial" w:hAnsi="Arial" w:cs="Arial"/>
        </w:rPr>
        <w:t xml:space="preserve"> </w:t>
      </w:r>
    </w:p>
    <w:p w:rsidRPr="00C27987" w:rsidR="00A403CC" w:rsidP="00C27987" w:rsidRDefault="00A403CC">
      <w:pPr>
        <w:pStyle w:val="ListParagraph"/>
        <w:numPr>
          <w:ilvl w:val="0"/>
          <w:numId w:val="23"/>
        </w:numPr>
        <w:spacing w:after="120" w:line="240" w:lineRule="auto"/>
        <w:ind w:left="714" w:hanging="357"/>
        <w:contextualSpacing w:val="0"/>
        <w:rPr>
          <w:rFonts w:ascii="Arial" w:hAnsi="Arial" w:cs="Arial"/>
        </w:rPr>
      </w:pPr>
      <w:r w:rsidRPr="00C27987">
        <w:rPr>
          <w:rFonts w:ascii="Arial" w:hAnsi="Arial" w:cs="Arial"/>
        </w:rPr>
        <w:t xml:space="preserve">There are a number of different ways to notify those affected so consider using the most appropriate one. Always bear in mind the security of the medium as well as the urgency of the situation </w:t>
      </w:r>
    </w:p>
    <w:p w:rsidRPr="00C27987" w:rsidR="00A403CC" w:rsidP="00C27987" w:rsidRDefault="00A403CC">
      <w:pPr>
        <w:pStyle w:val="ListParagraph"/>
        <w:numPr>
          <w:ilvl w:val="0"/>
          <w:numId w:val="23"/>
        </w:numPr>
        <w:spacing w:after="120" w:line="240" w:lineRule="auto"/>
        <w:ind w:left="714" w:hanging="357"/>
        <w:contextualSpacing w:val="0"/>
        <w:rPr>
          <w:rFonts w:ascii="Arial" w:hAnsi="Arial" w:cs="Arial"/>
        </w:rPr>
      </w:pPr>
      <w:r w:rsidRPr="00C27987">
        <w:rPr>
          <w:rFonts w:ascii="Arial" w:hAnsi="Arial" w:cs="Arial"/>
        </w:rPr>
        <w:t xml:space="preserve">The notification should at the very least include a description of how and when the </w:t>
      </w:r>
      <w:r w:rsidRPr="00C27987" w:rsidR="003D6408">
        <w:rPr>
          <w:rFonts w:ascii="Arial" w:hAnsi="Arial" w:cs="Arial"/>
        </w:rPr>
        <w:t>incident</w:t>
      </w:r>
      <w:r w:rsidRPr="00C27987">
        <w:rPr>
          <w:rFonts w:ascii="Arial" w:hAnsi="Arial" w:cs="Arial"/>
        </w:rPr>
        <w:t xml:space="preserve"> occurred and what data was involved. Include details of what you have already done to respond to the risks posed by the </w:t>
      </w:r>
      <w:r w:rsidRPr="00C27987" w:rsidR="003D6408">
        <w:rPr>
          <w:rFonts w:ascii="Arial" w:hAnsi="Arial" w:cs="Arial"/>
        </w:rPr>
        <w:t>incident.</w:t>
      </w:r>
      <w:r w:rsidRPr="00C27987">
        <w:rPr>
          <w:rFonts w:ascii="Arial" w:hAnsi="Arial" w:cs="Arial"/>
        </w:rPr>
        <w:t xml:space="preserve"> </w:t>
      </w:r>
    </w:p>
    <w:p w:rsidRPr="00C27987" w:rsidR="00A403CC" w:rsidP="00C27987" w:rsidRDefault="00A403CC">
      <w:pPr>
        <w:pStyle w:val="ListParagraph"/>
        <w:numPr>
          <w:ilvl w:val="0"/>
          <w:numId w:val="23"/>
        </w:numPr>
        <w:spacing w:after="120" w:line="240" w:lineRule="auto"/>
        <w:ind w:left="714" w:hanging="357"/>
        <w:contextualSpacing w:val="0"/>
        <w:rPr>
          <w:rFonts w:ascii="Arial" w:hAnsi="Arial" w:cs="Arial"/>
        </w:rPr>
      </w:pPr>
      <w:r w:rsidRPr="00C27987">
        <w:rPr>
          <w:rFonts w:ascii="Arial" w:hAnsi="Arial" w:cs="Arial"/>
        </w:rPr>
        <w:t xml:space="preserve">When notifying </w:t>
      </w:r>
      <w:r w:rsidR="002644B0">
        <w:rPr>
          <w:rFonts w:ascii="Arial" w:hAnsi="Arial" w:cs="Arial"/>
        </w:rPr>
        <w:t>organisations</w:t>
      </w:r>
      <w:r w:rsidRPr="00C27987">
        <w:rPr>
          <w:rFonts w:ascii="Arial" w:hAnsi="Arial" w:cs="Arial"/>
        </w:rPr>
        <w:t xml:space="preserve"> give specific and clear advice on the steps they can take to protect themselves and also what you are willing to do to help them </w:t>
      </w:r>
    </w:p>
    <w:p w:rsidRPr="00C27987" w:rsidR="00A403CC" w:rsidP="00C27987" w:rsidRDefault="00A403CC">
      <w:pPr>
        <w:pStyle w:val="ListParagraph"/>
        <w:numPr>
          <w:ilvl w:val="0"/>
          <w:numId w:val="23"/>
        </w:numPr>
        <w:spacing w:after="120" w:line="240" w:lineRule="auto"/>
        <w:ind w:left="714" w:hanging="357"/>
        <w:contextualSpacing w:val="0"/>
        <w:rPr>
          <w:rFonts w:ascii="Arial" w:hAnsi="Arial" w:cs="Arial"/>
        </w:rPr>
      </w:pPr>
      <w:r w:rsidRPr="00C27987">
        <w:rPr>
          <w:rFonts w:ascii="Arial" w:hAnsi="Arial" w:cs="Arial"/>
        </w:rPr>
        <w:t xml:space="preserve">Provide a way in which they can contact </w:t>
      </w:r>
      <w:r w:rsidR="002644B0">
        <w:rPr>
          <w:rFonts w:ascii="Arial" w:hAnsi="Arial" w:cs="Arial"/>
        </w:rPr>
        <w:t>the University</w:t>
      </w:r>
      <w:r w:rsidRPr="00C27987" w:rsidR="00697AA3">
        <w:rPr>
          <w:rFonts w:ascii="Arial" w:hAnsi="Arial" w:cs="Arial"/>
        </w:rPr>
        <w:t xml:space="preserve"> </w:t>
      </w:r>
      <w:r w:rsidRPr="00C27987">
        <w:rPr>
          <w:rFonts w:ascii="Arial" w:hAnsi="Arial" w:cs="Arial"/>
        </w:rPr>
        <w:t xml:space="preserve">for further information or to ask questions about what has occurred – this could be a helpline number or a web page, for example. </w:t>
      </w:r>
    </w:p>
    <w:p w:rsidRPr="007D75EA" w:rsidR="00DA471B" w:rsidP="00DA471B" w:rsidRDefault="00DA471B">
      <w:pPr>
        <w:pStyle w:val="ListParagraph"/>
        <w:ind w:left="576"/>
        <w:rPr>
          <w:rFonts w:ascii="Arial" w:hAnsi="Arial" w:cs="Arial"/>
        </w:rPr>
      </w:pPr>
    </w:p>
    <w:p w:rsidR="00DA471B" w:rsidP="00DA471B" w:rsidRDefault="00A403CC">
      <w:pPr>
        <w:pStyle w:val="ListParagraph"/>
        <w:numPr>
          <w:ilvl w:val="1"/>
          <w:numId w:val="7"/>
        </w:numPr>
        <w:rPr>
          <w:rFonts w:ascii="Arial" w:hAnsi="Arial" w:cs="Arial"/>
        </w:rPr>
      </w:pPr>
      <w:r w:rsidRPr="002644B0">
        <w:rPr>
          <w:rFonts w:ascii="Arial" w:hAnsi="Arial" w:cs="Arial"/>
        </w:rPr>
        <w:t>If informing the media, it is</w:t>
      </w:r>
      <w:r w:rsidRPr="002644B0" w:rsidR="00697AA3">
        <w:rPr>
          <w:rFonts w:ascii="Arial" w:hAnsi="Arial" w:cs="Arial"/>
        </w:rPr>
        <w:t xml:space="preserve"> useful to inform them whether </w:t>
      </w:r>
      <w:r w:rsidRPr="002644B0" w:rsidR="002644B0">
        <w:rPr>
          <w:rFonts w:ascii="Arial" w:hAnsi="Arial" w:cs="Arial"/>
        </w:rPr>
        <w:t>the University</w:t>
      </w:r>
      <w:r w:rsidRPr="002644B0">
        <w:rPr>
          <w:rFonts w:ascii="Arial" w:hAnsi="Arial" w:cs="Arial"/>
        </w:rPr>
        <w:t xml:space="preserve"> have contacted</w:t>
      </w:r>
      <w:r w:rsidRPr="002644B0" w:rsidR="002644B0">
        <w:rPr>
          <w:rFonts w:ascii="Arial" w:hAnsi="Arial" w:cs="Arial"/>
        </w:rPr>
        <w:t xml:space="preserve"> any regulatory agencies an</w:t>
      </w:r>
      <w:r w:rsidRPr="002644B0">
        <w:rPr>
          <w:rFonts w:ascii="Arial" w:hAnsi="Arial" w:cs="Arial"/>
        </w:rPr>
        <w:t xml:space="preserve">d what action is being taken. </w:t>
      </w:r>
    </w:p>
    <w:p w:rsidRPr="002644B0" w:rsidR="002644B0" w:rsidP="002644B0" w:rsidRDefault="002644B0">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Also consider notifying third parties such as the police, insurers, professional bodies, bank or credit card companies who can assist in reducing the risk of financial loss to </w:t>
      </w:r>
      <w:r w:rsidR="002644B0">
        <w:rPr>
          <w:rFonts w:ascii="Arial" w:hAnsi="Arial" w:cs="Arial"/>
        </w:rPr>
        <w:t>the University</w:t>
      </w:r>
      <w:r w:rsidRPr="007D75EA">
        <w:rPr>
          <w:rFonts w:ascii="Arial" w:hAnsi="Arial" w:cs="Arial"/>
        </w:rPr>
        <w:t>, and trade unions.</w:t>
      </w:r>
    </w:p>
    <w:p w:rsidRPr="007D75EA" w:rsidR="00DA471B" w:rsidP="00DA471B" w:rsidRDefault="00DA471B">
      <w:pPr>
        <w:pStyle w:val="ListParagraph"/>
        <w:ind w:left="432"/>
        <w:rPr>
          <w:rFonts w:ascii="Arial" w:hAnsi="Arial" w:cs="Arial"/>
          <w:b/>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Post event reporting</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The </w:t>
      </w:r>
      <w:r w:rsidR="002644B0">
        <w:rPr>
          <w:rFonts w:ascii="Arial" w:hAnsi="Arial" w:cs="Arial"/>
        </w:rPr>
        <w:t>IAO</w:t>
      </w:r>
      <w:r w:rsidRPr="007D75EA">
        <w:rPr>
          <w:rFonts w:ascii="Arial" w:hAnsi="Arial" w:cs="Arial"/>
        </w:rPr>
        <w:t xml:space="preserve"> will report on the findings to the </w:t>
      </w:r>
      <w:r w:rsidR="00006803">
        <w:rPr>
          <w:rFonts w:ascii="Arial" w:hAnsi="Arial" w:cs="Arial"/>
        </w:rPr>
        <w:t>Information Governance Steering Group</w:t>
      </w:r>
      <w:r w:rsidRPr="007D75EA">
        <w:rPr>
          <w:rFonts w:ascii="Arial" w:hAnsi="Arial" w:cs="Arial"/>
        </w:rPr>
        <w:t xml:space="preserve">. </w:t>
      </w:r>
    </w:p>
    <w:p w:rsidRPr="007D75EA" w:rsidR="00DA471B" w:rsidP="00DA471B" w:rsidRDefault="00DA471B">
      <w:pPr>
        <w:pStyle w:val="ListParagraph"/>
        <w:ind w:left="576"/>
        <w:rPr>
          <w:rFonts w:ascii="Arial" w:hAnsi="Arial" w:cs="Arial"/>
        </w:rPr>
      </w:pPr>
    </w:p>
    <w:p w:rsidRPr="007D75EA" w:rsidR="00A403CC" w:rsidP="00DA471B" w:rsidRDefault="00697AA3">
      <w:pPr>
        <w:pStyle w:val="ListParagraph"/>
        <w:numPr>
          <w:ilvl w:val="1"/>
          <w:numId w:val="7"/>
        </w:numPr>
        <w:rPr>
          <w:rFonts w:ascii="Arial" w:hAnsi="Arial" w:cs="Arial"/>
        </w:rPr>
      </w:pPr>
      <w:r>
        <w:rPr>
          <w:rFonts w:ascii="Arial" w:hAnsi="Arial" w:cs="Arial"/>
        </w:rPr>
        <w:t>The SIRO</w:t>
      </w:r>
      <w:r w:rsidRPr="007D75EA" w:rsidR="00A403CC">
        <w:rPr>
          <w:rFonts w:ascii="Arial" w:hAnsi="Arial" w:cs="Arial"/>
        </w:rPr>
        <w:t xml:space="preserve"> may request the risk is be added to the </w:t>
      </w:r>
      <w:r w:rsidR="002644B0">
        <w:rPr>
          <w:rFonts w:ascii="Arial" w:hAnsi="Arial" w:cs="Arial"/>
        </w:rPr>
        <w:t>University</w:t>
      </w:r>
      <w:r w:rsidRPr="007D75EA" w:rsidR="00A403CC">
        <w:rPr>
          <w:rFonts w:ascii="Arial" w:hAnsi="Arial" w:cs="Arial"/>
        </w:rPr>
        <w:t xml:space="preserve"> Risk Register. </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The </w:t>
      </w:r>
      <w:r w:rsidR="00506E06">
        <w:rPr>
          <w:rFonts w:ascii="Arial" w:hAnsi="Arial" w:cs="Arial"/>
        </w:rPr>
        <w:t xml:space="preserve">SIRO, in conjunction with the </w:t>
      </w:r>
      <w:r w:rsidR="002644B0">
        <w:rPr>
          <w:rFonts w:ascii="Arial" w:hAnsi="Arial" w:cs="Arial"/>
        </w:rPr>
        <w:t>HIG</w:t>
      </w:r>
      <w:r w:rsidR="00506E06">
        <w:rPr>
          <w:rFonts w:ascii="Arial" w:hAnsi="Arial" w:cs="Arial"/>
        </w:rPr>
        <w:t xml:space="preserve"> and Head of IT Services,</w:t>
      </w:r>
      <w:r w:rsidRPr="007D75EA">
        <w:rPr>
          <w:rFonts w:ascii="Arial" w:hAnsi="Arial" w:cs="Arial"/>
        </w:rPr>
        <w:t xml:space="preserve"> will analyse the risk to the affected system or process and list the actions to mitigate the risk together with a date for the estimated completion date. </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Any risk that is deemed to be high should be reported to the </w:t>
      </w:r>
      <w:r w:rsidR="00006803">
        <w:rPr>
          <w:rFonts w:ascii="Arial" w:hAnsi="Arial" w:cs="Arial"/>
        </w:rPr>
        <w:t>Executive Board</w:t>
      </w:r>
      <w:r w:rsidR="00506E06">
        <w:rPr>
          <w:rFonts w:ascii="Arial" w:hAnsi="Arial" w:cs="Arial"/>
        </w:rPr>
        <w:t xml:space="preserve"> and Dir Governance, Legal &amp; Assurance Services</w:t>
      </w:r>
    </w:p>
    <w:p w:rsidRPr="007D75EA" w:rsidR="00DA471B" w:rsidP="00DA471B" w:rsidRDefault="00DA471B">
      <w:pPr>
        <w:pStyle w:val="ListParagraph"/>
        <w:ind w:left="432"/>
        <w:rPr>
          <w:rFonts w:ascii="Arial" w:hAnsi="Arial" w:cs="Arial"/>
          <w:b/>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Evaluation and response</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It is important not only to investigate the causes of the </w:t>
      </w:r>
      <w:r w:rsidR="00506E06">
        <w:rPr>
          <w:rFonts w:ascii="Arial" w:hAnsi="Arial" w:cs="Arial"/>
        </w:rPr>
        <w:t xml:space="preserve">incident </w:t>
      </w:r>
      <w:r w:rsidRPr="007D75EA">
        <w:rPr>
          <w:rFonts w:ascii="Arial" w:hAnsi="Arial" w:cs="Arial"/>
        </w:rPr>
        <w:t xml:space="preserve">but also to evaluate the effectiveness of the response to it. Clearly, if the </w:t>
      </w:r>
      <w:r w:rsidR="00506E06">
        <w:rPr>
          <w:rFonts w:ascii="Arial" w:hAnsi="Arial" w:cs="Arial"/>
        </w:rPr>
        <w:t>incident</w:t>
      </w:r>
      <w:r w:rsidRPr="007D75EA">
        <w:rPr>
          <w:rFonts w:ascii="Arial" w:hAnsi="Arial" w:cs="Arial"/>
        </w:rPr>
        <w:t xml:space="preserve"> was caused, even in part, by systemic and ongoing problems, then simply containing the </w:t>
      </w:r>
      <w:r w:rsidR="00506E06">
        <w:rPr>
          <w:rFonts w:ascii="Arial" w:hAnsi="Arial" w:cs="Arial"/>
        </w:rPr>
        <w:t>incident</w:t>
      </w:r>
      <w:r w:rsidRPr="007D75EA">
        <w:rPr>
          <w:rFonts w:ascii="Arial" w:hAnsi="Arial" w:cs="Arial"/>
        </w:rPr>
        <w:t xml:space="preserve"> and continuing ‘business as usual’ is not acceptable; similarly, if </w:t>
      </w:r>
      <w:r w:rsidR="002644B0">
        <w:rPr>
          <w:rFonts w:ascii="Arial" w:hAnsi="Arial" w:cs="Arial"/>
        </w:rPr>
        <w:t>the University’s</w:t>
      </w:r>
      <w:r w:rsidRPr="007D75EA">
        <w:rPr>
          <w:rFonts w:ascii="Arial" w:hAnsi="Arial" w:cs="Arial"/>
        </w:rPr>
        <w:t xml:space="preserve"> response was hampered by inadequate policies or a lack of a clear allocation of responsibility then it is important to review and update these policies and lines responsibility in the light of experience. </w:t>
      </w:r>
    </w:p>
    <w:p w:rsidRPr="007D75EA" w:rsidR="00DA471B" w:rsidP="00DA471B" w:rsidRDefault="00DA471B">
      <w:pPr>
        <w:pStyle w:val="ListParagraph"/>
        <w:ind w:left="576"/>
        <w:rPr>
          <w:rFonts w:ascii="Arial" w:hAnsi="Arial" w:cs="Arial"/>
        </w:rPr>
      </w:pPr>
    </w:p>
    <w:p w:rsidRPr="007D75EA" w:rsidR="00A403CC" w:rsidP="00DA471B" w:rsidRDefault="00A403CC">
      <w:pPr>
        <w:pStyle w:val="ListParagraph"/>
        <w:numPr>
          <w:ilvl w:val="1"/>
          <w:numId w:val="7"/>
        </w:numPr>
        <w:rPr>
          <w:rFonts w:ascii="Arial" w:hAnsi="Arial" w:cs="Arial"/>
        </w:rPr>
      </w:pPr>
      <w:r w:rsidRPr="007D75EA">
        <w:rPr>
          <w:rFonts w:ascii="Arial" w:hAnsi="Arial" w:cs="Arial"/>
        </w:rPr>
        <w:t xml:space="preserve">If it is found that existing procedures could lead to another </w:t>
      </w:r>
      <w:r w:rsidR="00506E06">
        <w:rPr>
          <w:rFonts w:ascii="Arial" w:hAnsi="Arial" w:cs="Arial"/>
        </w:rPr>
        <w:t>incident</w:t>
      </w:r>
      <w:r w:rsidRPr="007D75EA">
        <w:rPr>
          <w:rFonts w:ascii="Arial" w:hAnsi="Arial" w:cs="Arial"/>
        </w:rPr>
        <w:t xml:space="preserve"> then appropriate </w:t>
      </w:r>
      <w:r w:rsidR="00697AA3">
        <w:rPr>
          <w:rFonts w:ascii="Arial" w:hAnsi="Arial" w:cs="Arial"/>
        </w:rPr>
        <w:t>IAO</w:t>
      </w:r>
      <w:r w:rsidRPr="007D75EA">
        <w:rPr>
          <w:rFonts w:ascii="Arial" w:hAnsi="Arial" w:cs="Arial"/>
        </w:rPr>
        <w:t xml:space="preserve"> will need to identify where improvements can be made. The following points will assist: </w:t>
      </w:r>
    </w:p>
    <w:p w:rsidRPr="007D75EA" w:rsidR="007D75EA" w:rsidP="007D75EA" w:rsidRDefault="007D75EA">
      <w:pPr>
        <w:pStyle w:val="ListParagraph"/>
        <w:rPr>
          <w:rFonts w:ascii="Arial" w:hAnsi="Arial" w:cs="Arial"/>
        </w:rPr>
      </w:pPr>
    </w:p>
    <w:p w:rsidR="00C27987"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Make sure you know what </w:t>
      </w:r>
      <w:r w:rsidR="002644B0">
        <w:rPr>
          <w:rFonts w:ascii="Arial" w:hAnsi="Arial" w:cs="Arial"/>
        </w:rPr>
        <w:t>confidential</w:t>
      </w:r>
      <w:r w:rsidRPr="00C27987">
        <w:rPr>
          <w:rFonts w:ascii="Arial" w:hAnsi="Arial" w:cs="Arial"/>
        </w:rPr>
        <w:t xml:space="preserve"> data is held and where and how it is stored. Dealing with a </w:t>
      </w:r>
      <w:r w:rsidR="002644B0">
        <w:rPr>
          <w:rFonts w:ascii="Arial" w:hAnsi="Arial" w:cs="Arial"/>
        </w:rPr>
        <w:t>confidential</w:t>
      </w:r>
      <w:r w:rsidRPr="00C27987" w:rsidR="00506E06">
        <w:rPr>
          <w:rFonts w:ascii="Arial" w:hAnsi="Arial" w:cs="Arial"/>
        </w:rPr>
        <w:t xml:space="preserve"> </w:t>
      </w:r>
      <w:r w:rsidRPr="00C27987">
        <w:rPr>
          <w:rFonts w:ascii="Arial" w:hAnsi="Arial" w:cs="Arial"/>
        </w:rPr>
        <w:t xml:space="preserve">data </w:t>
      </w:r>
      <w:r w:rsidRPr="00C27987" w:rsidR="00506E06">
        <w:rPr>
          <w:rFonts w:ascii="Arial" w:hAnsi="Arial" w:cs="Arial"/>
        </w:rPr>
        <w:t>incident</w:t>
      </w:r>
      <w:r w:rsidRPr="00C27987">
        <w:rPr>
          <w:rFonts w:ascii="Arial" w:hAnsi="Arial" w:cs="Arial"/>
        </w:rPr>
        <w:t xml:space="preserve"> is much easier if you know which data are involved. </w:t>
      </w:r>
    </w:p>
    <w:p w:rsidR="00C27987"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Establish where the biggest risks lie. For example, how much </w:t>
      </w:r>
      <w:r w:rsidR="00EC63B8">
        <w:rPr>
          <w:rFonts w:ascii="Arial" w:hAnsi="Arial" w:cs="Arial"/>
        </w:rPr>
        <w:t>confidential</w:t>
      </w:r>
      <w:r w:rsidRPr="00C27987">
        <w:rPr>
          <w:rFonts w:ascii="Arial" w:hAnsi="Arial" w:cs="Arial"/>
        </w:rPr>
        <w:t xml:space="preserve"> data do you hold? Do you store data across the business or is it concentrated in one location? </w:t>
      </w:r>
    </w:p>
    <w:p w:rsidR="00C27987"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Risks will arise when sharing with or disclosing to others. You should make sure not only that the method of transmission is secure but also that you only share or disclose the minimum amount of data necessary. By doing this, even if a breach occurs, the risks are reduced </w:t>
      </w:r>
    </w:p>
    <w:p w:rsidR="00C27987"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Identify weak points in your existing security measures such as the use of portable storage devices or access to public networks </w:t>
      </w:r>
    </w:p>
    <w:p w:rsidR="00C27987"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Monitor staff awareness of security issues and look to fill any gaps through training or tailored advice </w:t>
      </w:r>
    </w:p>
    <w:p w:rsidRPr="00C27987" w:rsidR="00A403CC" w:rsidP="00C27987" w:rsidRDefault="00A403CC">
      <w:pPr>
        <w:pStyle w:val="ListParagraph"/>
        <w:numPr>
          <w:ilvl w:val="0"/>
          <w:numId w:val="24"/>
        </w:numPr>
        <w:spacing w:after="120"/>
        <w:ind w:left="714" w:hanging="357"/>
        <w:contextualSpacing w:val="0"/>
        <w:rPr>
          <w:rFonts w:ascii="Arial" w:hAnsi="Arial" w:cs="Arial"/>
        </w:rPr>
      </w:pPr>
      <w:r w:rsidRPr="00C27987">
        <w:rPr>
          <w:rFonts w:ascii="Arial" w:hAnsi="Arial" w:cs="Arial"/>
        </w:rPr>
        <w:t xml:space="preserve">Consider whether you need to establish a group of technical and nontechnical staff who discuss ‘what if’ scenarios – this would highlight risks and weaknesses as well as giving staff at different levels the opportunity to suggest solutions </w:t>
      </w:r>
    </w:p>
    <w:p w:rsidRPr="007D75EA" w:rsidR="00DA471B" w:rsidP="00DA471B" w:rsidRDefault="00DA471B">
      <w:pPr>
        <w:pStyle w:val="ListParagraph"/>
        <w:ind w:left="432"/>
        <w:rPr>
          <w:rFonts w:ascii="Arial" w:hAnsi="Arial" w:cs="Arial"/>
        </w:rPr>
      </w:pPr>
    </w:p>
    <w:p w:rsidRPr="007D75EA" w:rsidR="00A403CC" w:rsidP="00E04574" w:rsidRDefault="00A403CC">
      <w:pPr>
        <w:pStyle w:val="ListParagraph"/>
        <w:numPr>
          <w:ilvl w:val="0"/>
          <w:numId w:val="7"/>
        </w:numPr>
        <w:rPr>
          <w:rFonts w:ascii="Arial" w:hAnsi="Arial" w:cs="Arial"/>
          <w:b/>
        </w:rPr>
      </w:pPr>
      <w:r w:rsidRPr="007D75EA">
        <w:rPr>
          <w:rFonts w:ascii="Arial" w:hAnsi="Arial" w:cs="Arial"/>
          <w:b/>
        </w:rPr>
        <w:t xml:space="preserve">Learning from </w:t>
      </w:r>
      <w:r w:rsidR="00506E06">
        <w:rPr>
          <w:rFonts w:ascii="Arial" w:hAnsi="Arial" w:cs="Arial"/>
          <w:b/>
        </w:rPr>
        <w:t xml:space="preserve">Personal </w:t>
      </w:r>
      <w:r w:rsidRPr="007D75EA">
        <w:rPr>
          <w:rFonts w:ascii="Arial" w:hAnsi="Arial" w:cs="Arial"/>
          <w:b/>
        </w:rPr>
        <w:t>Data Incidents</w:t>
      </w:r>
    </w:p>
    <w:p w:rsidRPr="007D75EA" w:rsidR="00DA471B" w:rsidP="00DA471B" w:rsidRDefault="00DA471B">
      <w:pPr>
        <w:pStyle w:val="ListParagraph"/>
        <w:ind w:left="576"/>
        <w:rPr>
          <w:rFonts w:ascii="Arial" w:hAnsi="Arial" w:cs="Arial"/>
        </w:rPr>
      </w:pPr>
    </w:p>
    <w:p w:rsidR="00A403CC" w:rsidP="00DA471B" w:rsidRDefault="00A403CC">
      <w:pPr>
        <w:pStyle w:val="ListParagraph"/>
        <w:numPr>
          <w:ilvl w:val="1"/>
          <w:numId w:val="7"/>
        </w:numPr>
        <w:rPr>
          <w:rFonts w:ascii="Arial" w:hAnsi="Arial" w:cs="Arial"/>
        </w:rPr>
      </w:pPr>
      <w:r w:rsidRPr="007D75EA">
        <w:rPr>
          <w:rFonts w:ascii="Arial" w:hAnsi="Arial" w:cs="Arial"/>
        </w:rPr>
        <w:t xml:space="preserve">To learn from incidents and improve the response process </w:t>
      </w:r>
      <w:r w:rsidR="00506E06">
        <w:rPr>
          <w:rFonts w:ascii="Arial" w:hAnsi="Arial" w:cs="Arial"/>
        </w:rPr>
        <w:t xml:space="preserve">then </w:t>
      </w:r>
      <w:r w:rsidRPr="007D75EA">
        <w:rPr>
          <w:rFonts w:ascii="Arial" w:hAnsi="Arial" w:cs="Arial"/>
        </w:rPr>
        <w:t xml:space="preserve">incidents, where appropriate, </w:t>
      </w:r>
      <w:r w:rsidR="00506E06">
        <w:rPr>
          <w:rFonts w:ascii="Arial" w:hAnsi="Arial" w:cs="Arial"/>
        </w:rPr>
        <w:t>are to be</w:t>
      </w:r>
      <w:r w:rsidRPr="007D75EA">
        <w:rPr>
          <w:rFonts w:ascii="Arial" w:hAnsi="Arial" w:cs="Arial"/>
        </w:rPr>
        <w:t xml:space="preserve"> recorded and a Post Incident Review conducted.  The following details are to be retained:</w:t>
      </w:r>
    </w:p>
    <w:p w:rsidRPr="007D75EA" w:rsidR="00C27987" w:rsidP="00C27987" w:rsidRDefault="00C27987">
      <w:pPr>
        <w:pStyle w:val="ListParagraph"/>
        <w:ind w:left="576"/>
        <w:rPr>
          <w:rFonts w:ascii="Arial" w:hAnsi="Arial" w:cs="Arial"/>
        </w:rPr>
      </w:pPr>
    </w:p>
    <w:p w:rsidR="00C27987" w:rsidP="00C27987" w:rsidRDefault="00A403CC">
      <w:pPr>
        <w:pStyle w:val="ListParagraph"/>
        <w:numPr>
          <w:ilvl w:val="0"/>
          <w:numId w:val="25"/>
        </w:numPr>
        <w:spacing w:after="120"/>
        <w:ind w:left="714" w:hanging="357"/>
        <w:contextualSpacing w:val="0"/>
        <w:rPr>
          <w:rFonts w:ascii="Arial" w:hAnsi="Arial" w:cs="Arial"/>
        </w:rPr>
      </w:pPr>
      <w:r w:rsidRPr="00C27987">
        <w:rPr>
          <w:rFonts w:ascii="Arial" w:hAnsi="Arial" w:cs="Arial"/>
        </w:rPr>
        <w:t>Types of incidents.</w:t>
      </w:r>
      <w:bookmarkStart w:name="_GoBack" w:id="0"/>
      <w:bookmarkEnd w:id="0"/>
    </w:p>
    <w:p w:rsidR="00C27987" w:rsidP="00C27987" w:rsidRDefault="00A403CC">
      <w:pPr>
        <w:pStyle w:val="ListParagraph"/>
        <w:numPr>
          <w:ilvl w:val="0"/>
          <w:numId w:val="25"/>
        </w:numPr>
        <w:spacing w:after="120"/>
        <w:ind w:left="714" w:hanging="357"/>
        <w:contextualSpacing w:val="0"/>
        <w:rPr>
          <w:rFonts w:ascii="Arial" w:hAnsi="Arial" w:cs="Arial"/>
        </w:rPr>
      </w:pPr>
      <w:r w:rsidRPr="00C27987">
        <w:rPr>
          <w:rFonts w:ascii="Arial" w:hAnsi="Arial" w:cs="Arial"/>
        </w:rPr>
        <w:t>Volumes of incidents and malfunctions.</w:t>
      </w:r>
    </w:p>
    <w:p w:rsidR="00C27987" w:rsidP="00C27987" w:rsidRDefault="00A403CC">
      <w:pPr>
        <w:pStyle w:val="ListParagraph"/>
        <w:numPr>
          <w:ilvl w:val="0"/>
          <w:numId w:val="25"/>
        </w:numPr>
        <w:spacing w:after="120"/>
        <w:ind w:left="714" w:hanging="357"/>
        <w:contextualSpacing w:val="0"/>
        <w:rPr>
          <w:rFonts w:ascii="Arial" w:hAnsi="Arial" w:cs="Arial"/>
        </w:rPr>
      </w:pPr>
      <w:r w:rsidRPr="00C27987">
        <w:rPr>
          <w:rFonts w:ascii="Arial" w:hAnsi="Arial" w:cs="Arial"/>
        </w:rPr>
        <w:t>Costs incurred during the incidents.</w:t>
      </w:r>
    </w:p>
    <w:p w:rsidRPr="00C27987" w:rsidR="00A403CC" w:rsidP="00C27987" w:rsidRDefault="00A403CC">
      <w:pPr>
        <w:pStyle w:val="ListParagraph"/>
        <w:numPr>
          <w:ilvl w:val="0"/>
          <w:numId w:val="25"/>
        </w:numPr>
        <w:spacing w:after="120"/>
        <w:ind w:left="714" w:hanging="357"/>
        <w:contextualSpacing w:val="0"/>
        <w:rPr>
          <w:rFonts w:ascii="Arial" w:hAnsi="Arial" w:cs="Arial"/>
        </w:rPr>
      </w:pPr>
      <w:r w:rsidRPr="00C27987">
        <w:rPr>
          <w:rFonts w:ascii="Arial" w:hAnsi="Arial" w:cs="Arial"/>
        </w:rPr>
        <w:t xml:space="preserve">The information will be collated and reviewed on a regular basis by </w:t>
      </w:r>
      <w:r w:rsidR="00EC63B8">
        <w:rPr>
          <w:rFonts w:ascii="Arial" w:hAnsi="Arial" w:cs="Arial"/>
        </w:rPr>
        <w:t>HIG</w:t>
      </w:r>
      <w:r w:rsidRPr="00C27987">
        <w:rPr>
          <w:rFonts w:ascii="Arial" w:hAnsi="Arial" w:cs="Arial"/>
        </w:rPr>
        <w:t xml:space="preserve"> and any patterns or trends identified.  </w:t>
      </w:r>
    </w:p>
    <w:p w:rsidR="00331E20" w:rsidP="00EC63B8" w:rsidRDefault="00331E20"/>
    <w:sectPr w:rsidR="00331E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910" w:rsidRDefault="00FF7910" w:rsidP="00FF7910">
      <w:pPr>
        <w:spacing w:after="0" w:line="240" w:lineRule="auto"/>
      </w:pPr>
      <w:r>
        <w:separator/>
      </w:r>
    </w:p>
  </w:endnote>
  <w:endnote w:type="continuationSeparator" w:id="0">
    <w:p w:rsidR="00FF7910" w:rsidRDefault="00FF7910" w:rsidP="00FF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278026"/>
      <w:docPartObj>
        <w:docPartGallery w:val="Page Numbers (Bottom of Page)"/>
        <w:docPartUnique/>
      </w:docPartObj>
    </w:sdtPr>
    <w:sdtEndPr>
      <w:rPr>
        <w:noProof/>
      </w:rPr>
    </w:sdtEndPr>
    <w:sdtContent>
      <w:p w:rsidR="00FF7910" w:rsidRDefault="00FF7910">
        <w:pPr>
          <w:pStyle w:val="Footer"/>
          <w:jc w:val="center"/>
          <w:rPr>
            <w:noProof/>
          </w:rPr>
        </w:pPr>
        <w:r>
          <w:fldChar w:fldCharType="begin"/>
        </w:r>
        <w:r>
          <w:instrText xml:space="preserve"> PAGE   \* MERGEFORMAT </w:instrText>
        </w:r>
        <w:r>
          <w:fldChar w:fldCharType="separate"/>
        </w:r>
        <w:r w:rsidR="00793E40">
          <w:rPr>
            <w:noProof/>
          </w:rPr>
          <w:t>6</w:t>
        </w:r>
        <w:r>
          <w:rPr>
            <w:noProof/>
          </w:rPr>
          <w:fldChar w:fldCharType="end"/>
        </w:r>
      </w:p>
      <w:p w:rsidR="00FF7910" w:rsidRDefault="00EC63B8" w:rsidP="00FF7910">
        <w:pPr>
          <w:pStyle w:val="Footer"/>
          <w:rPr>
            <w:rFonts w:ascii="Arial" w:hAnsi="Arial" w:cs="Arial"/>
            <w:noProof/>
            <w:sz w:val="16"/>
            <w:szCs w:val="16"/>
          </w:rPr>
        </w:pPr>
        <w:r>
          <w:rPr>
            <w:rFonts w:ascii="Arial" w:hAnsi="Arial" w:cs="Arial"/>
            <w:noProof/>
            <w:sz w:val="16"/>
            <w:szCs w:val="16"/>
          </w:rPr>
          <w:t xml:space="preserve">Confidential </w:t>
        </w:r>
        <w:r w:rsidR="00FF7910">
          <w:rPr>
            <w:rFonts w:ascii="Arial" w:hAnsi="Arial" w:cs="Arial"/>
            <w:noProof/>
            <w:sz w:val="16"/>
            <w:szCs w:val="16"/>
          </w:rPr>
          <w:t>Data Incident Investigation v1</w:t>
        </w:r>
      </w:p>
      <w:p w:rsidR="00FF7910" w:rsidRDefault="00697AA3" w:rsidP="00FF7910">
        <w:pPr>
          <w:pStyle w:val="Footer"/>
        </w:pPr>
        <w:r>
          <w:rPr>
            <w:rFonts w:ascii="Arial" w:hAnsi="Arial" w:cs="Arial"/>
            <w:noProof/>
            <w:sz w:val="16"/>
            <w:szCs w:val="16"/>
          </w:rPr>
          <w:t xml:space="preserve">Dated: </w:t>
        </w:r>
        <w:r w:rsidR="00EC63B8">
          <w:rPr>
            <w:rFonts w:ascii="Arial" w:hAnsi="Arial" w:cs="Arial"/>
            <w:noProof/>
            <w:sz w:val="16"/>
            <w:szCs w:val="16"/>
          </w:rPr>
          <w:t>11/02/21</w:t>
        </w:r>
      </w:p>
    </w:sdtContent>
  </w:sdt>
  <w:p w:rsidR="00FF7910" w:rsidRDefault="00FF7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910" w:rsidRDefault="00FF7910" w:rsidP="00FF7910">
      <w:pPr>
        <w:spacing w:after="0" w:line="240" w:lineRule="auto"/>
      </w:pPr>
      <w:r>
        <w:separator/>
      </w:r>
    </w:p>
  </w:footnote>
  <w:footnote w:type="continuationSeparator" w:id="0">
    <w:p w:rsidR="00FF7910" w:rsidRDefault="00FF7910" w:rsidP="00FF7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97A"/>
    <w:multiLevelType w:val="hybridMultilevel"/>
    <w:tmpl w:val="F152681A"/>
    <w:lvl w:ilvl="0" w:tplc="9E3E592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1020A"/>
    <w:multiLevelType w:val="hybridMultilevel"/>
    <w:tmpl w:val="D5A4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31B42"/>
    <w:multiLevelType w:val="multilevel"/>
    <w:tmpl w:val="EF1EFD92"/>
    <w:lvl w:ilvl="0">
      <w:start w:val="1"/>
      <w:numFmt w:val="bullet"/>
      <w:lvlText w:val=""/>
      <w:lvlJc w:val="left"/>
      <w:pPr>
        <w:ind w:left="1008" w:hanging="432"/>
      </w:pPr>
      <w:rPr>
        <w:rFonts w:ascii="Symbol" w:hAnsi="Symbol" w:hint="default"/>
      </w:rPr>
    </w:lvl>
    <w:lvl w:ilvl="1">
      <w:start w:val="1"/>
      <w:numFmt w:val="decimal"/>
      <w:lvlText w:val="%1.%2"/>
      <w:lvlJc w:val="left"/>
      <w:pPr>
        <w:ind w:left="1152" w:hanging="576"/>
      </w:pPr>
      <w:rPr>
        <w:b w:val="0"/>
        <w:color w:val="auto"/>
      </w:rPr>
    </w:lvl>
    <w:lvl w:ilvl="2">
      <w:start w:val="1"/>
      <w:numFmt w:val="bullet"/>
      <w:lvlText w:val=""/>
      <w:lvlJc w:val="left"/>
      <w:pPr>
        <w:ind w:left="1296" w:hanging="720"/>
      </w:pPr>
      <w:rPr>
        <w:rFonts w:ascii="Symbol" w:hAnsi="Symbol" w:hint="default"/>
      </w:rPr>
    </w:lvl>
    <w:lvl w:ilvl="3">
      <w:start w:val="1"/>
      <w:numFmt w:val="decimal"/>
      <w:lvlText w:val="%1.%2.%3.%4"/>
      <w:lvlJc w:val="left"/>
      <w:pPr>
        <w:ind w:left="1440" w:hanging="864"/>
      </w:pPr>
    </w:lvl>
    <w:lvl w:ilvl="4">
      <w:start w:val="1"/>
      <w:numFmt w:val="decimal"/>
      <w:lvlText w:val="%1.%2.%3.%4.%5"/>
      <w:lvlJc w:val="left"/>
      <w:pPr>
        <w:ind w:left="1584" w:hanging="1008"/>
      </w:pPr>
    </w:lvl>
    <w:lvl w:ilvl="5">
      <w:start w:val="1"/>
      <w:numFmt w:val="decimal"/>
      <w:lvlText w:val="%1.%2.%3.%4.%5.%6"/>
      <w:lvlJc w:val="left"/>
      <w:pPr>
        <w:ind w:left="1728" w:hanging="1152"/>
      </w:pPr>
    </w:lvl>
    <w:lvl w:ilvl="6">
      <w:start w:val="1"/>
      <w:numFmt w:val="decimal"/>
      <w:lvlText w:val="%1.%2.%3.%4.%5.%6.%7"/>
      <w:lvlJc w:val="left"/>
      <w:pPr>
        <w:ind w:left="1872" w:hanging="1296"/>
      </w:pPr>
    </w:lvl>
    <w:lvl w:ilvl="7">
      <w:start w:val="1"/>
      <w:numFmt w:val="decimal"/>
      <w:lvlText w:val="%1.%2.%3.%4.%5.%6.%7.%8"/>
      <w:lvlJc w:val="left"/>
      <w:pPr>
        <w:ind w:left="2016" w:hanging="1440"/>
      </w:pPr>
    </w:lvl>
    <w:lvl w:ilvl="8">
      <w:start w:val="1"/>
      <w:numFmt w:val="decimal"/>
      <w:lvlText w:val="%1.%2.%3.%4.%5.%6.%7.%8.%9"/>
      <w:lvlJc w:val="left"/>
      <w:pPr>
        <w:ind w:left="2160" w:hanging="1584"/>
      </w:pPr>
    </w:lvl>
  </w:abstractNum>
  <w:abstractNum w:abstractNumId="3" w15:restartNumberingAfterBreak="0">
    <w:nsid w:val="14FA014D"/>
    <w:multiLevelType w:val="hybridMultilevel"/>
    <w:tmpl w:val="2A54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37E35"/>
    <w:multiLevelType w:val="hybridMultilevel"/>
    <w:tmpl w:val="1AE07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F2F17"/>
    <w:multiLevelType w:val="hybridMultilevel"/>
    <w:tmpl w:val="67A835C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A2928CB"/>
    <w:multiLevelType w:val="multilevel"/>
    <w:tmpl w:val="393C3CB8"/>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BDF45AF"/>
    <w:multiLevelType w:val="hybridMultilevel"/>
    <w:tmpl w:val="670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D3E20"/>
    <w:multiLevelType w:val="multilevel"/>
    <w:tmpl w:val="1366A0FC"/>
    <w:lvl w:ilvl="0">
      <w:start w:val="1"/>
      <w:numFmt w:val="bullet"/>
      <w:lvlText w:val=""/>
      <w:lvlJc w:val="left"/>
      <w:pPr>
        <w:ind w:left="432" w:hanging="432"/>
      </w:pPr>
      <w:rPr>
        <w:rFonts w:ascii="Symbol" w:hAnsi="Symbol" w:hint="default"/>
      </w:rPr>
    </w:lvl>
    <w:lvl w:ilvl="1">
      <w:start w:val="1"/>
      <w:numFmt w:val="bullet"/>
      <w:lvlText w:val=""/>
      <w:lvlJc w:val="left"/>
      <w:pPr>
        <w:ind w:left="576" w:hanging="576"/>
      </w:pPr>
      <w:rPr>
        <w:rFonts w:ascii="Symbol" w:hAnsi="Symbol" w:hint="default"/>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F9D6432"/>
    <w:multiLevelType w:val="hybridMultilevel"/>
    <w:tmpl w:val="1728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95B70"/>
    <w:multiLevelType w:val="hybridMultilevel"/>
    <w:tmpl w:val="505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03300"/>
    <w:multiLevelType w:val="multilevel"/>
    <w:tmpl w:val="86EA5502"/>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694F55"/>
    <w:multiLevelType w:val="hybridMultilevel"/>
    <w:tmpl w:val="7A54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42FC3"/>
    <w:multiLevelType w:val="hybridMultilevel"/>
    <w:tmpl w:val="779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01867"/>
    <w:multiLevelType w:val="hybridMultilevel"/>
    <w:tmpl w:val="A462DE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F7FFE"/>
    <w:multiLevelType w:val="hybridMultilevel"/>
    <w:tmpl w:val="1F9E5F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85FF9"/>
    <w:multiLevelType w:val="hybridMultilevel"/>
    <w:tmpl w:val="590C7E10"/>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7" w15:restartNumberingAfterBreak="0">
    <w:nsid w:val="5DE854F0"/>
    <w:multiLevelType w:val="hybridMultilevel"/>
    <w:tmpl w:val="23E08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0E562C"/>
    <w:multiLevelType w:val="hybridMultilevel"/>
    <w:tmpl w:val="E2E2A184"/>
    <w:lvl w:ilvl="0" w:tplc="8A7AE460">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02147D"/>
    <w:multiLevelType w:val="multilevel"/>
    <w:tmpl w:val="393C3CB8"/>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CF1320"/>
    <w:multiLevelType w:val="hybridMultilevel"/>
    <w:tmpl w:val="44862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540E5"/>
    <w:multiLevelType w:val="hybridMultilevel"/>
    <w:tmpl w:val="E74C01E6"/>
    <w:lvl w:ilvl="0" w:tplc="8A7AE460">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6F4B18"/>
    <w:multiLevelType w:val="hybridMultilevel"/>
    <w:tmpl w:val="241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A08F8"/>
    <w:multiLevelType w:val="hybridMultilevel"/>
    <w:tmpl w:val="8DA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82DDE"/>
    <w:multiLevelType w:val="hybridMultilevel"/>
    <w:tmpl w:val="C768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64F5D"/>
    <w:multiLevelType w:val="multilevel"/>
    <w:tmpl w:val="EF1EFD9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b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5"/>
  </w:num>
  <w:num w:numId="3">
    <w:abstractNumId w:val="15"/>
  </w:num>
  <w:num w:numId="4">
    <w:abstractNumId w:val="18"/>
  </w:num>
  <w:num w:numId="5">
    <w:abstractNumId w:val="21"/>
  </w:num>
  <w:num w:numId="6">
    <w:abstractNumId w:val="14"/>
  </w:num>
  <w:num w:numId="7">
    <w:abstractNumId w:val="11"/>
  </w:num>
  <w:num w:numId="8">
    <w:abstractNumId w:val="0"/>
  </w:num>
  <w:num w:numId="9">
    <w:abstractNumId w:val="22"/>
  </w:num>
  <w:num w:numId="10">
    <w:abstractNumId w:val="24"/>
  </w:num>
  <w:num w:numId="11">
    <w:abstractNumId w:val="9"/>
  </w:num>
  <w:num w:numId="12">
    <w:abstractNumId w:val="6"/>
  </w:num>
  <w:num w:numId="13">
    <w:abstractNumId w:val="19"/>
  </w:num>
  <w:num w:numId="14">
    <w:abstractNumId w:val="2"/>
  </w:num>
  <w:num w:numId="15">
    <w:abstractNumId w:val="25"/>
  </w:num>
  <w:num w:numId="16">
    <w:abstractNumId w:val="8"/>
  </w:num>
  <w:num w:numId="17">
    <w:abstractNumId w:val="16"/>
  </w:num>
  <w:num w:numId="18">
    <w:abstractNumId w:val="17"/>
  </w:num>
  <w:num w:numId="19">
    <w:abstractNumId w:val="4"/>
  </w:num>
  <w:num w:numId="20">
    <w:abstractNumId w:val="20"/>
  </w:num>
  <w:num w:numId="21">
    <w:abstractNumId w:val="12"/>
  </w:num>
  <w:num w:numId="22">
    <w:abstractNumId w:val="7"/>
  </w:num>
  <w:num w:numId="23">
    <w:abstractNumId w:val="13"/>
  </w:num>
  <w:num w:numId="24">
    <w:abstractNumId w:val="1"/>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3CC"/>
    <w:rsid w:val="00006803"/>
    <w:rsid w:val="000900EF"/>
    <w:rsid w:val="000E5A66"/>
    <w:rsid w:val="002644B0"/>
    <w:rsid w:val="00331E20"/>
    <w:rsid w:val="00383152"/>
    <w:rsid w:val="0038670A"/>
    <w:rsid w:val="003D6408"/>
    <w:rsid w:val="00474C47"/>
    <w:rsid w:val="00484B87"/>
    <w:rsid w:val="004C19E4"/>
    <w:rsid w:val="004E5584"/>
    <w:rsid w:val="00506E06"/>
    <w:rsid w:val="00530538"/>
    <w:rsid w:val="005C08FE"/>
    <w:rsid w:val="00697AA3"/>
    <w:rsid w:val="007914A3"/>
    <w:rsid w:val="00793E40"/>
    <w:rsid w:val="007D75EA"/>
    <w:rsid w:val="008617CA"/>
    <w:rsid w:val="0096305F"/>
    <w:rsid w:val="00A2340B"/>
    <w:rsid w:val="00A403CC"/>
    <w:rsid w:val="00B82FE1"/>
    <w:rsid w:val="00C2301A"/>
    <w:rsid w:val="00C27987"/>
    <w:rsid w:val="00DA471B"/>
    <w:rsid w:val="00E04574"/>
    <w:rsid w:val="00EC63B8"/>
    <w:rsid w:val="00FF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378F"/>
  <w15:chartTrackingRefBased/>
  <w15:docId w15:val="{9AC6550F-CEA7-457D-B51F-1ACD1476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CA"/>
    <w:pPr>
      <w:ind w:left="720"/>
      <w:contextualSpacing/>
    </w:pPr>
  </w:style>
  <w:style w:type="paragraph" w:styleId="Header">
    <w:name w:val="header"/>
    <w:basedOn w:val="Normal"/>
    <w:link w:val="HeaderChar"/>
    <w:uiPriority w:val="99"/>
    <w:unhideWhenUsed/>
    <w:rsid w:val="00FF7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910"/>
  </w:style>
  <w:style w:type="paragraph" w:styleId="Footer">
    <w:name w:val="footer"/>
    <w:basedOn w:val="Normal"/>
    <w:link w:val="FooterChar"/>
    <w:uiPriority w:val="99"/>
    <w:unhideWhenUsed/>
    <w:rsid w:val="00FF7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910"/>
  </w:style>
  <w:style w:type="character" w:styleId="Hyperlink">
    <w:name w:val="Hyperlink"/>
    <w:basedOn w:val="DefaultParagraphFont"/>
    <w:uiPriority w:val="99"/>
    <w:unhideWhenUsed/>
    <w:rsid w:val="00B82FE1"/>
    <w:rPr>
      <w:color w:val="0563C1" w:themeColor="hyperlink"/>
      <w:u w:val="single"/>
    </w:rPr>
  </w:style>
  <w:style w:type="character" w:styleId="UnresolvedMention">
    <w:name w:val="Unresolved Mention"/>
    <w:basedOn w:val="DefaultParagraphFont"/>
    <w:uiPriority w:val="99"/>
    <w:semiHidden/>
    <w:unhideWhenUsed/>
    <w:rsid w:val="000E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gul.ac.uk/about/our-professional-services/information-services/information-governance/policies-and-procedures/information-technical-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Lewisham Homes</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20210211-Confidential_Data_Incident_Investigation_Process</dc:title>
  <dc:subject>
  </dc:subject>
  <dc:creator>Gray, Geoff</dc:creator>
  <cp:keywords>
  </cp:keywords>
  <dc:description>
  </dc:description>
  <cp:lastModifiedBy>Geoffrey Gray</cp:lastModifiedBy>
  <cp:revision>3</cp:revision>
  <dcterms:created xsi:type="dcterms:W3CDTF">2021-02-11T17:33:00Z</dcterms:created>
  <dcterms:modified xsi:type="dcterms:W3CDTF">2021-11-02T09:54:29Z</dcterms:modified>
</cp:coreProperties>
</file>