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4D01" w:rsidRDefault="00124D01" w14:paraId="1E9F6ECB" w14:textId="77777777">
      <w:pPr>
        <w:pStyle w:val="Title"/>
      </w:pPr>
      <w:smartTag w:uri="urn:schemas-microsoft-com:office:smarttags" w:element="City">
        <w:r>
          <w:t>ST GEORGE’S</w:t>
        </w:r>
      </w:smartTag>
      <w:r w:rsidR="000667F4">
        <w:t>,</w:t>
      </w:r>
      <w:r>
        <w:t xml:space="preserve"> </w:t>
      </w:r>
      <w:smartTag w:uri="urn:schemas-microsoft-com:office:smarttags" w:element="place">
        <w:smartTag w:uri="urn:schemas-microsoft-com:office:smarttags" w:element="PlaceType">
          <w:r w:rsidR="000667F4">
            <w:t>UNIVERSITY</w:t>
          </w:r>
        </w:smartTag>
        <w:r w:rsidR="000667F4">
          <w:t xml:space="preserve"> OF </w:t>
        </w:r>
        <w:smartTag w:uri="urn:schemas-microsoft-com:office:smarttags" w:element="City">
          <w:smartTag w:uri="urn:schemas-microsoft-com:office:smarttags" w:element="PlaceName">
            <w:r w:rsidR="000667F4">
              <w:t>LONDON</w:t>
            </w:r>
          </w:smartTag>
        </w:smartTag>
      </w:smartTag>
    </w:p>
    <w:p w:rsidR="00124D01" w:rsidRDefault="00124D01" w14:paraId="1E9F6ECC" w14:textId="77777777">
      <w:pPr>
        <w:jc w:val="center"/>
        <w:rPr>
          <w:b/>
        </w:rPr>
      </w:pPr>
    </w:p>
    <w:p w:rsidR="00124D01" w:rsidRDefault="00D03FDE" w14:paraId="1E9F6ECD" w14:textId="0EFFBB0D">
      <w:pPr>
        <w:pStyle w:val="Heading1"/>
      </w:pPr>
      <w:r>
        <w:t>ROLE</w:t>
      </w:r>
      <w:r w:rsidR="00124D01">
        <w:t xml:space="preserve"> DESCRIPTIO</w:t>
      </w:r>
      <w:r w:rsidRPr="00472154" w:rsidR="00CF0FEF">
        <w:rPr>
          <w:bCs/>
        </w:rPr>
        <w:t>N</w:t>
      </w:r>
      <w:r w:rsidR="00CF0FEF">
        <w:rPr>
          <w:b w:val="0"/>
        </w:rPr>
        <w:t xml:space="preserve"> </w:t>
      </w:r>
      <w:r w:rsidR="00AD79F4">
        <w:rPr>
          <w:b w:val="0"/>
        </w:rPr>
        <w:t>–</w:t>
      </w:r>
      <w:r w:rsidR="00CF0FEF">
        <w:rPr>
          <w:b w:val="0"/>
        </w:rPr>
        <w:t xml:space="preserve"> </w:t>
      </w:r>
      <w:r w:rsidRPr="00AD79F4" w:rsidR="00AD79F4">
        <w:rPr>
          <w:bCs/>
        </w:rPr>
        <w:t>DEPUTY</w:t>
      </w:r>
      <w:r w:rsidR="00AD79F4">
        <w:rPr>
          <w:b w:val="0"/>
        </w:rPr>
        <w:t xml:space="preserve"> </w:t>
      </w:r>
      <w:r w:rsidR="00CF0FEF">
        <w:t xml:space="preserve">COURSE DIRECTOR, </w:t>
      </w:r>
      <w:r w:rsidR="00124D01">
        <w:t xml:space="preserve">MSc </w:t>
      </w:r>
    </w:p>
    <w:p w:rsidR="00124D01" w:rsidRDefault="00124D01" w14:paraId="1E9F6ECE" w14:textId="77777777">
      <w:pPr>
        <w:jc w:val="center"/>
      </w:pPr>
    </w:p>
    <w:p w:rsidR="00CF0FEF" w:rsidP="00CF0FEF" w:rsidRDefault="00124D01" w14:paraId="1E9F6ECF" w14:textId="6565C4DD">
      <w:r>
        <w:t xml:space="preserve">The </w:t>
      </w:r>
      <w:r w:rsidR="00AD79F4">
        <w:t xml:space="preserve">Deputy </w:t>
      </w:r>
      <w:r>
        <w:t>Course Director for the MSc</w:t>
      </w:r>
      <w:r w:rsidR="000C40D0">
        <w:t xml:space="preserve"> Genomic Medicine </w:t>
      </w:r>
      <w:r>
        <w:t xml:space="preserve">is a part-time role. The post-holder will </w:t>
      </w:r>
      <w:r w:rsidR="00AD79F4">
        <w:t xml:space="preserve">work with the Course Director and </w:t>
      </w:r>
      <w:r>
        <w:t xml:space="preserve">report to the </w:t>
      </w:r>
      <w:r w:rsidR="001A5D0C">
        <w:t>Deputy Head of the Graduate School (</w:t>
      </w:r>
      <w:r w:rsidR="000667F4">
        <w:t xml:space="preserve">PG </w:t>
      </w:r>
      <w:r w:rsidR="001A5D0C">
        <w:t>Taught Courses)</w:t>
      </w:r>
      <w:r w:rsidR="00A0326E">
        <w:t xml:space="preserve"> </w:t>
      </w:r>
      <w:r>
        <w:t xml:space="preserve">and to the Taught Postgraduate Courses Committee </w:t>
      </w:r>
      <w:r w:rsidR="000667F4">
        <w:t>(TPCC)</w:t>
      </w:r>
      <w:r w:rsidR="00AD79F4">
        <w:t>,</w:t>
      </w:r>
      <w:r>
        <w:t xml:space="preserve"> work</w:t>
      </w:r>
      <w:r w:rsidR="00AD79F4">
        <w:t>ing</w:t>
      </w:r>
      <w:r>
        <w:t xml:space="preserve"> within the established quality assurance and governance systems within </w:t>
      </w:r>
      <w:r w:rsidR="00A0326E">
        <w:t>SGUL</w:t>
      </w:r>
      <w:r>
        <w:t xml:space="preserve">. </w:t>
      </w:r>
    </w:p>
    <w:p w:rsidR="00CF0FEF" w:rsidP="00CF0FEF" w:rsidRDefault="00CF0FEF" w14:paraId="1E9F6ED0" w14:textId="77777777"/>
    <w:p w:rsidRPr="00182774" w:rsidR="00283DBB" w:rsidP="00CF0FEF" w:rsidRDefault="008E5637" w14:paraId="1E9F6ED1" w14:textId="44D6DB70">
      <w:pPr>
        <w:rPr>
          <w:b/>
          <w:bCs/>
        </w:rPr>
      </w:pPr>
      <w:r>
        <w:t xml:space="preserve">This role is allocated </w:t>
      </w:r>
      <w:r w:rsidR="00F2438A">
        <w:t>100</w:t>
      </w:r>
      <w:r w:rsidR="00283DBB">
        <w:t xml:space="preserve"> hours in the </w:t>
      </w:r>
      <w:r w:rsidR="00A07C65">
        <w:t>t</w:t>
      </w:r>
      <w:r w:rsidR="00283DBB">
        <w:t>eaching dairy.</w:t>
      </w:r>
      <w:r w:rsidR="00182774">
        <w:t xml:space="preserve">  </w:t>
      </w:r>
      <w:r w:rsidRPr="00182774" w:rsidR="00182774">
        <w:rPr>
          <w:b/>
          <w:bCs/>
        </w:rPr>
        <w:t>There is scope for this role to include that of the Admissions Tutor as well in</w:t>
      </w:r>
      <w:r w:rsidR="00043408">
        <w:rPr>
          <w:b/>
          <w:bCs/>
        </w:rPr>
        <w:t>,</w:t>
      </w:r>
      <w:r w:rsidRPr="00182774" w:rsidR="00182774">
        <w:rPr>
          <w:b/>
          <w:bCs/>
        </w:rPr>
        <w:t xml:space="preserve"> which case additional teaching hours would be allocated</w:t>
      </w:r>
      <w:r w:rsidR="00043408">
        <w:rPr>
          <w:b/>
          <w:bCs/>
        </w:rPr>
        <w:t xml:space="preserve"> (currently 100 hours)</w:t>
      </w:r>
      <w:r w:rsidRPr="00182774" w:rsidR="00182774">
        <w:rPr>
          <w:b/>
          <w:bCs/>
        </w:rPr>
        <w:t>.</w:t>
      </w:r>
    </w:p>
    <w:p w:rsidR="00CF0FEF" w:rsidP="00CF0FEF" w:rsidRDefault="00CF0FEF" w14:paraId="1E9F6ED2" w14:textId="77777777"/>
    <w:p w:rsidRPr="003B0E33" w:rsidR="00124D01" w:rsidP="00CF0FEF" w:rsidRDefault="00124D01" w14:paraId="1E9F6ED3" w14:textId="77777777">
      <w:pPr>
        <w:rPr>
          <w:b/>
          <w:bCs/>
        </w:rPr>
      </w:pPr>
      <w:r w:rsidRPr="003B0E33">
        <w:rPr>
          <w:b/>
          <w:bCs/>
        </w:rPr>
        <w:t>Job purpose</w:t>
      </w:r>
    </w:p>
    <w:p w:rsidR="00124D01" w:rsidRDefault="00124D01" w14:paraId="1E9F6ED4" w14:textId="4C81F4B1">
      <w:r>
        <w:t>To</w:t>
      </w:r>
      <w:r w:rsidR="00AD79F4">
        <w:t xml:space="preserve"> ensure </w:t>
      </w:r>
      <w:r w:rsidR="00A90319">
        <w:t xml:space="preserve">that the routine operation of the programme runs smoothly and to report up to the Course </w:t>
      </w:r>
      <w:r w:rsidR="00D76721">
        <w:t>Director</w:t>
      </w:r>
      <w:r w:rsidR="00A90319">
        <w:t>.</w:t>
      </w:r>
      <w:r w:rsidR="00146FAD">
        <w:t xml:space="preserve"> </w:t>
      </w:r>
    </w:p>
    <w:p w:rsidR="00124D01" w:rsidRDefault="00124D01" w14:paraId="1E9F6ED5" w14:textId="77777777"/>
    <w:p w:rsidR="00124D01" w:rsidRDefault="00124D01" w14:paraId="1E9F6ED6" w14:textId="77777777">
      <w:pPr>
        <w:pStyle w:val="Heading2"/>
      </w:pPr>
      <w:r>
        <w:t>Specific roles</w:t>
      </w:r>
    </w:p>
    <w:p w:rsidR="00124D01" w:rsidRDefault="00124D01" w14:paraId="1E9F6ED7" w14:textId="77777777"/>
    <w:p w:rsidR="00043408" w:rsidP="00043408" w:rsidRDefault="00043408" w14:paraId="7C8E753C" w14:textId="0FE79F68">
      <w:pPr>
        <w:numPr>
          <w:ilvl w:val="0"/>
          <w:numId w:val="1"/>
        </w:numPr>
        <w:tabs>
          <w:tab w:val="clear" w:pos="360"/>
          <w:tab w:val="num" w:pos="420"/>
        </w:tabs>
        <w:ind w:left="420"/>
      </w:pPr>
      <w:r>
        <w:t xml:space="preserve">To deputise for the Course Director role when they are not available, for example to chair the Course Committee </w:t>
      </w:r>
      <w:proofErr w:type="gramStart"/>
      <w:r>
        <w:t>Meeting;</w:t>
      </w:r>
      <w:proofErr w:type="gramEnd"/>
    </w:p>
    <w:p w:rsidR="00043408" w:rsidP="00043408" w:rsidRDefault="00043408" w14:paraId="43555B0B" w14:textId="0A24DA1B">
      <w:pPr>
        <w:numPr>
          <w:ilvl w:val="0"/>
          <w:numId w:val="1"/>
        </w:numPr>
        <w:tabs>
          <w:tab w:val="clear" w:pos="360"/>
          <w:tab w:val="num" w:pos="420"/>
        </w:tabs>
        <w:ind w:left="420"/>
      </w:pPr>
      <w:r>
        <w:t xml:space="preserve">To liaise with colleagues at King’s College London (KCL), </w:t>
      </w:r>
      <w:r w:rsidR="000F66B8">
        <w:t>with the guidance of</w:t>
      </w:r>
      <w:r>
        <w:t xml:space="preserve"> the Course Director, to ensure that the quality and delivery of modules taught at KCL meet the standards </w:t>
      </w:r>
      <w:proofErr w:type="gramStart"/>
      <w:r>
        <w:t>expected;</w:t>
      </w:r>
      <w:proofErr w:type="gramEnd"/>
    </w:p>
    <w:p w:rsidR="00124D01" w:rsidRDefault="00124D01" w14:paraId="1E9F6ED9" w14:textId="4FBBE072">
      <w:pPr>
        <w:numPr>
          <w:ilvl w:val="0"/>
          <w:numId w:val="1"/>
        </w:numPr>
        <w:tabs>
          <w:tab w:val="clear" w:pos="360"/>
          <w:tab w:val="num" w:pos="420"/>
        </w:tabs>
        <w:ind w:left="420"/>
      </w:pPr>
      <w:r>
        <w:t xml:space="preserve">To participate in any review or re-validation activities; </w:t>
      </w:r>
    </w:p>
    <w:p w:rsidR="00124D01" w:rsidRDefault="00124D01" w14:paraId="1E9F6EE1" w14:textId="1A164152">
      <w:pPr>
        <w:numPr>
          <w:ilvl w:val="0"/>
          <w:numId w:val="1"/>
        </w:numPr>
        <w:tabs>
          <w:tab w:val="clear" w:pos="360"/>
          <w:tab w:val="num" w:pos="420"/>
        </w:tabs>
        <w:ind w:left="420"/>
      </w:pPr>
      <w:r>
        <w:t xml:space="preserve">To carry out peer review activity for staff teaching on the course and </w:t>
      </w:r>
      <w:r w:rsidR="00A90319">
        <w:t>identify</w:t>
      </w:r>
      <w:r>
        <w:t xml:space="preserve"> any issues of under-performance;</w:t>
      </w:r>
    </w:p>
    <w:p w:rsidR="00A90319" w:rsidRDefault="00124D01" w14:paraId="6E46948A" w14:textId="0462E53B">
      <w:pPr>
        <w:numPr>
          <w:ilvl w:val="0"/>
          <w:numId w:val="1"/>
        </w:numPr>
        <w:tabs>
          <w:tab w:val="clear" w:pos="360"/>
          <w:tab w:val="num" w:pos="420"/>
        </w:tabs>
        <w:ind w:left="420"/>
      </w:pPr>
      <w:r>
        <w:t>To participate in the Board of Examiners</w:t>
      </w:r>
      <w:r w:rsidR="00682E16">
        <w:t xml:space="preserve"> and</w:t>
      </w:r>
      <w:r w:rsidR="00B470AD">
        <w:t xml:space="preserve"> Course Committee </w:t>
      </w:r>
      <w:proofErr w:type="gramStart"/>
      <w:r w:rsidR="00B470AD">
        <w:t>meetings</w:t>
      </w:r>
      <w:r w:rsidR="00A90319">
        <w:t>;</w:t>
      </w:r>
      <w:proofErr w:type="gramEnd"/>
    </w:p>
    <w:p w:rsidR="00094B9E" w:rsidRDefault="00094B9E" w14:paraId="2E4E77C7" w14:textId="4AB16583">
      <w:pPr>
        <w:numPr>
          <w:ilvl w:val="0"/>
          <w:numId w:val="1"/>
        </w:numPr>
        <w:tabs>
          <w:tab w:val="clear" w:pos="360"/>
          <w:tab w:val="num" w:pos="420"/>
        </w:tabs>
        <w:ind w:left="420"/>
      </w:pPr>
      <w:r w:rsidRPr="00094B9E">
        <w:t>To ensure Canvas material is published in a timely fashion, is accurate and complete</w:t>
      </w:r>
      <w:r w:rsidR="00B470AD">
        <w:t>;</w:t>
      </w:r>
    </w:p>
    <w:p w:rsidR="00124D01" w:rsidRDefault="00124D01" w14:paraId="1E9F6EE6" w14:textId="57C6CCB0">
      <w:pPr>
        <w:numPr>
          <w:ilvl w:val="0"/>
          <w:numId w:val="1"/>
        </w:numPr>
        <w:tabs>
          <w:tab w:val="clear" w:pos="360"/>
          <w:tab w:val="num" w:pos="420"/>
        </w:tabs>
        <w:ind w:left="420"/>
      </w:pPr>
      <w:r>
        <w:t>To deliver introductory and review sessions</w:t>
      </w:r>
      <w:r w:rsidR="00A90319">
        <w:t xml:space="preserve">, </w:t>
      </w:r>
      <w:r w:rsidR="00682E16">
        <w:t>if</w:t>
      </w:r>
      <w:r w:rsidR="00043408">
        <w:t xml:space="preserve"> required by the Course </w:t>
      </w:r>
      <w:proofErr w:type="gramStart"/>
      <w:r w:rsidR="00043408">
        <w:t>Director</w:t>
      </w:r>
      <w:r>
        <w:t>;</w:t>
      </w:r>
      <w:proofErr w:type="gramEnd"/>
    </w:p>
    <w:p w:rsidR="00057A32" w:rsidRDefault="00057A32" w14:paraId="27582FF4" w14:textId="1290368C">
      <w:pPr>
        <w:numPr>
          <w:ilvl w:val="0"/>
          <w:numId w:val="1"/>
        </w:numPr>
        <w:tabs>
          <w:tab w:val="clear" w:pos="360"/>
          <w:tab w:val="num" w:pos="420"/>
        </w:tabs>
        <w:ind w:left="420"/>
      </w:pPr>
      <w:r>
        <w:t xml:space="preserve">To </w:t>
      </w:r>
      <w:r w:rsidR="001803C8">
        <w:t>look after the</w:t>
      </w:r>
      <w:r>
        <w:t xml:space="preserve"> </w:t>
      </w:r>
      <w:r w:rsidR="00C24B99">
        <w:t xml:space="preserve">research and academic skills </w:t>
      </w:r>
      <w:r w:rsidR="001803C8">
        <w:t>teaching block</w:t>
      </w:r>
      <w:r w:rsidR="00B470AD">
        <w:t>;</w:t>
      </w:r>
    </w:p>
    <w:p w:rsidR="0073428E" w:rsidRDefault="0073428E" w14:paraId="66236BB2" w14:textId="4189582D">
      <w:pPr>
        <w:numPr>
          <w:ilvl w:val="0"/>
          <w:numId w:val="1"/>
        </w:numPr>
        <w:tabs>
          <w:tab w:val="clear" w:pos="360"/>
          <w:tab w:val="num" w:pos="420"/>
        </w:tabs>
        <w:ind w:left="420"/>
      </w:pPr>
      <w:r w:rsidRPr="0073428E">
        <w:t>To liaise with course administration and module leads regarding SOLTS completion</w:t>
      </w:r>
      <w:r w:rsidR="00B470AD">
        <w:t>;</w:t>
      </w:r>
    </w:p>
    <w:p w:rsidR="00124D01" w:rsidRDefault="00124D01" w14:paraId="1E9F6EE7" w14:textId="77777777">
      <w:pPr>
        <w:numPr>
          <w:ilvl w:val="0"/>
          <w:numId w:val="1"/>
        </w:numPr>
        <w:tabs>
          <w:tab w:val="clear" w:pos="360"/>
          <w:tab w:val="num" w:pos="420"/>
        </w:tabs>
        <w:ind w:left="420"/>
      </w:pPr>
      <w:r>
        <w:t>To act as a resource for staff and students encountering difficulty with any academic aspect of the course;</w:t>
      </w:r>
    </w:p>
    <w:p w:rsidR="00124D01" w:rsidRDefault="00124D01" w14:paraId="1E9F6EE9" w14:textId="0F9002CA">
      <w:pPr>
        <w:numPr>
          <w:ilvl w:val="0"/>
          <w:numId w:val="1"/>
        </w:numPr>
        <w:tabs>
          <w:tab w:val="clear" w:pos="360"/>
          <w:tab w:val="num" w:pos="420"/>
        </w:tabs>
        <w:ind w:left="420"/>
      </w:pPr>
      <w:r>
        <w:t xml:space="preserve">To work with </w:t>
      </w:r>
      <w:r w:rsidR="000667F4">
        <w:t xml:space="preserve">Registry </w:t>
      </w:r>
      <w:r>
        <w:t xml:space="preserve">staff </w:t>
      </w:r>
      <w:r w:rsidR="000667F4">
        <w:t xml:space="preserve">(Postgraduate </w:t>
      </w:r>
      <w:r w:rsidR="00A0326E">
        <w:t>Admissions</w:t>
      </w:r>
      <w:r w:rsidR="000667F4">
        <w:t xml:space="preserve"> and Student Recruitment</w:t>
      </w:r>
      <w:r w:rsidR="00C53F6F">
        <w:t>)</w:t>
      </w:r>
      <w:r w:rsidR="00043408">
        <w:t>, and the Admissions Tutor if separate,</w:t>
      </w:r>
      <w:r w:rsidR="000667F4">
        <w:t xml:space="preserve"> </w:t>
      </w:r>
      <w:r>
        <w:t>to ensure efficient course recruitment and delivery</w:t>
      </w:r>
      <w:r w:rsidR="00A90319">
        <w:t>;</w:t>
      </w:r>
      <w:r>
        <w:t xml:space="preserve"> </w:t>
      </w:r>
    </w:p>
    <w:p w:rsidR="00570D88" w:rsidRDefault="00570D88" w14:paraId="071EE114" w14:textId="3FC2F574">
      <w:pPr>
        <w:numPr>
          <w:ilvl w:val="0"/>
          <w:numId w:val="1"/>
        </w:numPr>
        <w:tabs>
          <w:tab w:val="clear" w:pos="360"/>
          <w:tab w:val="num" w:pos="420"/>
        </w:tabs>
        <w:ind w:left="420"/>
      </w:pPr>
      <w:r>
        <w:t xml:space="preserve">To </w:t>
      </w:r>
      <w:r w:rsidR="006752E4">
        <w:t>oversee</w:t>
      </w:r>
      <w:r w:rsidR="006717BF">
        <w:t xml:space="preserve"> </w:t>
      </w:r>
      <w:r>
        <w:t xml:space="preserve">student </w:t>
      </w:r>
      <w:r w:rsidR="00EC14D6">
        <w:t xml:space="preserve">engagement and </w:t>
      </w:r>
      <w:proofErr w:type="gramStart"/>
      <w:r w:rsidR="00EC14D6">
        <w:t>retention</w:t>
      </w:r>
      <w:r w:rsidR="00D76721">
        <w:t>;</w:t>
      </w:r>
      <w:proofErr w:type="gramEnd"/>
    </w:p>
    <w:p w:rsidR="00EC14D6" w:rsidRDefault="00EC14D6" w14:paraId="3D7EEE74" w14:textId="354F4260">
      <w:pPr>
        <w:numPr>
          <w:ilvl w:val="0"/>
          <w:numId w:val="1"/>
        </w:numPr>
        <w:tabs>
          <w:tab w:val="clear" w:pos="360"/>
          <w:tab w:val="num" w:pos="420"/>
        </w:tabs>
        <w:ind w:left="420"/>
      </w:pPr>
      <w:r>
        <w:t xml:space="preserve">To </w:t>
      </w:r>
      <w:r w:rsidR="006752E4">
        <w:t>deliver the course</w:t>
      </w:r>
      <w:r>
        <w:t xml:space="preserve"> personal tutor scheme</w:t>
      </w:r>
      <w:r w:rsidR="00D76721">
        <w:t>.</w:t>
      </w:r>
    </w:p>
    <w:p w:rsidR="00124D01" w:rsidRDefault="00124D01" w14:paraId="1E9F6EEA" w14:textId="77777777"/>
    <w:p w:rsidR="00124D01" w:rsidRDefault="00124D01" w14:paraId="1E9F6EEB" w14:textId="77777777">
      <w:pPr>
        <w:pStyle w:val="Heading2"/>
      </w:pPr>
      <w:r>
        <w:t>Significant working relationships</w:t>
      </w:r>
    </w:p>
    <w:p w:rsidR="00124D01" w:rsidRDefault="00124D01" w14:paraId="1E9F6EEC" w14:textId="77777777">
      <w:r>
        <w:t>The post-holder will work with a number of colleagues including:</w:t>
      </w:r>
    </w:p>
    <w:p w:rsidR="00AD79F4" w:rsidRDefault="00124D01" w14:paraId="146E3822" w14:textId="4BD1A2E8">
      <w:r>
        <w:tab/>
      </w:r>
      <w:r w:rsidR="00AD79F4">
        <w:t>Course Director</w:t>
      </w:r>
    </w:p>
    <w:p w:rsidR="00124D01" w:rsidP="00AD79F4" w:rsidRDefault="00A0326E" w14:paraId="1E9F6EED" w14:textId="02A47007">
      <w:pPr>
        <w:ind w:firstLine="720"/>
      </w:pPr>
      <w:r>
        <w:t>Postgraduate Courses Coordinator</w:t>
      </w:r>
    </w:p>
    <w:p w:rsidR="000C40D0" w:rsidRDefault="00124D01" w14:paraId="47D539FF" w14:textId="2C3666C8">
      <w:r>
        <w:tab/>
        <w:t xml:space="preserve">Course </w:t>
      </w:r>
      <w:r w:rsidR="00A0326E">
        <w:t>Administrator</w:t>
      </w:r>
    </w:p>
    <w:p w:rsidR="00A07C65" w:rsidRDefault="00EA191A" w14:paraId="42439608" w14:textId="765E9625">
      <w:r>
        <w:tab/>
      </w:r>
      <w:r w:rsidR="00A07C65">
        <w:t xml:space="preserve">Course Admissions Tutor and Postgraduate Admissions </w:t>
      </w:r>
      <w:r w:rsidR="00326582">
        <w:t>T</w:t>
      </w:r>
      <w:r w:rsidR="00A07C65">
        <w:t>eam</w:t>
      </w:r>
      <w:r w:rsidR="00124D01">
        <w:tab/>
      </w:r>
    </w:p>
    <w:p w:rsidR="00124D01" w:rsidP="00A07C65" w:rsidRDefault="00124D01" w14:paraId="1E9F6EEF" w14:textId="6D070B26">
      <w:pPr>
        <w:ind w:firstLine="720"/>
      </w:pPr>
      <w:r>
        <w:t>Module leaders</w:t>
      </w:r>
      <w:r w:rsidR="000C40D0">
        <w:t xml:space="preserve"> (at SGUL, SGHT and KCL)</w:t>
      </w:r>
    </w:p>
    <w:p w:rsidR="00124D01" w:rsidRDefault="00124D01" w14:paraId="1E9F6EF0" w14:textId="77777777">
      <w:r>
        <w:tab/>
        <w:t>Members of the Board of Examiners</w:t>
      </w:r>
    </w:p>
    <w:p w:rsidR="00124D01" w:rsidRDefault="00124D01" w14:paraId="1E9F6EF1" w14:textId="7D51C1A0">
      <w:r>
        <w:tab/>
      </w:r>
      <w:r w:rsidR="00A15531">
        <w:t xml:space="preserve">Research Projects </w:t>
      </w:r>
      <w:r>
        <w:t>Supervisors</w:t>
      </w:r>
    </w:p>
    <w:p w:rsidR="00124D01" w:rsidRDefault="00124D01" w14:paraId="1E9F6EF2" w14:textId="573EB1DC">
      <w:r>
        <w:tab/>
      </w:r>
      <w:r w:rsidR="000667F4">
        <w:t xml:space="preserve">Deputy Head of the </w:t>
      </w:r>
      <w:smartTag w:uri="urn:schemas-microsoft-com:office:smarttags" w:element="place">
        <w:smartTag w:uri="urn:schemas-microsoft-com:office:smarttags" w:element="PlaceName">
          <w:r w:rsidR="000667F4">
            <w:t>Graduate</w:t>
          </w:r>
        </w:smartTag>
        <w:r w:rsidR="000667F4">
          <w:t xml:space="preserve"> </w:t>
        </w:r>
        <w:smartTag w:uri="urn:schemas-microsoft-com:office:smarttags" w:element="PlaceType">
          <w:r w:rsidR="000667F4">
            <w:t>School</w:t>
          </w:r>
        </w:smartTag>
      </w:smartTag>
      <w:r w:rsidR="000667F4">
        <w:t xml:space="preserve"> (PG Taught Courses)</w:t>
      </w:r>
    </w:p>
    <w:p w:rsidR="000C40D0" w:rsidRDefault="000C40D0" w14:paraId="1B3A189F" w14:textId="16E342BF">
      <w:r>
        <w:tab/>
        <w:t>Programme Lead at KCL</w:t>
      </w:r>
    </w:p>
    <w:p w:rsidR="00EC14D6" w:rsidRDefault="00EC14D6" w14:paraId="2BAE55A7" w14:textId="6BAD6A80">
      <w:pPr>
        <w:pStyle w:val="Heading2"/>
      </w:pPr>
    </w:p>
    <w:p w:rsidRPr="00A07C65" w:rsidR="00A07C65" w:rsidP="00A07C65" w:rsidRDefault="00A07C65" w14:paraId="76DBA7C8" w14:textId="77777777"/>
    <w:p w:rsidR="00EC14D6" w:rsidRDefault="00EC14D6" w14:paraId="00FB5E77" w14:textId="77777777">
      <w:pPr>
        <w:pStyle w:val="Heading2"/>
      </w:pPr>
    </w:p>
    <w:p w:rsidR="00124D01" w:rsidRDefault="00124D01" w14:paraId="1E9F6EF4" w14:textId="5A18B598">
      <w:pPr>
        <w:pStyle w:val="Heading2"/>
      </w:pPr>
      <w:r>
        <w:t>Person specification</w:t>
      </w:r>
    </w:p>
    <w:p w:rsidR="00124D01" w:rsidRDefault="00124D01" w14:paraId="1E9F6EF5" w14:textId="77777777"/>
    <w:p w:rsidR="00124D01" w:rsidRDefault="00124D01" w14:paraId="1E9F6EF6" w14:textId="009CE475">
      <w:r>
        <w:t xml:space="preserve">The post-holder will have considerable experience of teaching at </w:t>
      </w:r>
      <w:r w:rsidR="005B2641">
        <w:t>m</w:t>
      </w:r>
      <w:r w:rsidR="000667F4">
        <w:t xml:space="preserve">aster’s </w:t>
      </w:r>
      <w:r w:rsidR="00AD79F4">
        <w:t xml:space="preserve">and/or undergraduate </w:t>
      </w:r>
      <w:r>
        <w:t xml:space="preserve">level. </w:t>
      </w:r>
      <w:r w:rsidR="00A90319">
        <w:t>They</w:t>
      </w:r>
      <w:r>
        <w:t xml:space="preserve"> will have the management and inter-personal skills to deal confidently with colleagues at all levels within S</w:t>
      </w:r>
      <w:r w:rsidR="005B2641">
        <w:t>GUL</w:t>
      </w:r>
      <w:r w:rsidR="000C40D0">
        <w:t xml:space="preserve"> and KCL</w:t>
      </w:r>
      <w:r>
        <w:t xml:space="preserve"> and with students from all health professional groups. </w:t>
      </w:r>
      <w:r w:rsidR="00A90319">
        <w:t>They</w:t>
      </w:r>
      <w:r>
        <w:t xml:space="preserve"> will have experience of </w:t>
      </w:r>
      <w:r w:rsidR="00AD79F4">
        <w:t>supervision of project students at MSc level</w:t>
      </w:r>
      <w:r>
        <w:t>.</w:t>
      </w:r>
      <w:r w:rsidR="00352AB2">
        <w:t xml:space="preserve">  </w:t>
      </w:r>
    </w:p>
    <w:p w:rsidR="00352AB2" w:rsidRDefault="00352AB2" w14:paraId="062858BF" w14:textId="5B5B72B4"/>
    <w:p w:rsidR="00472154" w:rsidRDefault="00352AB2" w14:paraId="7C7A3817" w14:textId="2BF49C0D">
      <w:r>
        <w:t xml:space="preserve">Expressions of interest should be submitted to </w:t>
      </w:r>
      <w:r w:rsidR="00EC14D6">
        <w:t>the Course</w:t>
      </w:r>
      <w:r w:rsidR="006034DE">
        <w:t xml:space="preserve"> </w:t>
      </w:r>
      <w:r w:rsidR="00A07C65">
        <w:t>D</w:t>
      </w:r>
      <w:r w:rsidR="00EC14D6">
        <w:t xml:space="preserve">irector </w:t>
      </w:r>
      <w:r>
        <w:t xml:space="preserve">Dr </w:t>
      </w:r>
      <w:r w:rsidR="00706556">
        <w:t>Clara Cieza-Borrella</w:t>
      </w:r>
      <w:r>
        <w:t xml:space="preserve"> (</w:t>
      </w:r>
      <w:hyperlink w:history="1" r:id="rId9">
        <w:r w:rsidRPr="001823C4" w:rsidR="00706556">
          <w:rPr>
            <w:rStyle w:val="Hyperlink"/>
          </w:rPr>
          <w:t>ccieza-b@sgul.ac.uk</w:t>
        </w:r>
      </w:hyperlink>
      <w:r w:rsidR="00B231F1">
        <w:t>)</w:t>
      </w:r>
      <w:r w:rsidR="006034DE">
        <w:t xml:space="preserve">. </w:t>
      </w:r>
    </w:p>
    <w:p w:rsidR="00472154" w:rsidRDefault="00472154" w14:paraId="46C56495" w14:textId="77777777"/>
    <w:p w:rsidR="00352AB2" w:rsidRDefault="00706556" w14:paraId="5E4C5C40" w14:textId="5499C227">
      <w:r>
        <w:t>Submission deadline is</w:t>
      </w:r>
      <w:r w:rsidR="00472154">
        <w:t xml:space="preserve"> </w:t>
      </w:r>
      <w:r w:rsidR="004D765D">
        <w:rPr>
          <w:b/>
          <w:bCs/>
        </w:rPr>
        <w:t xml:space="preserve">30th </w:t>
      </w:r>
      <w:r w:rsidR="00C60668">
        <w:rPr>
          <w:b/>
          <w:bCs/>
        </w:rPr>
        <w:t>April 202</w:t>
      </w:r>
      <w:r w:rsidR="004D765D">
        <w:rPr>
          <w:b/>
          <w:bCs/>
        </w:rPr>
        <w:t>4</w:t>
      </w:r>
      <w:r w:rsidR="00352AB2">
        <w:t xml:space="preserve">. Please include </w:t>
      </w:r>
      <w:r w:rsidR="006752E4">
        <w:t xml:space="preserve">your </w:t>
      </w:r>
      <w:r w:rsidR="00352AB2">
        <w:t>CV and a cover letter</w:t>
      </w:r>
      <w:r w:rsidR="00472154">
        <w:t xml:space="preserve"> (maximum </w:t>
      </w:r>
      <w:r w:rsidR="00AD7EA4">
        <w:t>3</w:t>
      </w:r>
      <w:r w:rsidR="00472154">
        <w:t>00 words)</w:t>
      </w:r>
      <w:r w:rsidR="00352AB2">
        <w:t xml:space="preserve"> detailing your relevant experience. </w:t>
      </w:r>
      <w:r w:rsidR="00472154">
        <w:t xml:space="preserve">Please indicate at the end of your cover letter whether your line-manager supports your application. </w:t>
      </w:r>
    </w:p>
    <w:p w:rsidR="00124D01" w:rsidRDefault="00124D01" w14:paraId="1E9F6F01" w14:textId="77777777"/>
    <w:sectPr w:rsidR="00124D01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9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CD7E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8181F06"/>
    <w:multiLevelType w:val="hybridMultilevel"/>
    <w:tmpl w:val="B50AE062"/>
    <w:lvl w:ilvl="0" w:tplc="DABA987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5500148">
    <w:abstractNumId w:val="0"/>
  </w:num>
  <w:num w:numId="2" w16cid:durableId="1366364079">
    <w:abstractNumId w:val="1"/>
  </w:num>
  <w:num w:numId="3" w16cid:durableId="10969450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383"/>
    <w:rsid w:val="00043408"/>
    <w:rsid w:val="00047B9E"/>
    <w:rsid w:val="00057A32"/>
    <w:rsid w:val="000667F4"/>
    <w:rsid w:val="00082828"/>
    <w:rsid w:val="00094B9E"/>
    <w:rsid w:val="000A5495"/>
    <w:rsid w:val="000C40D0"/>
    <w:rsid w:val="000F66B8"/>
    <w:rsid w:val="00124D01"/>
    <w:rsid w:val="00146D2C"/>
    <w:rsid w:val="00146FAD"/>
    <w:rsid w:val="001628CD"/>
    <w:rsid w:val="001803C8"/>
    <w:rsid w:val="00182774"/>
    <w:rsid w:val="001976CE"/>
    <w:rsid w:val="001A5D0C"/>
    <w:rsid w:val="0023798C"/>
    <w:rsid w:val="00283DBB"/>
    <w:rsid w:val="002D6203"/>
    <w:rsid w:val="002D7915"/>
    <w:rsid w:val="00326582"/>
    <w:rsid w:val="00350ED3"/>
    <w:rsid w:val="00352AB2"/>
    <w:rsid w:val="00376573"/>
    <w:rsid w:val="003B0E33"/>
    <w:rsid w:val="003B1AEB"/>
    <w:rsid w:val="003F45E8"/>
    <w:rsid w:val="0043388D"/>
    <w:rsid w:val="00472154"/>
    <w:rsid w:val="004D765D"/>
    <w:rsid w:val="004F4AB6"/>
    <w:rsid w:val="0052786B"/>
    <w:rsid w:val="00556C8A"/>
    <w:rsid w:val="00570D88"/>
    <w:rsid w:val="005726D6"/>
    <w:rsid w:val="005A70B7"/>
    <w:rsid w:val="005B2641"/>
    <w:rsid w:val="006034DE"/>
    <w:rsid w:val="006319C6"/>
    <w:rsid w:val="00667518"/>
    <w:rsid w:val="006717BF"/>
    <w:rsid w:val="006752E4"/>
    <w:rsid w:val="00682E16"/>
    <w:rsid w:val="00686026"/>
    <w:rsid w:val="00695BBA"/>
    <w:rsid w:val="00697079"/>
    <w:rsid w:val="00706556"/>
    <w:rsid w:val="0073428E"/>
    <w:rsid w:val="00741125"/>
    <w:rsid w:val="007D1794"/>
    <w:rsid w:val="007E26F5"/>
    <w:rsid w:val="00861F3A"/>
    <w:rsid w:val="008725FC"/>
    <w:rsid w:val="008E5637"/>
    <w:rsid w:val="008F607F"/>
    <w:rsid w:val="0092615B"/>
    <w:rsid w:val="00954A86"/>
    <w:rsid w:val="009E620D"/>
    <w:rsid w:val="009F639D"/>
    <w:rsid w:val="00A0326E"/>
    <w:rsid w:val="00A07C65"/>
    <w:rsid w:val="00A10801"/>
    <w:rsid w:val="00A15531"/>
    <w:rsid w:val="00A250D7"/>
    <w:rsid w:val="00A90319"/>
    <w:rsid w:val="00AD79F4"/>
    <w:rsid w:val="00AD7EA4"/>
    <w:rsid w:val="00B10383"/>
    <w:rsid w:val="00B231F1"/>
    <w:rsid w:val="00B2356E"/>
    <w:rsid w:val="00B470AD"/>
    <w:rsid w:val="00B65ECE"/>
    <w:rsid w:val="00B66404"/>
    <w:rsid w:val="00C24B99"/>
    <w:rsid w:val="00C53F6F"/>
    <w:rsid w:val="00C60668"/>
    <w:rsid w:val="00C7798C"/>
    <w:rsid w:val="00CA35AC"/>
    <w:rsid w:val="00CF0FEF"/>
    <w:rsid w:val="00D03FDE"/>
    <w:rsid w:val="00D76721"/>
    <w:rsid w:val="00D94CD6"/>
    <w:rsid w:val="00DC2615"/>
    <w:rsid w:val="00E87685"/>
    <w:rsid w:val="00EA191A"/>
    <w:rsid w:val="00EC14D6"/>
    <w:rsid w:val="00EC7FD6"/>
    <w:rsid w:val="00F2438A"/>
    <w:rsid w:val="00F36EC2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E9F6ECB"/>
  <w15:docId w15:val="{70AB6DFB-7EEC-4EA2-96B1-CCC9BE39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" w:hAnsi="Univers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sid w:val="001A5D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52AB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2AB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AD79F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D79F4"/>
  </w:style>
  <w:style w:type="character" w:customStyle="1" w:styleId="CommentTextChar">
    <w:name w:val="Comment Text Char"/>
    <w:basedOn w:val="DefaultParagraphFont"/>
    <w:link w:val="CommentText"/>
    <w:rsid w:val="00AD79F4"/>
    <w:rPr>
      <w:rFonts w:ascii="Univers" w:hAnsi="Univer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79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79F4"/>
    <w:rPr>
      <w:rFonts w:ascii="Univers" w:hAnsi="Univers"/>
      <w:b/>
      <w:bCs/>
      <w:lang w:eastAsia="en-US"/>
    </w:rPr>
  </w:style>
  <w:style w:type="paragraph" w:styleId="Revision">
    <w:name w:val="Revision"/>
    <w:hidden/>
    <w:uiPriority w:val="99"/>
    <w:semiHidden/>
    <w:rsid w:val="002D6203"/>
    <w:rPr>
      <w:rFonts w:ascii="Univers" w:hAnsi="Univer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cieza-b@sgu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670826DB0E14590CD5ADA54C800A6" ma:contentTypeVersion="1" ma:contentTypeDescription="Create a new document." ma:contentTypeScope="" ma:versionID="0fc78f3d584467cc90438850f94af096">
  <xsd:schema xmlns:xsd="http://www.w3.org/2001/XMLSchema" xmlns:xs="http://www.w3.org/2001/XMLSchema" xmlns:p="http://schemas.microsoft.com/office/2006/metadata/properties" xmlns:ns3="68293a87-6474-4b79-b1da-0541da4b0b63" targetNamespace="http://schemas.microsoft.com/office/2006/metadata/properties" ma:root="true" ma:fieldsID="f105e4232b68a6e364743af4d893145a" ns3:_="">
    <xsd:import namespace="68293a87-6474-4b79-b1da-0541da4b0b6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93a87-6474-4b79-b1da-0541da4b0b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96F9C-81AF-400B-A519-F4C01FDFF1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9CE81E-7121-441E-B87B-1136B65BA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93a87-6474-4b79-b1da-0541da4b0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76504F-94D3-4F7C-9122-888C6EC5C1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F4055A-88F0-4AE4-84BF-EF14800D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GEORGE’S HOSPITAL MEDICAL SCHOOL</vt:lpstr>
    </vt:vector>
  </TitlesOfParts>
  <Company>SGHMS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Deputy Course Director Genomic Medicine MSc Job Description</dc:title>
  <dc:creator>Caroline Dacey</dc:creator>
  <cp:lastModifiedBy>Alexandra Horsfield</cp:lastModifiedBy>
  <cp:revision>8</cp:revision>
  <dcterms:created xsi:type="dcterms:W3CDTF">2024-03-22T10:47:00Z</dcterms:created>
  <dcterms:modified xsi:type="dcterms:W3CDTF">2024-04-02T10:50:30Z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0x01010092C670826DB0E14590CD5ADA54C800A6</vt:lpwstr>
  </property>
</Properties>
</file>