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77084" w:rsidR="002D699B" w:rsidP="002D699B" w:rsidRDefault="002D699B">
      <w:pPr>
        <w:autoSpaceDE w:val="0"/>
        <w:jc w:val="center"/>
        <w:rPr>
          <w:rFonts w:ascii="Arial" w:hAnsi="Arial" w:cs="Arial"/>
          <w:b/>
          <w:color w:val="000000"/>
          <w:sz w:val="28"/>
          <w:szCs w:val="28"/>
          <w:u w:val="single"/>
        </w:rPr>
      </w:pPr>
      <w:r w:rsidRPr="00B77084">
        <w:rPr>
          <w:rFonts w:ascii="Arial" w:hAnsi="Arial" w:cs="Arial"/>
          <w:b/>
          <w:color w:val="000000"/>
          <w:sz w:val="28"/>
          <w:szCs w:val="28"/>
          <w:u w:val="single"/>
        </w:rPr>
        <w:t>St Georges, University of London</w:t>
      </w:r>
      <w:r>
        <w:rPr>
          <w:rFonts w:ascii="Arial" w:hAnsi="Arial" w:cs="Arial"/>
          <w:b/>
          <w:color w:val="000000"/>
          <w:sz w:val="28"/>
          <w:szCs w:val="28"/>
          <w:u w:val="single"/>
        </w:rPr>
        <w:t xml:space="preserve"> (SGUL)</w:t>
      </w:r>
    </w:p>
    <w:p w:rsidRPr="004504E6" w:rsidR="002D699B" w:rsidP="004504E6" w:rsidRDefault="00C257E9">
      <w:pPr>
        <w:jc w:val="center"/>
        <w:outlineLvl w:val="0"/>
        <w:rPr>
          <w:rFonts w:ascii="Arial" w:hAnsi="Arial"/>
          <w:b/>
          <w:sz w:val="28"/>
          <w:szCs w:val="28"/>
          <w:u w:val="single"/>
          <w:lang w:eastAsia="en-GB"/>
        </w:rPr>
      </w:pPr>
      <w:bookmarkStart w:name="_Hlk89778423" w:id="0"/>
      <w:r>
        <w:rPr>
          <w:rFonts w:ascii="Arial" w:hAnsi="Arial"/>
          <w:b/>
          <w:sz w:val="28"/>
          <w:szCs w:val="28"/>
          <w:u w:val="single"/>
          <w:lang w:eastAsia="en-GB"/>
        </w:rPr>
        <w:t xml:space="preserve">Law </w:t>
      </w:r>
      <w:r w:rsidR="004504E6">
        <w:rPr>
          <w:rFonts w:ascii="Arial" w:hAnsi="Arial"/>
          <w:b/>
          <w:sz w:val="28"/>
          <w:szCs w:val="28"/>
          <w:u w:val="single"/>
          <w:lang w:eastAsia="en-GB"/>
        </w:rPr>
        <w:t>E</w:t>
      </w:r>
      <w:r>
        <w:rPr>
          <w:rFonts w:ascii="Arial" w:hAnsi="Arial"/>
          <w:b/>
          <w:sz w:val="28"/>
          <w:szCs w:val="28"/>
          <w:u w:val="single"/>
          <w:lang w:eastAsia="en-GB"/>
        </w:rPr>
        <w:t xml:space="preserve">nforcement </w:t>
      </w:r>
      <w:r w:rsidR="004504E6">
        <w:rPr>
          <w:rFonts w:ascii="Arial" w:hAnsi="Arial"/>
          <w:b/>
          <w:sz w:val="28"/>
          <w:szCs w:val="28"/>
          <w:u w:val="single"/>
          <w:lang w:eastAsia="en-GB"/>
        </w:rPr>
        <w:t>P</w:t>
      </w:r>
      <w:r>
        <w:rPr>
          <w:rFonts w:ascii="Arial" w:hAnsi="Arial"/>
          <w:b/>
          <w:sz w:val="28"/>
          <w:szCs w:val="28"/>
          <w:u w:val="single"/>
          <w:lang w:eastAsia="en-GB"/>
        </w:rPr>
        <w:t xml:space="preserve">ersonal </w:t>
      </w:r>
      <w:r w:rsidR="004504E6">
        <w:rPr>
          <w:rFonts w:ascii="Arial" w:hAnsi="Arial"/>
          <w:b/>
          <w:sz w:val="28"/>
          <w:szCs w:val="28"/>
          <w:u w:val="single"/>
          <w:lang w:eastAsia="en-GB"/>
        </w:rPr>
        <w:t>D</w:t>
      </w:r>
      <w:r>
        <w:rPr>
          <w:rFonts w:ascii="Arial" w:hAnsi="Arial"/>
          <w:b/>
          <w:sz w:val="28"/>
          <w:szCs w:val="28"/>
          <w:u w:val="single"/>
          <w:lang w:eastAsia="en-GB"/>
        </w:rPr>
        <w:t xml:space="preserve">ata </w:t>
      </w:r>
      <w:r w:rsidR="004504E6">
        <w:rPr>
          <w:rFonts w:ascii="Arial" w:hAnsi="Arial"/>
          <w:b/>
          <w:sz w:val="28"/>
          <w:szCs w:val="28"/>
          <w:u w:val="single"/>
          <w:lang w:eastAsia="en-GB"/>
        </w:rPr>
        <w:t>R</w:t>
      </w:r>
      <w:r>
        <w:rPr>
          <w:rFonts w:ascii="Arial" w:hAnsi="Arial"/>
          <w:b/>
          <w:sz w:val="28"/>
          <w:szCs w:val="28"/>
          <w:u w:val="single"/>
          <w:lang w:eastAsia="en-GB"/>
        </w:rPr>
        <w:t xml:space="preserve">equests </w:t>
      </w:r>
      <w:r w:rsidR="004504E6">
        <w:rPr>
          <w:rFonts w:ascii="Arial" w:hAnsi="Arial"/>
          <w:b/>
          <w:sz w:val="28"/>
          <w:szCs w:val="28"/>
          <w:u w:val="single"/>
          <w:lang w:eastAsia="en-GB"/>
        </w:rPr>
        <w:t>P</w:t>
      </w:r>
      <w:r>
        <w:rPr>
          <w:rFonts w:ascii="Arial" w:hAnsi="Arial"/>
          <w:b/>
          <w:sz w:val="28"/>
          <w:szCs w:val="28"/>
          <w:u w:val="single"/>
          <w:lang w:eastAsia="en-GB"/>
        </w:rPr>
        <w:t>olicy</w:t>
      </w:r>
    </w:p>
    <w:bookmarkEnd w:id="0"/>
    <w:p w:rsidR="002D699B" w:rsidP="00CA445F" w:rsidRDefault="002D699B">
      <w:pPr>
        <w:pStyle w:val="Default"/>
        <w:rPr>
          <w:sz w:val="22"/>
          <w:szCs w:val="22"/>
        </w:rPr>
      </w:pPr>
    </w:p>
    <w:p w:rsidRPr="00824896" w:rsidR="00013E2F" w:rsidP="00013E2F" w:rsidRDefault="008C10EA">
      <w:pPr>
        <w:pStyle w:val="ListParagraph"/>
        <w:numPr>
          <w:ilvl w:val="0"/>
          <w:numId w:val="9"/>
        </w:numPr>
        <w:rPr>
          <w:rFonts w:ascii="Arial" w:hAnsi="Arial" w:cs="Arial"/>
          <w:b/>
          <w:sz w:val="24"/>
          <w:szCs w:val="24"/>
        </w:rPr>
      </w:pPr>
      <w:bookmarkStart w:name="_Hlk88150458" w:id="1"/>
      <w:r>
        <w:rPr>
          <w:rFonts w:ascii="Arial" w:hAnsi="Arial" w:cs="Arial"/>
          <w:b/>
          <w:sz w:val="24"/>
          <w:szCs w:val="24"/>
        </w:rPr>
        <w:t>Scope</w:t>
      </w:r>
    </w:p>
    <w:p w:rsidRPr="008D2479" w:rsidR="008D2479" w:rsidP="008D2479" w:rsidRDefault="00CA445F">
      <w:pPr>
        <w:pStyle w:val="Default"/>
        <w:numPr>
          <w:ilvl w:val="1"/>
          <w:numId w:val="9"/>
        </w:numPr>
        <w:spacing w:after="120"/>
        <w:ind w:left="578" w:hanging="578"/>
        <w:rPr>
          <w:rFonts w:ascii="Arial" w:hAnsi="Arial" w:cs="Arial"/>
        </w:rPr>
      </w:pPr>
      <w:r w:rsidRPr="008D2479">
        <w:rPr>
          <w:rFonts w:ascii="Arial" w:hAnsi="Arial" w:cs="Arial"/>
        </w:rPr>
        <w:t xml:space="preserve">This policy applies to the one-off sharing of </w:t>
      </w:r>
      <w:r w:rsidRPr="008D2479" w:rsidR="00F408D1">
        <w:rPr>
          <w:rFonts w:ascii="Arial" w:hAnsi="Arial" w:cs="Arial"/>
        </w:rPr>
        <w:t xml:space="preserve">University </w:t>
      </w:r>
      <w:r w:rsidRPr="008D2479">
        <w:rPr>
          <w:rFonts w:ascii="Arial" w:hAnsi="Arial" w:cs="Arial"/>
        </w:rPr>
        <w:t>personal data</w:t>
      </w:r>
      <w:r w:rsidRPr="008D2479" w:rsidR="00F408D1">
        <w:rPr>
          <w:rFonts w:ascii="Arial" w:hAnsi="Arial" w:cs="Arial"/>
        </w:rPr>
        <w:t xml:space="preserve"> with the Police or other relevant </w:t>
      </w:r>
      <w:r w:rsidRPr="008D2479" w:rsidR="00013E2F">
        <w:rPr>
          <w:rFonts w:ascii="Arial" w:hAnsi="Arial" w:cs="Arial"/>
        </w:rPr>
        <w:t>government</w:t>
      </w:r>
      <w:r w:rsidRPr="008D2479" w:rsidR="00F408D1">
        <w:rPr>
          <w:rFonts w:ascii="Arial" w:hAnsi="Arial" w:cs="Arial"/>
        </w:rPr>
        <w:t xml:space="preserve"> agencies </w:t>
      </w:r>
      <w:r w:rsidRPr="008D2479" w:rsidR="004D04D2">
        <w:rPr>
          <w:rFonts w:ascii="Arial" w:hAnsi="Arial" w:cs="Arial"/>
        </w:rPr>
        <w:t>such as</w:t>
      </w:r>
      <w:r w:rsidRPr="008D2479" w:rsidR="00F408D1">
        <w:rPr>
          <w:rFonts w:ascii="Arial" w:hAnsi="Arial" w:cs="Arial"/>
        </w:rPr>
        <w:t xml:space="preserve"> HMRC, UKVI, DWP</w:t>
      </w:r>
      <w:r w:rsidRPr="008D2479" w:rsidR="004D04D2">
        <w:rPr>
          <w:rFonts w:ascii="Arial" w:hAnsi="Arial" w:cs="Arial"/>
        </w:rPr>
        <w:t xml:space="preserve"> or</w:t>
      </w:r>
      <w:r w:rsidRPr="008D2479" w:rsidR="00F408D1">
        <w:rPr>
          <w:rFonts w:ascii="Arial" w:hAnsi="Arial" w:cs="Arial"/>
        </w:rPr>
        <w:t xml:space="preserve"> local government authorities</w:t>
      </w:r>
      <w:r w:rsidRPr="008D2479" w:rsidR="004D04D2">
        <w:rPr>
          <w:rFonts w:ascii="Arial" w:hAnsi="Arial" w:cs="Arial"/>
        </w:rPr>
        <w:t>,</w:t>
      </w:r>
      <w:r w:rsidRPr="008D2479" w:rsidR="00F408D1">
        <w:rPr>
          <w:rFonts w:ascii="Arial" w:hAnsi="Arial" w:cs="Arial"/>
        </w:rPr>
        <w:t xml:space="preserve"> for </w:t>
      </w:r>
      <w:r w:rsidRPr="008D2479" w:rsidR="00EF25E4">
        <w:rPr>
          <w:rFonts w:ascii="Arial" w:hAnsi="Arial" w:cs="Arial"/>
        </w:rPr>
        <w:t xml:space="preserve">the purposes </w:t>
      </w:r>
      <w:r w:rsidRPr="008D2479" w:rsidR="006F286B">
        <w:rPr>
          <w:rFonts w:ascii="Arial" w:hAnsi="Arial" w:cs="Arial"/>
        </w:rPr>
        <w:t xml:space="preserve">of </w:t>
      </w:r>
      <w:r w:rsidRPr="008D2479" w:rsidR="00F408D1">
        <w:rPr>
          <w:rFonts w:ascii="Arial" w:hAnsi="Arial" w:cs="Arial"/>
        </w:rPr>
        <w:t>law enforceme</w:t>
      </w:r>
      <w:r w:rsidRPr="008D2479" w:rsidR="00EF25E4">
        <w:rPr>
          <w:rFonts w:ascii="Arial" w:hAnsi="Arial" w:cs="Arial"/>
        </w:rPr>
        <w:t xml:space="preserve">nt. </w:t>
      </w:r>
      <w:bookmarkEnd w:id="1"/>
    </w:p>
    <w:p w:rsidR="000F7620" w:rsidP="008D2479" w:rsidRDefault="005C4870">
      <w:pPr>
        <w:pStyle w:val="Default"/>
        <w:numPr>
          <w:ilvl w:val="1"/>
          <w:numId w:val="9"/>
        </w:numPr>
        <w:spacing w:after="120"/>
        <w:ind w:left="578" w:hanging="578"/>
        <w:rPr>
          <w:rFonts w:ascii="Arial" w:hAnsi="Arial" w:cs="Arial"/>
        </w:rPr>
      </w:pPr>
      <w:r w:rsidRPr="008D2479">
        <w:rPr>
          <w:rFonts w:ascii="Arial" w:hAnsi="Arial" w:cs="Arial"/>
        </w:rPr>
        <w:t xml:space="preserve">This policy </w:t>
      </w:r>
      <w:r w:rsidRPr="008D2479" w:rsidR="00CA445F">
        <w:rPr>
          <w:rFonts w:ascii="Arial" w:hAnsi="Arial" w:cs="Arial"/>
        </w:rPr>
        <w:t>does not apply to routine</w:t>
      </w:r>
      <w:r w:rsidRPr="008D2479" w:rsidR="00F408D1">
        <w:rPr>
          <w:rFonts w:ascii="Arial" w:hAnsi="Arial" w:cs="Arial"/>
        </w:rPr>
        <w:t>, scheduled</w:t>
      </w:r>
      <w:r w:rsidRPr="008D2479" w:rsidR="00CA445F">
        <w:rPr>
          <w:rFonts w:ascii="Arial" w:hAnsi="Arial" w:cs="Arial"/>
        </w:rPr>
        <w:t xml:space="preserve"> sharing of personal data</w:t>
      </w:r>
      <w:r w:rsidRPr="008D2479" w:rsidR="00013E2F">
        <w:rPr>
          <w:rFonts w:ascii="Arial" w:hAnsi="Arial" w:cs="Arial"/>
        </w:rPr>
        <w:t>,</w:t>
      </w:r>
      <w:r w:rsidRPr="008D2479" w:rsidR="00CA445F">
        <w:rPr>
          <w:rFonts w:ascii="Arial" w:hAnsi="Arial" w:cs="Arial"/>
        </w:rPr>
        <w:t xml:space="preserve"> for which a data sharing agreement </w:t>
      </w:r>
      <w:r w:rsidRPr="008D2479" w:rsidR="006F286B">
        <w:rPr>
          <w:rFonts w:ascii="Arial" w:hAnsi="Arial" w:cs="Arial"/>
        </w:rPr>
        <w:t>should be put in place</w:t>
      </w:r>
      <w:r w:rsidRPr="008D2479" w:rsidR="00CA445F">
        <w:rPr>
          <w:rFonts w:ascii="Arial" w:hAnsi="Arial" w:cs="Arial"/>
        </w:rPr>
        <w:t xml:space="preserve">. </w:t>
      </w:r>
    </w:p>
    <w:p w:rsidRPr="000F7620" w:rsidR="008D2479" w:rsidP="000F7620" w:rsidRDefault="000F7620">
      <w:pPr>
        <w:pStyle w:val="Default"/>
        <w:numPr>
          <w:ilvl w:val="1"/>
          <w:numId w:val="9"/>
        </w:numPr>
        <w:spacing w:after="120"/>
        <w:ind w:left="578" w:hanging="578"/>
        <w:rPr>
          <w:rFonts w:ascii="Arial" w:hAnsi="Arial" w:cs="Arial"/>
        </w:rPr>
      </w:pPr>
      <w:r w:rsidRPr="008D2479">
        <w:rPr>
          <w:rFonts w:ascii="Arial" w:hAnsi="Arial" w:cs="Arial"/>
        </w:rPr>
        <w:t xml:space="preserve">All requests for information </w:t>
      </w:r>
      <w:r>
        <w:rPr>
          <w:rFonts w:ascii="Arial" w:hAnsi="Arial" w:cs="Arial"/>
        </w:rPr>
        <w:t xml:space="preserve">falling within the scope of this policy </w:t>
      </w:r>
      <w:r w:rsidRPr="008D2479">
        <w:rPr>
          <w:rFonts w:ascii="Arial" w:hAnsi="Arial" w:cs="Arial"/>
        </w:rPr>
        <w:t xml:space="preserve">must follow the strict rules outlined in this document. </w:t>
      </w:r>
      <w:r w:rsidRPr="008D2479">
        <w:rPr>
          <w:rFonts w:ascii="Arial" w:hAnsi="Arial" w:cs="Arial"/>
          <w:bCs/>
        </w:rPr>
        <w:t xml:space="preserve"> </w:t>
      </w:r>
      <w:r w:rsidRPr="000F7620" w:rsidR="008D2479">
        <w:rPr>
          <w:rFonts w:ascii="Arial" w:hAnsi="Arial" w:cs="Arial"/>
        </w:rPr>
        <w:br/>
      </w:r>
    </w:p>
    <w:p w:rsidRPr="008D2479" w:rsidR="008D2479" w:rsidP="008D2479" w:rsidRDefault="008C10EA">
      <w:pPr>
        <w:pStyle w:val="Default"/>
        <w:numPr>
          <w:ilvl w:val="0"/>
          <w:numId w:val="9"/>
        </w:numPr>
        <w:spacing w:after="120"/>
        <w:rPr>
          <w:rFonts w:ascii="Arial" w:hAnsi="Arial" w:cs="Arial"/>
          <w:b/>
        </w:rPr>
      </w:pPr>
      <w:r>
        <w:rPr>
          <w:rFonts w:ascii="Arial" w:hAnsi="Arial" w:cs="Arial"/>
          <w:b/>
        </w:rPr>
        <w:t>General</w:t>
      </w:r>
    </w:p>
    <w:p w:rsidRPr="008D2479" w:rsidR="00EF25E4" w:rsidP="008D2479" w:rsidRDefault="004C53D5">
      <w:pPr>
        <w:pStyle w:val="Default"/>
        <w:numPr>
          <w:ilvl w:val="1"/>
          <w:numId w:val="9"/>
        </w:numPr>
        <w:spacing w:after="120"/>
        <w:rPr>
          <w:rFonts w:ascii="Arial" w:hAnsi="Arial" w:cs="Arial"/>
        </w:rPr>
      </w:pPr>
      <w:r w:rsidRPr="008D2479">
        <w:rPr>
          <w:rFonts w:ascii="Arial" w:hAnsi="Arial" w:cs="Arial"/>
        </w:rPr>
        <w:t xml:space="preserve">UK Data Protection Legislation </w:t>
      </w:r>
      <w:bookmarkStart w:name="_Hlk88151091" w:id="2"/>
      <w:r w:rsidRPr="008D2479">
        <w:rPr>
          <w:rFonts w:ascii="Arial" w:hAnsi="Arial" w:cs="Arial"/>
        </w:rPr>
        <w:t>includes exemptions that allow an organisation to choose to disclose data without being in breach of the Law, if it is persuaded that doing so is both necessary and proportionate for</w:t>
      </w:r>
      <w:bookmarkEnd w:id="2"/>
      <w:r w:rsidRPr="008D2479">
        <w:rPr>
          <w:rFonts w:ascii="Arial" w:hAnsi="Arial" w:cs="Arial"/>
        </w:rPr>
        <w:t xml:space="preserve">: </w:t>
      </w:r>
    </w:p>
    <w:p w:rsidRPr="008D2479" w:rsidR="00EF25E4" w:rsidP="00DF13F6" w:rsidRDefault="004C53D5">
      <w:pPr>
        <w:pStyle w:val="ListParagraph"/>
        <w:numPr>
          <w:ilvl w:val="0"/>
          <w:numId w:val="5"/>
        </w:numPr>
        <w:autoSpaceDE w:val="0"/>
        <w:autoSpaceDN w:val="0"/>
        <w:adjustRightInd w:val="0"/>
        <w:spacing w:after="120" w:line="240" w:lineRule="auto"/>
        <w:ind w:left="1134" w:hanging="426"/>
        <w:contextualSpacing w:val="0"/>
        <w:rPr>
          <w:rFonts w:ascii="Arial" w:hAnsi="Arial" w:cs="Arial"/>
          <w:color w:val="000000"/>
          <w:sz w:val="24"/>
          <w:szCs w:val="24"/>
        </w:rPr>
      </w:pPr>
      <w:bookmarkStart w:name="_Hlk88151132" w:id="3"/>
      <w:r w:rsidRPr="008D2479">
        <w:rPr>
          <w:rFonts w:ascii="Arial" w:hAnsi="Arial" w:cs="Arial"/>
          <w:color w:val="000000"/>
          <w:sz w:val="24"/>
          <w:szCs w:val="24"/>
        </w:rPr>
        <w:t xml:space="preserve">the purpose of safeguarding national security or </w:t>
      </w:r>
      <w:bookmarkEnd w:id="3"/>
    </w:p>
    <w:p w:rsidR="008D2479" w:rsidP="00DF13F6" w:rsidRDefault="004C53D5">
      <w:pPr>
        <w:pStyle w:val="ListParagraph"/>
        <w:numPr>
          <w:ilvl w:val="0"/>
          <w:numId w:val="5"/>
        </w:numPr>
        <w:autoSpaceDE w:val="0"/>
        <w:autoSpaceDN w:val="0"/>
        <w:adjustRightInd w:val="0"/>
        <w:spacing w:after="120" w:line="240" w:lineRule="auto"/>
        <w:ind w:left="1134" w:hanging="426"/>
        <w:contextualSpacing w:val="0"/>
        <w:rPr>
          <w:rFonts w:ascii="Arial" w:hAnsi="Arial" w:cs="Arial"/>
          <w:color w:val="000000"/>
          <w:sz w:val="24"/>
          <w:szCs w:val="24"/>
        </w:rPr>
      </w:pPr>
      <w:bookmarkStart w:name="_Hlk88151161" w:id="4"/>
      <w:r w:rsidRPr="008D2479">
        <w:rPr>
          <w:rFonts w:ascii="Arial" w:hAnsi="Arial" w:cs="Arial"/>
          <w:color w:val="000000"/>
          <w:sz w:val="24"/>
          <w:szCs w:val="24"/>
        </w:rPr>
        <w:t>the prevention or detection of crime, the apprehension or prosecution of offenders, or the assessment or collection of any tax or duty</w:t>
      </w:r>
      <w:bookmarkEnd w:id="4"/>
      <w:r w:rsidRPr="008D2479">
        <w:rPr>
          <w:rFonts w:ascii="Arial" w:hAnsi="Arial" w:cs="Arial"/>
          <w:color w:val="000000"/>
          <w:sz w:val="24"/>
          <w:szCs w:val="24"/>
        </w:rPr>
        <w:t xml:space="preserve"> </w:t>
      </w:r>
    </w:p>
    <w:p w:rsidR="008D2479" w:rsidP="008D2479" w:rsidRDefault="006F286B">
      <w:pPr>
        <w:pStyle w:val="ListParagraph"/>
        <w:numPr>
          <w:ilvl w:val="1"/>
          <w:numId w:val="9"/>
        </w:numPr>
        <w:autoSpaceDE w:val="0"/>
        <w:autoSpaceDN w:val="0"/>
        <w:adjustRightInd w:val="0"/>
        <w:spacing w:after="120" w:line="240" w:lineRule="auto"/>
        <w:ind w:left="567" w:hanging="567"/>
        <w:contextualSpacing w:val="0"/>
        <w:rPr>
          <w:rFonts w:ascii="Arial" w:hAnsi="Arial" w:cs="Arial"/>
          <w:color w:val="000000"/>
          <w:sz w:val="24"/>
          <w:szCs w:val="24"/>
        </w:rPr>
      </w:pPr>
      <w:r w:rsidRPr="008D2479">
        <w:rPr>
          <w:rFonts w:ascii="Arial" w:hAnsi="Arial" w:cs="Arial"/>
          <w:color w:val="000000"/>
          <w:sz w:val="24"/>
          <w:szCs w:val="24"/>
        </w:rPr>
        <w:t xml:space="preserve">Information should only be disclosed where the University is happy that one of the above conditions exists </w:t>
      </w:r>
      <w:r w:rsidRPr="008D2479">
        <w:rPr>
          <w:rFonts w:ascii="Arial" w:hAnsi="Arial" w:cs="Arial"/>
          <w:color w:val="000000"/>
          <w:sz w:val="24"/>
          <w:szCs w:val="24"/>
          <w:u w:val="single"/>
        </w:rPr>
        <w:t>and</w:t>
      </w:r>
      <w:r w:rsidRPr="008D2479">
        <w:rPr>
          <w:rFonts w:ascii="Arial" w:hAnsi="Arial" w:cs="Arial"/>
          <w:color w:val="000000"/>
          <w:sz w:val="24"/>
          <w:szCs w:val="24"/>
        </w:rPr>
        <w:t xml:space="preserve"> where the University is in receipt of a valid request.</w:t>
      </w:r>
      <w:bookmarkStart w:name="_Hlk88151214" w:id="5"/>
    </w:p>
    <w:p w:rsidR="008D2479" w:rsidP="008D2479" w:rsidRDefault="00B93C4B">
      <w:pPr>
        <w:pStyle w:val="ListParagraph"/>
        <w:numPr>
          <w:ilvl w:val="1"/>
          <w:numId w:val="9"/>
        </w:numPr>
        <w:autoSpaceDE w:val="0"/>
        <w:autoSpaceDN w:val="0"/>
        <w:adjustRightInd w:val="0"/>
        <w:spacing w:after="120" w:line="240" w:lineRule="auto"/>
        <w:ind w:left="567" w:hanging="567"/>
        <w:contextualSpacing w:val="0"/>
        <w:rPr>
          <w:rFonts w:ascii="Arial" w:hAnsi="Arial" w:cs="Arial"/>
          <w:color w:val="000000"/>
          <w:sz w:val="24"/>
          <w:szCs w:val="24"/>
        </w:rPr>
      </w:pPr>
      <w:r w:rsidRPr="008D2479">
        <w:rPr>
          <w:rFonts w:ascii="Arial" w:hAnsi="Arial" w:cs="Arial"/>
          <w:color w:val="000000"/>
          <w:sz w:val="24"/>
          <w:szCs w:val="24"/>
        </w:rPr>
        <w:t xml:space="preserve">The University is </w:t>
      </w:r>
      <w:r w:rsidRPr="008D2479">
        <w:rPr>
          <w:rFonts w:ascii="Arial" w:hAnsi="Arial" w:cs="Arial"/>
          <w:color w:val="000000"/>
          <w:sz w:val="24"/>
          <w:szCs w:val="24"/>
          <w:u w:val="single"/>
        </w:rPr>
        <w:t>not</w:t>
      </w:r>
      <w:r w:rsidRPr="008D2479">
        <w:rPr>
          <w:rFonts w:ascii="Arial" w:hAnsi="Arial" w:cs="Arial"/>
          <w:color w:val="000000"/>
          <w:sz w:val="24"/>
          <w:szCs w:val="24"/>
        </w:rPr>
        <w:t xml:space="preserve"> obliged to respond to a request unless </w:t>
      </w:r>
      <w:r w:rsidRPr="008D2479" w:rsidR="007B222B">
        <w:rPr>
          <w:rFonts w:ascii="Arial" w:hAnsi="Arial" w:cs="Arial"/>
          <w:color w:val="000000"/>
          <w:sz w:val="24"/>
          <w:szCs w:val="24"/>
        </w:rPr>
        <w:t xml:space="preserve">the request </w:t>
      </w:r>
      <w:r w:rsidRPr="008D2479">
        <w:rPr>
          <w:rFonts w:ascii="Arial" w:hAnsi="Arial" w:cs="Arial"/>
          <w:color w:val="000000"/>
          <w:sz w:val="24"/>
          <w:szCs w:val="24"/>
        </w:rPr>
        <w:t>is accompanied by a warrant or there is a law which requires us to do so.</w:t>
      </w:r>
      <w:r w:rsidRPr="008D2479" w:rsidR="00203736">
        <w:rPr>
          <w:rFonts w:ascii="Arial" w:hAnsi="Arial" w:cs="Arial"/>
          <w:color w:val="000000"/>
          <w:sz w:val="24"/>
          <w:szCs w:val="24"/>
        </w:rPr>
        <w:t xml:space="preserve"> Any legal requirement to disclose data </w:t>
      </w:r>
      <w:r w:rsidRPr="008D2479" w:rsidR="006B4D82">
        <w:rPr>
          <w:rFonts w:ascii="Arial" w:hAnsi="Arial" w:cs="Arial"/>
          <w:color w:val="000000"/>
          <w:sz w:val="24"/>
          <w:szCs w:val="24"/>
        </w:rPr>
        <w:t xml:space="preserve">can </w:t>
      </w:r>
      <w:r w:rsidRPr="008D2479" w:rsidR="00203736">
        <w:rPr>
          <w:rFonts w:ascii="Arial" w:hAnsi="Arial" w:cs="Arial"/>
          <w:color w:val="000000"/>
          <w:sz w:val="24"/>
          <w:szCs w:val="24"/>
        </w:rPr>
        <w:t>be verified with the University’s General Counsel.</w:t>
      </w:r>
      <w:bookmarkEnd w:id="5"/>
    </w:p>
    <w:p w:rsidRPr="008D2479" w:rsidR="00B93C4B" w:rsidP="008D2479" w:rsidRDefault="00B93C4B">
      <w:pPr>
        <w:pStyle w:val="ListParagraph"/>
        <w:numPr>
          <w:ilvl w:val="1"/>
          <w:numId w:val="9"/>
        </w:numPr>
        <w:autoSpaceDE w:val="0"/>
        <w:autoSpaceDN w:val="0"/>
        <w:adjustRightInd w:val="0"/>
        <w:spacing w:after="120" w:line="240" w:lineRule="auto"/>
        <w:ind w:left="567" w:hanging="567"/>
        <w:contextualSpacing w:val="0"/>
        <w:rPr>
          <w:rFonts w:ascii="Arial" w:hAnsi="Arial" w:cs="Arial"/>
          <w:color w:val="000000"/>
          <w:sz w:val="24"/>
          <w:szCs w:val="24"/>
        </w:rPr>
      </w:pPr>
      <w:r w:rsidRPr="008D2479">
        <w:rPr>
          <w:rFonts w:ascii="Arial" w:hAnsi="Arial" w:cs="Arial"/>
          <w:bCs/>
          <w:color w:val="000000"/>
          <w:sz w:val="24"/>
          <w:szCs w:val="24"/>
        </w:rPr>
        <w:t xml:space="preserve">Before releasing any personal data to the Police or other agency, the University must satisfy itself that the request relates to a legitimate and properly authorised investigation. </w:t>
      </w:r>
    </w:p>
    <w:p w:rsidR="008D2479" w:rsidP="008D2479" w:rsidRDefault="008D2479">
      <w:pPr>
        <w:autoSpaceDE w:val="0"/>
        <w:autoSpaceDN w:val="0"/>
        <w:adjustRightInd w:val="0"/>
        <w:spacing w:after="0" w:line="240" w:lineRule="auto"/>
        <w:rPr>
          <w:rFonts w:ascii="Arial" w:hAnsi="Arial" w:cs="Arial"/>
          <w:color w:val="000000"/>
          <w:sz w:val="24"/>
          <w:szCs w:val="24"/>
        </w:rPr>
      </w:pPr>
    </w:p>
    <w:p w:rsidRPr="00DF13F6" w:rsidR="008D2479" w:rsidP="00DF13F6" w:rsidRDefault="008D2479">
      <w:pPr>
        <w:pStyle w:val="ListParagraph"/>
        <w:numPr>
          <w:ilvl w:val="0"/>
          <w:numId w:val="9"/>
        </w:numPr>
        <w:autoSpaceDE w:val="0"/>
        <w:autoSpaceDN w:val="0"/>
        <w:adjustRightInd w:val="0"/>
        <w:spacing w:after="0" w:line="240" w:lineRule="auto"/>
        <w:rPr>
          <w:rFonts w:ascii="Arial" w:hAnsi="Arial" w:cs="Arial"/>
          <w:b/>
          <w:color w:val="000000"/>
          <w:sz w:val="24"/>
          <w:szCs w:val="24"/>
        </w:rPr>
      </w:pPr>
      <w:r w:rsidRPr="00DF13F6">
        <w:rPr>
          <w:rFonts w:ascii="Arial" w:hAnsi="Arial" w:cs="Arial"/>
          <w:b/>
          <w:color w:val="000000"/>
          <w:sz w:val="24"/>
          <w:szCs w:val="24"/>
        </w:rPr>
        <w:t>Roles and responsibilities</w:t>
      </w:r>
    </w:p>
    <w:p w:rsidRPr="008D2479" w:rsidR="00B93C4B" w:rsidP="00B93C4B" w:rsidRDefault="00B93C4B">
      <w:pPr>
        <w:autoSpaceDE w:val="0"/>
        <w:autoSpaceDN w:val="0"/>
        <w:adjustRightInd w:val="0"/>
        <w:spacing w:after="0" w:line="240" w:lineRule="auto"/>
        <w:rPr>
          <w:rFonts w:ascii="Arial" w:hAnsi="Arial" w:cs="Arial"/>
          <w:color w:val="000000"/>
          <w:sz w:val="24"/>
          <w:szCs w:val="24"/>
        </w:rPr>
      </w:pPr>
      <w:r w:rsidRPr="008D2479">
        <w:rPr>
          <w:rFonts w:ascii="Arial" w:hAnsi="Arial" w:cs="Arial"/>
          <w:color w:val="000000"/>
          <w:sz w:val="24"/>
          <w:szCs w:val="24"/>
        </w:rPr>
        <w:t xml:space="preserve"> </w:t>
      </w:r>
    </w:p>
    <w:p w:rsidRPr="00DF13F6" w:rsidR="005C4870" w:rsidP="00B45197" w:rsidRDefault="00DF13F6">
      <w:pPr>
        <w:pStyle w:val="ListParagraph"/>
        <w:autoSpaceDE w:val="0"/>
        <w:autoSpaceDN w:val="0"/>
        <w:adjustRightInd w:val="0"/>
        <w:spacing w:after="120" w:line="240" w:lineRule="auto"/>
        <w:ind w:left="567" w:hanging="567"/>
        <w:contextualSpacing w:val="0"/>
        <w:rPr>
          <w:rFonts w:ascii="Arial" w:hAnsi="Arial" w:cs="Arial"/>
          <w:color w:val="000000"/>
          <w:sz w:val="24"/>
          <w:szCs w:val="24"/>
        </w:rPr>
      </w:pPr>
      <w:bookmarkStart w:name="_Hlk88151804" w:id="6"/>
      <w:r>
        <w:rPr>
          <w:rFonts w:ascii="Arial" w:hAnsi="Arial" w:cs="Arial"/>
          <w:color w:val="000000"/>
          <w:sz w:val="24"/>
          <w:szCs w:val="24"/>
        </w:rPr>
        <w:t xml:space="preserve">3.1 </w:t>
      </w:r>
      <w:r>
        <w:rPr>
          <w:rFonts w:ascii="Arial" w:hAnsi="Arial" w:cs="Arial"/>
          <w:color w:val="000000"/>
          <w:sz w:val="24"/>
          <w:szCs w:val="24"/>
        </w:rPr>
        <w:tab/>
      </w:r>
      <w:r w:rsidRPr="00DF13F6" w:rsidR="004C53D5">
        <w:rPr>
          <w:rFonts w:ascii="Arial" w:hAnsi="Arial" w:cs="Arial"/>
          <w:color w:val="000000"/>
          <w:sz w:val="24"/>
          <w:szCs w:val="24"/>
        </w:rPr>
        <w:t xml:space="preserve">The </w:t>
      </w:r>
      <w:bookmarkStart w:name="_Hlk88151835" w:id="7"/>
      <w:r w:rsidRPr="00DF13F6" w:rsidR="004C53D5">
        <w:rPr>
          <w:rFonts w:ascii="Arial" w:hAnsi="Arial" w:cs="Arial"/>
          <w:color w:val="000000"/>
          <w:sz w:val="24"/>
          <w:szCs w:val="24"/>
        </w:rPr>
        <w:t xml:space="preserve">decision to release data </w:t>
      </w:r>
      <w:r w:rsidRPr="00DF13F6" w:rsidR="006B4D82">
        <w:rPr>
          <w:rFonts w:ascii="Arial" w:hAnsi="Arial" w:cs="Arial"/>
          <w:color w:val="000000"/>
          <w:sz w:val="24"/>
          <w:szCs w:val="24"/>
        </w:rPr>
        <w:t>can</w:t>
      </w:r>
      <w:r w:rsidRPr="00DF13F6" w:rsidR="004C53D5">
        <w:rPr>
          <w:rFonts w:ascii="Arial" w:hAnsi="Arial" w:cs="Arial"/>
          <w:color w:val="000000"/>
          <w:sz w:val="24"/>
          <w:szCs w:val="24"/>
        </w:rPr>
        <w:t xml:space="preserve"> only be made by the following role holders</w:t>
      </w:r>
      <w:bookmarkEnd w:id="7"/>
      <w:r w:rsidRPr="00DF13F6" w:rsidR="004C53D5">
        <w:rPr>
          <w:rFonts w:ascii="Arial" w:hAnsi="Arial" w:cs="Arial"/>
          <w:color w:val="000000"/>
          <w:sz w:val="24"/>
          <w:szCs w:val="24"/>
        </w:rPr>
        <w:t xml:space="preserve">: </w:t>
      </w:r>
    </w:p>
    <w:p w:rsidRPr="008D2479" w:rsidR="004C53D5" w:rsidP="00B45197" w:rsidRDefault="004C53D5">
      <w:pPr>
        <w:pStyle w:val="ListParagraph"/>
        <w:numPr>
          <w:ilvl w:val="0"/>
          <w:numId w:val="6"/>
        </w:numPr>
        <w:autoSpaceDE w:val="0"/>
        <w:autoSpaceDN w:val="0"/>
        <w:adjustRightInd w:val="0"/>
        <w:spacing w:after="120" w:line="240" w:lineRule="auto"/>
        <w:ind w:left="1276" w:hanging="567"/>
        <w:contextualSpacing w:val="0"/>
        <w:rPr>
          <w:rFonts w:ascii="Arial" w:hAnsi="Arial" w:cs="Arial"/>
          <w:color w:val="000000"/>
          <w:sz w:val="24"/>
          <w:szCs w:val="24"/>
        </w:rPr>
      </w:pPr>
      <w:bookmarkStart w:name="_Hlk88151862" w:id="8"/>
      <w:r w:rsidRPr="008D2479">
        <w:rPr>
          <w:rFonts w:ascii="Arial" w:hAnsi="Arial" w:cs="Arial"/>
          <w:color w:val="000000"/>
          <w:sz w:val="24"/>
          <w:szCs w:val="24"/>
        </w:rPr>
        <w:t>The</w:t>
      </w:r>
      <w:r w:rsidR="00BC0833">
        <w:rPr>
          <w:rFonts w:ascii="Arial" w:hAnsi="Arial" w:cs="Arial"/>
          <w:color w:val="000000"/>
          <w:sz w:val="24"/>
          <w:szCs w:val="24"/>
        </w:rPr>
        <w:t xml:space="preserve"> </w:t>
      </w:r>
      <w:r w:rsidRPr="008D2479" w:rsidR="00BC0833">
        <w:rPr>
          <w:rFonts w:ascii="Arial" w:hAnsi="Arial" w:cs="Arial"/>
          <w:color w:val="000000"/>
          <w:sz w:val="24"/>
          <w:szCs w:val="24"/>
        </w:rPr>
        <w:t xml:space="preserve">Director of Human Resources (or </w:t>
      </w:r>
      <w:r w:rsidR="00BC0833">
        <w:rPr>
          <w:rFonts w:ascii="Arial" w:hAnsi="Arial" w:cs="Arial"/>
          <w:color w:val="000000"/>
          <w:sz w:val="24"/>
          <w:szCs w:val="24"/>
        </w:rPr>
        <w:t xml:space="preserve">designated </w:t>
      </w:r>
      <w:r w:rsidRPr="008D2479" w:rsidR="00BC0833">
        <w:rPr>
          <w:rFonts w:ascii="Arial" w:hAnsi="Arial" w:cs="Arial"/>
          <w:color w:val="000000"/>
          <w:sz w:val="24"/>
          <w:szCs w:val="24"/>
        </w:rPr>
        <w:t>deput</w:t>
      </w:r>
      <w:r w:rsidR="00BC0833">
        <w:rPr>
          <w:rFonts w:ascii="Arial" w:hAnsi="Arial" w:cs="Arial"/>
          <w:color w:val="000000"/>
          <w:sz w:val="24"/>
          <w:szCs w:val="24"/>
        </w:rPr>
        <w:t>y</w:t>
      </w:r>
      <w:r w:rsidRPr="008D2479" w:rsidR="00BC0833">
        <w:rPr>
          <w:rFonts w:ascii="Arial" w:hAnsi="Arial" w:cs="Arial"/>
          <w:color w:val="000000"/>
          <w:sz w:val="24"/>
          <w:szCs w:val="24"/>
        </w:rPr>
        <w:t>)</w:t>
      </w:r>
      <w:r w:rsidR="00BC0833">
        <w:rPr>
          <w:rFonts w:ascii="Arial" w:hAnsi="Arial" w:cs="Arial"/>
          <w:color w:val="000000"/>
          <w:sz w:val="24"/>
          <w:szCs w:val="24"/>
        </w:rPr>
        <w:t xml:space="preserve"> or the Chief Operating Officer </w:t>
      </w:r>
      <w:r w:rsidRPr="008D2479">
        <w:rPr>
          <w:rFonts w:ascii="Arial" w:hAnsi="Arial" w:cs="Arial"/>
          <w:color w:val="000000"/>
          <w:sz w:val="24"/>
          <w:szCs w:val="24"/>
        </w:rPr>
        <w:t>in the case of staff records</w:t>
      </w:r>
    </w:p>
    <w:p w:rsidRPr="008D2479" w:rsidR="004C53D5" w:rsidP="00B45197" w:rsidRDefault="004C53D5">
      <w:pPr>
        <w:pStyle w:val="ListParagraph"/>
        <w:numPr>
          <w:ilvl w:val="0"/>
          <w:numId w:val="6"/>
        </w:numPr>
        <w:autoSpaceDE w:val="0"/>
        <w:autoSpaceDN w:val="0"/>
        <w:adjustRightInd w:val="0"/>
        <w:spacing w:after="120" w:line="240" w:lineRule="auto"/>
        <w:ind w:left="1276" w:hanging="567"/>
        <w:contextualSpacing w:val="0"/>
        <w:rPr>
          <w:rFonts w:ascii="Arial" w:hAnsi="Arial" w:cs="Arial"/>
          <w:color w:val="000000"/>
          <w:sz w:val="24"/>
          <w:szCs w:val="24"/>
        </w:rPr>
      </w:pPr>
      <w:bookmarkStart w:name="_Hlk88151888" w:id="9"/>
      <w:bookmarkEnd w:id="8"/>
      <w:r w:rsidRPr="008D2479">
        <w:rPr>
          <w:rFonts w:ascii="Arial" w:hAnsi="Arial" w:cs="Arial"/>
          <w:color w:val="000000"/>
          <w:sz w:val="24"/>
          <w:szCs w:val="24"/>
        </w:rPr>
        <w:t xml:space="preserve">The Academic Registrar </w:t>
      </w:r>
      <w:r w:rsidR="00BC0833">
        <w:rPr>
          <w:rFonts w:ascii="Arial" w:hAnsi="Arial" w:cs="Arial"/>
          <w:color w:val="000000"/>
          <w:sz w:val="24"/>
          <w:szCs w:val="24"/>
        </w:rPr>
        <w:t xml:space="preserve">(or designated deputy) or the Chief Operating Officer </w:t>
      </w:r>
      <w:r w:rsidRPr="008D2479">
        <w:rPr>
          <w:rFonts w:ascii="Arial" w:hAnsi="Arial" w:cs="Arial"/>
          <w:color w:val="000000"/>
          <w:sz w:val="24"/>
          <w:szCs w:val="24"/>
        </w:rPr>
        <w:t xml:space="preserve">in the case of student records </w:t>
      </w:r>
    </w:p>
    <w:bookmarkEnd w:id="9"/>
    <w:p w:rsidR="00DF13F6" w:rsidP="00B45197" w:rsidRDefault="004C53D5">
      <w:pPr>
        <w:pStyle w:val="ListParagraph"/>
        <w:numPr>
          <w:ilvl w:val="0"/>
          <w:numId w:val="6"/>
        </w:numPr>
        <w:autoSpaceDE w:val="0"/>
        <w:autoSpaceDN w:val="0"/>
        <w:adjustRightInd w:val="0"/>
        <w:spacing w:after="120" w:line="240" w:lineRule="auto"/>
        <w:ind w:left="1276" w:hanging="567"/>
        <w:contextualSpacing w:val="0"/>
        <w:rPr>
          <w:rFonts w:ascii="Arial" w:hAnsi="Arial" w:cs="Arial"/>
          <w:color w:val="000000"/>
          <w:sz w:val="24"/>
          <w:szCs w:val="24"/>
        </w:rPr>
      </w:pPr>
      <w:r w:rsidRPr="008D2479">
        <w:rPr>
          <w:rFonts w:ascii="Arial" w:hAnsi="Arial" w:cs="Arial"/>
          <w:color w:val="000000"/>
          <w:sz w:val="24"/>
          <w:szCs w:val="24"/>
        </w:rPr>
        <w:t>The Chief Operating Officer and the Student Union Chief Operating Officer in the case of Student Union records where the personal data originated from the University</w:t>
      </w:r>
      <w:bookmarkEnd w:id="6"/>
    </w:p>
    <w:p w:rsidRPr="001C2CE1" w:rsidR="001C2CE1" w:rsidP="00B45197" w:rsidRDefault="002E0ADA">
      <w:pPr>
        <w:pStyle w:val="ListParagraph"/>
        <w:numPr>
          <w:ilvl w:val="1"/>
          <w:numId w:val="16"/>
        </w:numPr>
        <w:autoSpaceDE w:val="0"/>
        <w:autoSpaceDN w:val="0"/>
        <w:adjustRightInd w:val="0"/>
        <w:spacing w:after="120" w:line="240" w:lineRule="auto"/>
        <w:ind w:hanging="720"/>
        <w:contextualSpacing w:val="0"/>
        <w:rPr>
          <w:rFonts w:ascii="Arial" w:hAnsi="Arial" w:cs="Arial"/>
          <w:color w:val="000000"/>
          <w:sz w:val="24"/>
          <w:szCs w:val="24"/>
        </w:rPr>
      </w:pPr>
      <w:r w:rsidRPr="00DF13F6">
        <w:rPr>
          <w:rFonts w:ascii="Arial" w:hAnsi="Arial" w:cs="Arial"/>
          <w:bCs/>
          <w:color w:val="000000"/>
          <w:sz w:val="24"/>
          <w:szCs w:val="24"/>
        </w:rPr>
        <w:t xml:space="preserve">The </w:t>
      </w:r>
      <w:r w:rsidR="00B06F43">
        <w:rPr>
          <w:rFonts w:ascii="Arial" w:hAnsi="Arial" w:cs="Arial"/>
          <w:bCs/>
          <w:color w:val="000000"/>
          <w:sz w:val="24"/>
          <w:szCs w:val="24"/>
        </w:rPr>
        <w:t>Director of HR and the Academic Registrar</w:t>
      </w:r>
      <w:r w:rsidRPr="00DF13F6">
        <w:rPr>
          <w:rFonts w:ascii="Arial" w:hAnsi="Arial" w:cs="Arial"/>
          <w:bCs/>
          <w:color w:val="000000"/>
          <w:sz w:val="24"/>
          <w:szCs w:val="24"/>
        </w:rPr>
        <w:t xml:space="preserve"> will </w:t>
      </w:r>
      <w:r w:rsidRPr="00DF13F6" w:rsidR="004504E6">
        <w:rPr>
          <w:rFonts w:ascii="Arial" w:hAnsi="Arial" w:cs="Arial"/>
          <w:bCs/>
          <w:color w:val="000000"/>
          <w:sz w:val="24"/>
          <w:szCs w:val="24"/>
        </w:rPr>
        <w:t>e</w:t>
      </w:r>
      <w:r w:rsidRPr="00DF13F6">
        <w:rPr>
          <w:rFonts w:ascii="Arial" w:hAnsi="Arial" w:cs="Arial"/>
          <w:bCs/>
          <w:color w:val="000000"/>
          <w:sz w:val="24"/>
          <w:szCs w:val="24"/>
        </w:rPr>
        <w:t xml:space="preserve">nsure that </w:t>
      </w:r>
      <w:r w:rsidRPr="00DF13F6" w:rsidR="004504E6">
        <w:rPr>
          <w:rFonts w:ascii="Arial" w:hAnsi="Arial" w:cs="Arial"/>
          <w:bCs/>
          <w:color w:val="000000"/>
          <w:sz w:val="24"/>
          <w:szCs w:val="24"/>
        </w:rPr>
        <w:t xml:space="preserve">alternative </w:t>
      </w:r>
      <w:r w:rsidRPr="00DF13F6" w:rsidR="008B0B9F">
        <w:rPr>
          <w:rFonts w:ascii="Arial" w:hAnsi="Arial" w:cs="Arial"/>
          <w:bCs/>
          <w:color w:val="000000"/>
          <w:sz w:val="24"/>
          <w:szCs w:val="24"/>
        </w:rPr>
        <w:t xml:space="preserve">arrangements </w:t>
      </w:r>
      <w:r w:rsidRPr="00DF13F6" w:rsidR="004504E6">
        <w:rPr>
          <w:rFonts w:ascii="Arial" w:hAnsi="Arial" w:cs="Arial"/>
          <w:bCs/>
          <w:color w:val="000000"/>
          <w:sz w:val="24"/>
          <w:szCs w:val="24"/>
        </w:rPr>
        <w:t>are in place whilst they are away from the University, by assigning responsibility for dealing with requests to an appropriate member of staff in their absence.</w:t>
      </w:r>
      <w:bookmarkStart w:name="_Hlk88152224" w:id="10"/>
      <w:r w:rsidR="00BC0833">
        <w:rPr>
          <w:rFonts w:ascii="Arial" w:hAnsi="Arial" w:cs="Arial"/>
          <w:bCs/>
          <w:color w:val="000000"/>
          <w:sz w:val="24"/>
          <w:szCs w:val="24"/>
        </w:rPr>
        <w:t xml:space="preserve"> </w:t>
      </w:r>
      <w:r w:rsidR="008F2954">
        <w:rPr>
          <w:rFonts w:ascii="Arial" w:hAnsi="Arial" w:cs="Arial"/>
          <w:bCs/>
          <w:color w:val="000000"/>
          <w:sz w:val="24"/>
          <w:szCs w:val="24"/>
        </w:rPr>
        <w:br/>
      </w:r>
    </w:p>
    <w:p w:rsidRPr="00DF13F6" w:rsidR="00DF13F6" w:rsidP="00B45197" w:rsidRDefault="00BC0833">
      <w:pPr>
        <w:pStyle w:val="ListParagraph"/>
        <w:numPr>
          <w:ilvl w:val="1"/>
          <w:numId w:val="16"/>
        </w:numPr>
        <w:autoSpaceDE w:val="0"/>
        <w:autoSpaceDN w:val="0"/>
        <w:adjustRightInd w:val="0"/>
        <w:spacing w:after="120" w:line="240" w:lineRule="auto"/>
        <w:ind w:hanging="720"/>
        <w:contextualSpacing w:val="0"/>
        <w:rPr>
          <w:rFonts w:ascii="Arial" w:hAnsi="Arial" w:cs="Arial"/>
          <w:color w:val="000000"/>
          <w:sz w:val="24"/>
          <w:szCs w:val="24"/>
        </w:rPr>
      </w:pPr>
      <w:r>
        <w:rPr>
          <w:rFonts w:ascii="Arial" w:hAnsi="Arial" w:cs="Arial"/>
          <w:bCs/>
          <w:color w:val="000000"/>
          <w:sz w:val="24"/>
          <w:szCs w:val="24"/>
        </w:rPr>
        <w:lastRenderedPageBreak/>
        <w:t xml:space="preserve">In the case of </w:t>
      </w:r>
      <w:r w:rsidR="00B06F43">
        <w:rPr>
          <w:rFonts w:ascii="Arial" w:hAnsi="Arial" w:cs="Arial"/>
          <w:bCs/>
          <w:color w:val="000000"/>
          <w:sz w:val="24"/>
          <w:szCs w:val="24"/>
        </w:rPr>
        <w:t xml:space="preserve">an </w:t>
      </w:r>
      <w:r>
        <w:rPr>
          <w:rFonts w:ascii="Arial" w:hAnsi="Arial" w:cs="Arial"/>
          <w:bCs/>
          <w:color w:val="000000"/>
          <w:sz w:val="24"/>
          <w:szCs w:val="24"/>
        </w:rPr>
        <w:t xml:space="preserve">unplanned absence </w:t>
      </w:r>
      <w:r w:rsidR="008F2954">
        <w:rPr>
          <w:rFonts w:ascii="Arial" w:hAnsi="Arial" w:cs="Arial"/>
          <w:bCs/>
          <w:color w:val="000000"/>
          <w:sz w:val="24"/>
          <w:szCs w:val="24"/>
        </w:rPr>
        <w:t>of</w:t>
      </w:r>
      <w:r>
        <w:rPr>
          <w:rFonts w:ascii="Arial" w:hAnsi="Arial" w:cs="Arial"/>
          <w:bCs/>
          <w:color w:val="000000"/>
          <w:sz w:val="24"/>
          <w:szCs w:val="24"/>
        </w:rPr>
        <w:t xml:space="preserve"> the</w:t>
      </w:r>
      <w:r w:rsidR="001C2CE1">
        <w:rPr>
          <w:rFonts w:ascii="Arial" w:hAnsi="Arial" w:cs="Arial"/>
          <w:bCs/>
          <w:color w:val="000000"/>
          <w:sz w:val="24"/>
          <w:szCs w:val="24"/>
        </w:rPr>
        <w:t xml:space="preserve"> Director of HR or Academic Registrar</w:t>
      </w:r>
      <w:r>
        <w:rPr>
          <w:rFonts w:ascii="Arial" w:hAnsi="Arial" w:cs="Arial"/>
          <w:bCs/>
          <w:color w:val="000000"/>
          <w:sz w:val="24"/>
          <w:szCs w:val="24"/>
        </w:rPr>
        <w:t>, requests should be escalated to the Chief Operating Officer</w:t>
      </w:r>
      <w:r w:rsidR="00B06F43">
        <w:rPr>
          <w:rFonts w:ascii="Arial" w:hAnsi="Arial" w:cs="Arial"/>
          <w:bCs/>
          <w:color w:val="000000"/>
          <w:sz w:val="24"/>
          <w:szCs w:val="24"/>
        </w:rPr>
        <w:t xml:space="preserve"> to deal with</w:t>
      </w:r>
      <w:r>
        <w:rPr>
          <w:rFonts w:ascii="Arial" w:hAnsi="Arial" w:cs="Arial"/>
          <w:bCs/>
          <w:color w:val="000000"/>
          <w:sz w:val="24"/>
          <w:szCs w:val="24"/>
        </w:rPr>
        <w:t>.</w:t>
      </w:r>
    </w:p>
    <w:p w:rsidRPr="00DF13F6" w:rsidR="002379FB" w:rsidP="00B45197" w:rsidRDefault="00D271B3">
      <w:pPr>
        <w:pStyle w:val="ListParagraph"/>
        <w:numPr>
          <w:ilvl w:val="1"/>
          <w:numId w:val="16"/>
        </w:numPr>
        <w:autoSpaceDE w:val="0"/>
        <w:autoSpaceDN w:val="0"/>
        <w:adjustRightInd w:val="0"/>
        <w:spacing w:after="120" w:line="240" w:lineRule="auto"/>
        <w:ind w:hanging="720"/>
        <w:contextualSpacing w:val="0"/>
        <w:rPr>
          <w:rFonts w:ascii="Arial" w:hAnsi="Arial" w:cs="Arial"/>
          <w:color w:val="000000"/>
          <w:sz w:val="24"/>
          <w:szCs w:val="24"/>
        </w:rPr>
      </w:pPr>
      <w:r w:rsidRPr="00DF13F6">
        <w:rPr>
          <w:rFonts w:ascii="Arial" w:hAnsi="Arial" w:cs="Arial"/>
          <w:bCs/>
          <w:color w:val="000000"/>
          <w:sz w:val="24"/>
          <w:szCs w:val="24"/>
        </w:rPr>
        <w:t xml:space="preserve">All requests </w:t>
      </w:r>
      <w:r w:rsidRPr="00DF13F6" w:rsidR="002379FB">
        <w:rPr>
          <w:rFonts w:ascii="Arial" w:hAnsi="Arial" w:cs="Arial"/>
          <w:bCs/>
          <w:color w:val="000000"/>
          <w:sz w:val="24"/>
          <w:szCs w:val="24"/>
        </w:rPr>
        <w:t>to the University must:</w:t>
      </w:r>
      <w:r w:rsidRPr="00DF13F6">
        <w:rPr>
          <w:rFonts w:ascii="Arial" w:hAnsi="Arial" w:cs="Arial"/>
          <w:bCs/>
          <w:color w:val="000000"/>
          <w:sz w:val="24"/>
          <w:szCs w:val="24"/>
        </w:rPr>
        <w:t xml:space="preserve"> </w:t>
      </w:r>
    </w:p>
    <w:bookmarkEnd w:id="10"/>
    <w:p w:rsidRPr="008D2479" w:rsidR="00D271B3" w:rsidP="00B45197" w:rsidRDefault="00D271B3">
      <w:pPr>
        <w:pStyle w:val="ListParagraph"/>
        <w:numPr>
          <w:ilvl w:val="0"/>
          <w:numId w:val="7"/>
        </w:numPr>
        <w:autoSpaceDE w:val="0"/>
        <w:autoSpaceDN w:val="0"/>
        <w:adjustRightInd w:val="0"/>
        <w:spacing w:after="120" w:line="240" w:lineRule="auto"/>
        <w:ind w:left="1276" w:hanging="567"/>
        <w:contextualSpacing w:val="0"/>
        <w:rPr>
          <w:rFonts w:ascii="Arial" w:hAnsi="Arial" w:cs="Arial"/>
          <w:bCs/>
          <w:color w:val="000000"/>
          <w:sz w:val="24"/>
          <w:szCs w:val="24"/>
        </w:rPr>
      </w:pPr>
      <w:r w:rsidRPr="008D2479">
        <w:rPr>
          <w:rFonts w:ascii="Arial" w:hAnsi="Arial" w:cs="Arial"/>
          <w:bCs/>
          <w:color w:val="000000"/>
          <w:sz w:val="24"/>
          <w:szCs w:val="24"/>
        </w:rPr>
        <w:t xml:space="preserve">be submitted in writing </w:t>
      </w:r>
      <w:r w:rsidR="001C2046">
        <w:rPr>
          <w:rFonts w:ascii="Arial" w:hAnsi="Arial" w:cs="Arial"/>
          <w:bCs/>
          <w:color w:val="000000"/>
          <w:sz w:val="24"/>
          <w:szCs w:val="24"/>
        </w:rPr>
        <w:t xml:space="preserve">(by post or by email) </w:t>
      </w:r>
      <w:bookmarkStart w:name="_GoBack" w:id="11"/>
      <w:bookmarkEnd w:id="11"/>
      <w:r w:rsidRPr="008D2479" w:rsidR="002379FB">
        <w:rPr>
          <w:rFonts w:ascii="Arial" w:hAnsi="Arial" w:cs="Arial"/>
          <w:bCs/>
          <w:color w:val="000000"/>
          <w:sz w:val="24"/>
          <w:szCs w:val="24"/>
        </w:rPr>
        <w:t>and on headed paper</w:t>
      </w:r>
    </w:p>
    <w:p w:rsidRPr="008D2479" w:rsidR="002379FB" w:rsidP="00B45197" w:rsidRDefault="00CE2050">
      <w:pPr>
        <w:pStyle w:val="ListParagraph"/>
        <w:numPr>
          <w:ilvl w:val="0"/>
          <w:numId w:val="7"/>
        </w:numPr>
        <w:autoSpaceDE w:val="0"/>
        <w:autoSpaceDN w:val="0"/>
        <w:adjustRightInd w:val="0"/>
        <w:spacing w:after="120" w:line="240" w:lineRule="auto"/>
        <w:ind w:left="1276" w:hanging="567"/>
        <w:contextualSpacing w:val="0"/>
        <w:rPr>
          <w:rFonts w:ascii="Arial" w:hAnsi="Arial" w:cs="Arial"/>
          <w:bCs/>
          <w:color w:val="000000"/>
          <w:sz w:val="24"/>
          <w:szCs w:val="24"/>
        </w:rPr>
      </w:pPr>
      <w:r w:rsidRPr="008D2479">
        <w:rPr>
          <w:rFonts w:ascii="Arial" w:hAnsi="Arial" w:cs="Arial"/>
          <w:bCs/>
          <w:color w:val="000000"/>
          <w:sz w:val="24"/>
          <w:szCs w:val="24"/>
        </w:rPr>
        <w:t>be submitted by a case</w:t>
      </w:r>
      <w:r w:rsidRPr="008D2479" w:rsidR="00D271B3">
        <w:rPr>
          <w:rFonts w:ascii="Arial" w:hAnsi="Arial" w:cs="Arial"/>
          <w:bCs/>
          <w:color w:val="000000"/>
          <w:sz w:val="24"/>
          <w:szCs w:val="24"/>
        </w:rPr>
        <w:t xml:space="preserve"> </w:t>
      </w:r>
      <w:r w:rsidRPr="008D2479">
        <w:rPr>
          <w:rFonts w:ascii="Arial" w:hAnsi="Arial" w:cs="Arial"/>
          <w:bCs/>
          <w:color w:val="000000"/>
          <w:sz w:val="24"/>
          <w:szCs w:val="24"/>
        </w:rPr>
        <w:t xml:space="preserve">officer from the </w:t>
      </w:r>
      <w:r w:rsidRPr="008D2479" w:rsidR="002379FB">
        <w:rPr>
          <w:rFonts w:ascii="Arial" w:hAnsi="Arial" w:cs="Arial"/>
          <w:bCs/>
          <w:color w:val="000000"/>
          <w:sz w:val="24"/>
          <w:szCs w:val="24"/>
        </w:rPr>
        <w:t>relevant agency, or in the case of the Police be countersigned by a senior</w:t>
      </w:r>
      <w:r w:rsidRPr="008D2479">
        <w:rPr>
          <w:rFonts w:ascii="Arial" w:hAnsi="Arial" w:cs="Arial"/>
          <w:bCs/>
          <w:color w:val="000000"/>
          <w:sz w:val="24"/>
          <w:szCs w:val="24"/>
        </w:rPr>
        <w:t xml:space="preserve"> police</w:t>
      </w:r>
      <w:r w:rsidRPr="008D2479" w:rsidR="002379FB">
        <w:rPr>
          <w:rFonts w:ascii="Arial" w:hAnsi="Arial" w:cs="Arial"/>
          <w:bCs/>
          <w:color w:val="000000"/>
          <w:sz w:val="24"/>
          <w:szCs w:val="24"/>
        </w:rPr>
        <w:t xml:space="preserve"> officer</w:t>
      </w:r>
    </w:p>
    <w:p w:rsidRPr="008D2479" w:rsidR="00D879CE" w:rsidP="00B45197" w:rsidRDefault="00D879CE">
      <w:pPr>
        <w:pStyle w:val="ListParagraph"/>
        <w:numPr>
          <w:ilvl w:val="0"/>
          <w:numId w:val="7"/>
        </w:numPr>
        <w:autoSpaceDE w:val="0"/>
        <w:autoSpaceDN w:val="0"/>
        <w:adjustRightInd w:val="0"/>
        <w:spacing w:after="120" w:line="240" w:lineRule="auto"/>
        <w:ind w:left="1276" w:hanging="567"/>
        <w:contextualSpacing w:val="0"/>
        <w:rPr>
          <w:rFonts w:ascii="Arial" w:hAnsi="Arial" w:cs="Arial"/>
          <w:bCs/>
          <w:color w:val="000000"/>
          <w:sz w:val="24"/>
          <w:szCs w:val="24"/>
        </w:rPr>
      </w:pPr>
      <w:r w:rsidRPr="008D2479">
        <w:rPr>
          <w:rFonts w:ascii="Arial" w:hAnsi="Arial" w:cs="Arial"/>
          <w:bCs/>
          <w:color w:val="000000"/>
          <w:sz w:val="24"/>
          <w:szCs w:val="24"/>
        </w:rPr>
        <w:t xml:space="preserve">specify who the request relates to and </w:t>
      </w:r>
      <w:r w:rsidRPr="008D2479" w:rsidR="00CE2050">
        <w:rPr>
          <w:rFonts w:ascii="Arial" w:hAnsi="Arial" w:cs="Arial"/>
          <w:bCs/>
          <w:color w:val="000000"/>
          <w:sz w:val="24"/>
          <w:szCs w:val="24"/>
        </w:rPr>
        <w:t>the exact</w:t>
      </w:r>
      <w:r w:rsidRPr="008D2479">
        <w:rPr>
          <w:rFonts w:ascii="Arial" w:hAnsi="Arial" w:cs="Arial"/>
          <w:bCs/>
          <w:color w:val="000000"/>
          <w:sz w:val="24"/>
          <w:szCs w:val="24"/>
        </w:rPr>
        <w:t xml:space="preserve"> categories of personal data they are requesting </w:t>
      </w:r>
    </w:p>
    <w:p w:rsidRPr="008D2479" w:rsidR="00203736" w:rsidP="00B45197" w:rsidRDefault="00F13A85">
      <w:pPr>
        <w:pStyle w:val="ListParagraph"/>
        <w:numPr>
          <w:ilvl w:val="0"/>
          <w:numId w:val="7"/>
        </w:numPr>
        <w:autoSpaceDE w:val="0"/>
        <w:autoSpaceDN w:val="0"/>
        <w:adjustRightInd w:val="0"/>
        <w:spacing w:after="120" w:line="240" w:lineRule="auto"/>
        <w:ind w:left="1276" w:hanging="567"/>
        <w:contextualSpacing w:val="0"/>
        <w:rPr>
          <w:rFonts w:ascii="Arial" w:hAnsi="Arial" w:cs="Arial"/>
          <w:bCs/>
          <w:color w:val="000000"/>
          <w:sz w:val="24"/>
          <w:szCs w:val="24"/>
        </w:rPr>
      </w:pPr>
      <w:r w:rsidRPr="008D2479">
        <w:rPr>
          <w:rFonts w:ascii="Arial" w:hAnsi="Arial" w:cs="Arial"/>
          <w:bCs/>
          <w:color w:val="000000"/>
          <w:sz w:val="24"/>
          <w:szCs w:val="24"/>
        </w:rPr>
        <w:t>confirm why the requested data is necessary for their investigation</w:t>
      </w:r>
    </w:p>
    <w:p w:rsidR="00B45197" w:rsidP="00B45197" w:rsidRDefault="00203736">
      <w:pPr>
        <w:pStyle w:val="ListParagraph"/>
        <w:numPr>
          <w:ilvl w:val="0"/>
          <w:numId w:val="7"/>
        </w:numPr>
        <w:autoSpaceDE w:val="0"/>
        <w:autoSpaceDN w:val="0"/>
        <w:adjustRightInd w:val="0"/>
        <w:spacing w:after="120" w:line="240" w:lineRule="auto"/>
        <w:ind w:left="1276" w:hanging="567"/>
        <w:contextualSpacing w:val="0"/>
        <w:rPr>
          <w:rFonts w:ascii="Arial" w:hAnsi="Arial" w:cs="Arial"/>
          <w:bCs/>
          <w:color w:val="000000"/>
          <w:sz w:val="24"/>
          <w:szCs w:val="24"/>
        </w:rPr>
      </w:pPr>
      <w:r w:rsidRPr="008D2479">
        <w:rPr>
          <w:rFonts w:ascii="Arial" w:hAnsi="Arial" w:cs="Arial"/>
          <w:bCs/>
          <w:color w:val="000000"/>
          <w:sz w:val="24"/>
          <w:szCs w:val="24"/>
        </w:rPr>
        <w:t xml:space="preserve">where the request claims there is a law requiring us to disclose, they must provide details of that law and the </w:t>
      </w:r>
      <w:r w:rsidRPr="008D2479" w:rsidR="007125FE">
        <w:rPr>
          <w:rFonts w:ascii="Arial" w:hAnsi="Arial" w:cs="Arial"/>
          <w:bCs/>
          <w:color w:val="000000"/>
          <w:sz w:val="24"/>
          <w:szCs w:val="24"/>
        </w:rPr>
        <w:t xml:space="preserve">specific </w:t>
      </w:r>
      <w:r w:rsidRPr="008D2479">
        <w:rPr>
          <w:rFonts w:ascii="Arial" w:hAnsi="Arial" w:cs="Arial"/>
          <w:bCs/>
          <w:color w:val="000000"/>
          <w:sz w:val="24"/>
          <w:szCs w:val="24"/>
        </w:rPr>
        <w:t xml:space="preserve">part of that law relevant to their request </w:t>
      </w:r>
    </w:p>
    <w:p w:rsidRPr="00B45197" w:rsidR="00EE044F" w:rsidP="00B45197" w:rsidRDefault="00EE044F">
      <w:pPr>
        <w:pStyle w:val="ListParagraph"/>
        <w:numPr>
          <w:ilvl w:val="1"/>
          <w:numId w:val="16"/>
        </w:numPr>
        <w:autoSpaceDE w:val="0"/>
        <w:autoSpaceDN w:val="0"/>
        <w:adjustRightInd w:val="0"/>
        <w:spacing w:after="120" w:line="240" w:lineRule="auto"/>
        <w:ind w:hanging="720"/>
        <w:contextualSpacing w:val="0"/>
        <w:rPr>
          <w:rFonts w:ascii="Arial" w:hAnsi="Arial" w:cs="Arial"/>
          <w:bCs/>
          <w:color w:val="000000"/>
          <w:sz w:val="24"/>
          <w:szCs w:val="24"/>
        </w:rPr>
      </w:pPr>
      <w:r w:rsidRPr="00B45197">
        <w:rPr>
          <w:rFonts w:ascii="Arial" w:hAnsi="Arial" w:cs="Arial"/>
          <w:bCs/>
          <w:color w:val="000000"/>
          <w:sz w:val="24"/>
          <w:szCs w:val="24"/>
        </w:rPr>
        <w:t>When responding to requests the University staff member responsible for disclosing the data should ensure that:</w:t>
      </w:r>
    </w:p>
    <w:p w:rsidRPr="008D2479" w:rsidR="00EE044F" w:rsidP="00B45197" w:rsidRDefault="00EE044F">
      <w:pPr>
        <w:pStyle w:val="ListParagraph"/>
        <w:numPr>
          <w:ilvl w:val="0"/>
          <w:numId w:val="8"/>
        </w:numPr>
        <w:autoSpaceDE w:val="0"/>
        <w:autoSpaceDN w:val="0"/>
        <w:adjustRightInd w:val="0"/>
        <w:spacing w:after="120" w:line="240" w:lineRule="auto"/>
        <w:ind w:left="1276" w:hanging="567"/>
        <w:contextualSpacing w:val="0"/>
        <w:rPr>
          <w:rFonts w:ascii="Arial" w:hAnsi="Arial" w:cs="Arial"/>
          <w:bCs/>
          <w:color w:val="000000"/>
          <w:sz w:val="24"/>
          <w:szCs w:val="24"/>
        </w:rPr>
      </w:pPr>
      <w:r w:rsidRPr="008D2479">
        <w:rPr>
          <w:rFonts w:ascii="Arial" w:hAnsi="Arial" w:cs="Arial"/>
          <w:bCs/>
          <w:color w:val="000000"/>
          <w:sz w:val="24"/>
          <w:szCs w:val="24"/>
        </w:rPr>
        <w:t xml:space="preserve">the data is shared securely using the appropriate University system, e.g. encrypted email or </w:t>
      </w:r>
      <w:proofErr w:type="spellStart"/>
      <w:r w:rsidRPr="008D2479">
        <w:rPr>
          <w:rFonts w:ascii="Arial" w:hAnsi="Arial" w:cs="Arial"/>
          <w:bCs/>
          <w:color w:val="000000"/>
          <w:sz w:val="24"/>
          <w:szCs w:val="24"/>
        </w:rPr>
        <w:t>iDrop</w:t>
      </w:r>
      <w:proofErr w:type="spellEnd"/>
    </w:p>
    <w:p w:rsidRPr="008D2479" w:rsidR="00EE044F" w:rsidP="00B45197" w:rsidRDefault="00EE044F">
      <w:pPr>
        <w:pStyle w:val="ListParagraph"/>
        <w:numPr>
          <w:ilvl w:val="0"/>
          <w:numId w:val="8"/>
        </w:numPr>
        <w:autoSpaceDE w:val="0"/>
        <w:autoSpaceDN w:val="0"/>
        <w:adjustRightInd w:val="0"/>
        <w:spacing w:after="120" w:line="240" w:lineRule="auto"/>
        <w:ind w:left="1276" w:hanging="567"/>
        <w:contextualSpacing w:val="0"/>
        <w:rPr>
          <w:rFonts w:ascii="Arial" w:hAnsi="Arial" w:cs="Arial"/>
          <w:bCs/>
          <w:color w:val="000000"/>
          <w:sz w:val="24"/>
          <w:szCs w:val="24"/>
        </w:rPr>
      </w:pPr>
      <w:r w:rsidRPr="008D2479">
        <w:rPr>
          <w:rFonts w:ascii="Arial" w:hAnsi="Arial" w:cs="Arial"/>
          <w:bCs/>
          <w:color w:val="000000"/>
          <w:sz w:val="24"/>
          <w:szCs w:val="24"/>
        </w:rPr>
        <w:t>the data being shared is limited to what is absolutely necessary</w:t>
      </w:r>
    </w:p>
    <w:p w:rsidRPr="008D2479" w:rsidR="00EE044F" w:rsidP="00B45197" w:rsidRDefault="00EE044F">
      <w:pPr>
        <w:pStyle w:val="ListParagraph"/>
        <w:numPr>
          <w:ilvl w:val="0"/>
          <w:numId w:val="8"/>
        </w:numPr>
        <w:autoSpaceDE w:val="0"/>
        <w:autoSpaceDN w:val="0"/>
        <w:adjustRightInd w:val="0"/>
        <w:spacing w:after="120" w:line="240" w:lineRule="auto"/>
        <w:ind w:left="1276" w:hanging="567"/>
        <w:contextualSpacing w:val="0"/>
        <w:rPr>
          <w:rFonts w:ascii="Arial" w:hAnsi="Arial" w:cs="Arial"/>
          <w:bCs/>
          <w:color w:val="000000"/>
          <w:sz w:val="24"/>
          <w:szCs w:val="24"/>
        </w:rPr>
      </w:pPr>
      <w:r w:rsidRPr="008D2479">
        <w:rPr>
          <w:rFonts w:ascii="Arial" w:hAnsi="Arial" w:cs="Arial"/>
          <w:bCs/>
          <w:color w:val="000000"/>
          <w:sz w:val="24"/>
          <w:szCs w:val="24"/>
        </w:rPr>
        <w:t>the disclosure is properly documented using the form in Appendix A</w:t>
      </w:r>
    </w:p>
    <w:p w:rsidRPr="008D2479" w:rsidR="006F286B" w:rsidP="00B45197" w:rsidRDefault="006F286B">
      <w:pPr>
        <w:pStyle w:val="ListParagraph"/>
        <w:numPr>
          <w:ilvl w:val="0"/>
          <w:numId w:val="8"/>
        </w:numPr>
        <w:autoSpaceDE w:val="0"/>
        <w:autoSpaceDN w:val="0"/>
        <w:adjustRightInd w:val="0"/>
        <w:spacing w:after="120" w:line="240" w:lineRule="auto"/>
        <w:ind w:left="1276" w:hanging="567"/>
        <w:contextualSpacing w:val="0"/>
        <w:rPr>
          <w:rFonts w:ascii="Arial" w:hAnsi="Arial" w:cs="Arial"/>
          <w:bCs/>
          <w:color w:val="000000"/>
          <w:sz w:val="24"/>
          <w:szCs w:val="24"/>
        </w:rPr>
      </w:pPr>
      <w:r w:rsidRPr="008D2479">
        <w:rPr>
          <w:rFonts w:ascii="Arial" w:hAnsi="Arial" w:cs="Arial"/>
          <w:bCs/>
          <w:color w:val="000000"/>
          <w:sz w:val="24"/>
          <w:szCs w:val="24"/>
        </w:rPr>
        <w:t>the decision to disclose is confirmed with the Data Protection Officer</w:t>
      </w:r>
      <w:r w:rsidRPr="008D2479" w:rsidR="00B93C4B">
        <w:rPr>
          <w:rFonts w:ascii="Arial" w:hAnsi="Arial" w:cs="Arial"/>
          <w:bCs/>
          <w:color w:val="000000"/>
          <w:sz w:val="24"/>
          <w:szCs w:val="24"/>
        </w:rPr>
        <w:t xml:space="preserve"> to </w:t>
      </w:r>
      <w:r w:rsidRPr="008D2479">
        <w:rPr>
          <w:rFonts w:ascii="Arial" w:hAnsi="Arial" w:cs="Arial"/>
          <w:bCs/>
          <w:color w:val="000000"/>
          <w:sz w:val="24"/>
          <w:szCs w:val="24"/>
        </w:rPr>
        <w:t>provide an audit trail</w:t>
      </w:r>
    </w:p>
    <w:p w:rsidRPr="008D2479" w:rsidR="00EE044F" w:rsidP="00B45197" w:rsidRDefault="00EE044F">
      <w:pPr>
        <w:pStyle w:val="ListParagraph"/>
        <w:numPr>
          <w:ilvl w:val="0"/>
          <w:numId w:val="8"/>
        </w:numPr>
        <w:autoSpaceDE w:val="0"/>
        <w:autoSpaceDN w:val="0"/>
        <w:adjustRightInd w:val="0"/>
        <w:spacing w:after="120" w:line="240" w:lineRule="auto"/>
        <w:ind w:left="1276" w:hanging="567"/>
        <w:contextualSpacing w:val="0"/>
        <w:rPr>
          <w:rFonts w:ascii="Arial" w:hAnsi="Arial" w:cs="Arial"/>
          <w:bCs/>
          <w:color w:val="000000"/>
          <w:sz w:val="24"/>
          <w:szCs w:val="24"/>
        </w:rPr>
      </w:pPr>
      <w:r w:rsidRPr="008D2479">
        <w:rPr>
          <w:rFonts w:ascii="Arial" w:hAnsi="Arial" w:cs="Arial"/>
          <w:bCs/>
          <w:color w:val="000000"/>
          <w:sz w:val="24"/>
          <w:szCs w:val="24"/>
        </w:rPr>
        <w:t xml:space="preserve">the student or staff member whose information is being shared has been notified </w:t>
      </w:r>
      <w:r w:rsidRPr="008D2479">
        <w:rPr>
          <w:rFonts w:ascii="Arial" w:hAnsi="Arial" w:cs="Arial"/>
          <w:bCs/>
          <w:color w:val="000000"/>
          <w:sz w:val="24"/>
          <w:szCs w:val="24"/>
          <w:u w:val="single"/>
        </w:rPr>
        <w:t>unless</w:t>
      </w:r>
      <w:r w:rsidRPr="008D2479">
        <w:rPr>
          <w:rFonts w:ascii="Arial" w:hAnsi="Arial" w:cs="Arial"/>
          <w:bCs/>
          <w:color w:val="000000"/>
          <w:sz w:val="24"/>
          <w:szCs w:val="24"/>
        </w:rPr>
        <w:t xml:space="preserve"> this would compromise the investigations </w:t>
      </w:r>
      <w:r w:rsidRPr="008D2479" w:rsidR="006F286B">
        <w:rPr>
          <w:rFonts w:ascii="Arial" w:hAnsi="Arial" w:cs="Arial"/>
          <w:bCs/>
          <w:color w:val="000000"/>
          <w:sz w:val="24"/>
          <w:szCs w:val="24"/>
        </w:rPr>
        <w:t>of</w:t>
      </w:r>
      <w:r w:rsidRPr="008D2479">
        <w:rPr>
          <w:rFonts w:ascii="Arial" w:hAnsi="Arial" w:cs="Arial"/>
          <w:bCs/>
          <w:color w:val="000000"/>
          <w:sz w:val="24"/>
          <w:szCs w:val="24"/>
        </w:rPr>
        <w:t xml:space="preserve"> the relevant agency</w:t>
      </w:r>
      <w:r w:rsidR="00B45197">
        <w:rPr>
          <w:rFonts w:ascii="Arial" w:hAnsi="Arial" w:cs="Arial"/>
          <w:bCs/>
          <w:color w:val="000000"/>
          <w:sz w:val="24"/>
          <w:szCs w:val="24"/>
        </w:rPr>
        <w:t xml:space="preserve"> (this should be confirmed with the agency requesting the personal data)</w:t>
      </w:r>
    </w:p>
    <w:p w:rsidRPr="00B45197" w:rsidR="004C53D5" w:rsidP="00B45197" w:rsidRDefault="00EE044F">
      <w:pPr>
        <w:autoSpaceDE w:val="0"/>
        <w:autoSpaceDN w:val="0"/>
        <w:adjustRightInd w:val="0"/>
        <w:spacing w:after="120" w:line="240" w:lineRule="auto"/>
        <w:ind w:left="709" w:hanging="709"/>
        <w:rPr>
          <w:rFonts w:ascii="Arial" w:hAnsi="Arial" w:cs="Arial"/>
          <w:bCs/>
          <w:color w:val="000000"/>
          <w:sz w:val="24"/>
          <w:szCs w:val="24"/>
        </w:rPr>
      </w:pPr>
      <w:r w:rsidRPr="008D2479">
        <w:rPr>
          <w:rFonts w:ascii="Arial" w:hAnsi="Arial" w:cs="Arial"/>
          <w:bCs/>
          <w:color w:val="000000"/>
          <w:sz w:val="24"/>
          <w:szCs w:val="24"/>
        </w:rPr>
        <w:t xml:space="preserve"> </w:t>
      </w:r>
      <w:r w:rsidR="00B45197">
        <w:rPr>
          <w:rFonts w:ascii="Arial" w:hAnsi="Arial" w:cs="Arial"/>
          <w:sz w:val="24"/>
          <w:szCs w:val="24"/>
        </w:rPr>
        <w:t xml:space="preserve">3.5 </w:t>
      </w:r>
      <w:r w:rsidR="00B45197">
        <w:rPr>
          <w:rFonts w:ascii="Arial" w:hAnsi="Arial" w:cs="Arial"/>
          <w:sz w:val="24"/>
          <w:szCs w:val="24"/>
        </w:rPr>
        <w:tab/>
      </w:r>
      <w:r w:rsidRPr="008D2479" w:rsidR="004C53D5">
        <w:rPr>
          <w:rFonts w:ascii="Arial" w:hAnsi="Arial" w:cs="Arial"/>
          <w:sz w:val="24"/>
          <w:szCs w:val="24"/>
        </w:rPr>
        <w:t xml:space="preserve">Untrammelled access to personal data by the </w:t>
      </w:r>
      <w:r w:rsidRPr="008D2479" w:rsidR="002379FB">
        <w:rPr>
          <w:rFonts w:ascii="Arial" w:hAnsi="Arial" w:cs="Arial"/>
          <w:sz w:val="24"/>
          <w:szCs w:val="24"/>
        </w:rPr>
        <w:t>P</w:t>
      </w:r>
      <w:r w:rsidRPr="008D2479" w:rsidR="004C53D5">
        <w:rPr>
          <w:rFonts w:ascii="Arial" w:hAnsi="Arial" w:cs="Arial"/>
          <w:sz w:val="24"/>
          <w:szCs w:val="24"/>
        </w:rPr>
        <w:t xml:space="preserve">olice will only be provided by the </w:t>
      </w:r>
      <w:r w:rsidR="00B06F43">
        <w:rPr>
          <w:rFonts w:ascii="Arial" w:hAnsi="Arial" w:cs="Arial"/>
          <w:sz w:val="24"/>
          <w:szCs w:val="24"/>
        </w:rPr>
        <w:t>U</w:t>
      </w:r>
      <w:r w:rsidRPr="008D2479" w:rsidR="004C53D5">
        <w:rPr>
          <w:rFonts w:ascii="Arial" w:hAnsi="Arial" w:cs="Arial"/>
          <w:sz w:val="24"/>
          <w:szCs w:val="24"/>
        </w:rPr>
        <w:t>niversity on the production of a search warrant.</w:t>
      </w:r>
      <w:r w:rsidRPr="008D2479" w:rsidR="002379FB">
        <w:rPr>
          <w:rFonts w:ascii="Arial" w:hAnsi="Arial" w:cs="Arial"/>
          <w:sz w:val="24"/>
          <w:szCs w:val="24"/>
        </w:rPr>
        <w:t xml:space="preserve"> </w:t>
      </w:r>
      <w:r w:rsidRPr="008D2479" w:rsidR="006F286B">
        <w:rPr>
          <w:rFonts w:ascii="Arial" w:hAnsi="Arial" w:cs="Arial"/>
          <w:sz w:val="24"/>
          <w:szCs w:val="24"/>
        </w:rPr>
        <w:t>I</w:t>
      </w:r>
      <w:r w:rsidRPr="008D2479" w:rsidR="002379FB">
        <w:rPr>
          <w:rFonts w:ascii="Arial" w:hAnsi="Arial" w:cs="Arial"/>
          <w:sz w:val="24"/>
          <w:szCs w:val="24"/>
        </w:rPr>
        <w:t>n such cases</w:t>
      </w:r>
      <w:r w:rsidRPr="008D2479" w:rsidR="004C53D5">
        <w:rPr>
          <w:rFonts w:ascii="Arial" w:hAnsi="Arial" w:cs="Arial"/>
          <w:sz w:val="24"/>
          <w:szCs w:val="24"/>
        </w:rPr>
        <w:t xml:space="preserve"> the decision to reveal the contents of any individual’s </w:t>
      </w:r>
      <w:r w:rsidR="00B06F43">
        <w:rPr>
          <w:rFonts w:ascii="Arial" w:hAnsi="Arial" w:cs="Arial"/>
          <w:sz w:val="24"/>
          <w:szCs w:val="24"/>
        </w:rPr>
        <w:t xml:space="preserve">entire </w:t>
      </w:r>
      <w:r w:rsidRPr="008D2479" w:rsidR="004C53D5">
        <w:rPr>
          <w:rFonts w:ascii="Arial" w:hAnsi="Arial" w:cs="Arial"/>
          <w:sz w:val="24"/>
          <w:szCs w:val="24"/>
        </w:rPr>
        <w:t xml:space="preserve">mail box will be taken by the Principal alone (or designated Deputy in </w:t>
      </w:r>
      <w:r w:rsidRPr="008D2479" w:rsidR="006F286B">
        <w:rPr>
          <w:rFonts w:ascii="Arial" w:hAnsi="Arial" w:cs="Arial"/>
          <w:sz w:val="24"/>
          <w:szCs w:val="24"/>
        </w:rPr>
        <w:t>her</w:t>
      </w:r>
      <w:r w:rsidRPr="008D2479" w:rsidR="004C53D5">
        <w:rPr>
          <w:rFonts w:ascii="Arial" w:hAnsi="Arial" w:cs="Arial"/>
          <w:sz w:val="24"/>
          <w:szCs w:val="24"/>
        </w:rPr>
        <w:t xml:space="preserve"> absence).</w:t>
      </w:r>
    </w:p>
    <w:p w:rsidRPr="008D2479" w:rsidR="00CE2050" w:rsidP="004C53D5" w:rsidRDefault="00CE2050">
      <w:pPr>
        <w:rPr>
          <w:rFonts w:ascii="Arial" w:hAnsi="Arial" w:cs="Arial"/>
          <w:sz w:val="24"/>
          <w:szCs w:val="24"/>
        </w:rPr>
      </w:pPr>
    </w:p>
    <w:p w:rsidR="002E0ADA" w:rsidP="00BC0833" w:rsidRDefault="00BC0833">
      <w:pPr>
        <w:pStyle w:val="ListParagraph"/>
        <w:numPr>
          <w:ilvl w:val="0"/>
          <w:numId w:val="16"/>
        </w:numPr>
        <w:spacing w:after="0"/>
        <w:rPr>
          <w:rFonts w:ascii="Arial" w:hAnsi="Arial" w:cs="Arial"/>
          <w:b/>
          <w:sz w:val="24"/>
          <w:szCs w:val="24"/>
          <w:lang w:val="en-US"/>
        </w:rPr>
      </w:pPr>
      <w:r w:rsidRPr="00BC0833">
        <w:rPr>
          <w:rFonts w:ascii="Arial" w:hAnsi="Arial" w:cs="Arial"/>
          <w:b/>
          <w:sz w:val="24"/>
          <w:szCs w:val="24"/>
          <w:lang w:val="en-US"/>
        </w:rPr>
        <w:t>Controls</w:t>
      </w:r>
    </w:p>
    <w:p w:rsidRPr="00BC0833" w:rsidR="00B33355" w:rsidP="00B33355" w:rsidRDefault="00B33355">
      <w:pPr>
        <w:pStyle w:val="ListParagraph"/>
        <w:spacing w:after="0"/>
        <w:ind w:left="360"/>
        <w:rPr>
          <w:rFonts w:ascii="Arial" w:hAnsi="Arial" w:cs="Arial"/>
          <w:b/>
          <w:sz w:val="24"/>
          <w:szCs w:val="24"/>
          <w:lang w:val="en-US"/>
        </w:rPr>
      </w:pPr>
    </w:p>
    <w:p w:rsidR="00B33355" w:rsidP="00B33355" w:rsidRDefault="00BC0833">
      <w:pPr>
        <w:spacing w:after="120"/>
        <w:ind w:left="709" w:hanging="709"/>
        <w:rPr>
          <w:rFonts w:ascii="Arial" w:hAnsi="Arial" w:cs="Arial"/>
          <w:sz w:val="24"/>
          <w:szCs w:val="24"/>
          <w:lang w:val="en-US"/>
        </w:rPr>
      </w:pPr>
      <w:r w:rsidRPr="00B33355">
        <w:rPr>
          <w:rFonts w:ascii="Arial" w:hAnsi="Arial" w:cs="Arial"/>
          <w:sz w:val="24"/>
          <w:szCs w:val="24"/>
          <w:lang w:val="en-US"/>
        </w:rPr>
        <w:t>4.1</w:t>
      </w:r>
      <w:r w:rsidRPr="00B33355">
        <w:rPr>
          <w:rFonts w:ascii="Arial" w:hAnsi="Arial" w:cs="Arial"/>
          <w:sz w:val="24"/>
          <w:szCs w:val="24"/>
          <w:lang w:val="en-US"/>
        </w:rPr>
        <w:tab/>
        <w:t xml:space="preserve">The Data Protection Officer </w:t>
      </w:r>
      <w:r w:rsidR="00B33355">
        <w:rPr>
          <w:rFonts w:ascii="Arial" w:hAnsi="Arial" w:cs="Arial"/>
          <w:sz w:val="24"/>
          <w:szCs w:val="24"/>
          <w:lang w:val="en-US"/>
        </w:rPr>
        <w:t>will be</w:t>
      </w:r>
      <w:r w:rsidRPr="00B33355">
        <w:rPr>
          <w:rFonts w:ascii="Arial" w:hAnsi="Arial" w:cs="Arial"/>
          <w:sz w:val="24"/>
          <w:szCs w:val="24"/>
          <w:lang w:val="en-US"/>
        </w:rPr>
        <w:t xml:space="preserve"> responsible for any necessary updates to this</w:t>
      </w:r>
      <w:r w:rsidR="00B33355">
        <w:rPr>
          <w:rFonts w:ascii="Arial" w:hAnsi="Arial" w:cs="Arial"/>
          <w:sz w:val="24"/>
          <w:szCs w:val="24"/>
          <w:lang w:val="en-US"/>
        </w:rPr>
        <w:t xml:space="preserve"> </w:t>
      </w:r>
      <w:r w:rsidRPr="00B33355">
        <w:rPr>
          <w:rFonts w:ascii="Arial" w:hAnsi="Arial" w:cs="Arial"/>
          <w:sz w:val="24"/>
          <w:szCs w:val="24"/>
          <w:lang w:val="en-US"/>
        </w:rPr>
        <w:t xml:space="preserve">document </w:t>
      </w:r>
      <w:r w:rsidR="004B0AAA">
        <w:rPr>
          <w:rFonts w:ascii="Arial" w:hAnsi="Arial" w:cs="Arial"/>
          <w:sz w:val="24"/>
          <w:szCs w:val="24"/>
          <w:lang w:val="en-US"/>
        </w:rPr>
        <w:t>with regard</w:t>
      </w:r>
      <w:r w:rsidR="00B33355">
        <w:rPr>
          <w:rFonts w:ascii="Arial" w:hAnsi="Arial" w:cs="Arial"/>
          <w:sz w:val="24"/>
          <w:szCs w:val="24"/>
          <w:lang w:val="en-US"/>
        </w:rPr>
        <w:t xml:space="preserve"> to</w:t>
      </w:r>
      <w:r w:rsidRPr="00B33355">
        <w:rPr>
          <w:rFonts w:ascii="Arial" w:hAnsi="Arial" w:cs="Arial"/>
          <w:sz w:val="24"/>
          <w:szCs w:val="24"/>
          <w:lang w:val="en-US"/>
        </w:rPr>
        <w:t xml:space="preserve"> </w:t>
      </w:r>
      <w:r w:rsidRPr="00B33355" w:rsidR="00B33355">
        <w:rPr>
          <w:rFonts w:ascii="Arial" w:hAnsi="Arial" w:cs="Arial"/>
          <w:sz w:val="24"/>
          <w:szCs w:val="24"/>
          <w:lang w:val="en-US"/>
        </w:rPr>
        <w:t>changes in the law.</w:t>
      </w:r>
    </w:p>
    <w:p w:rsidRPr="00B33355" w:rsidR="00B33355" w:rsidP="00B33355" w:rsidRDefault="00B33355">
      <w:pPr>
        <w:spacing w:after="120"/>
        <w:ind w:left="709" w:hanging="709"/>
        <w:rPr>
          <w:rFonts w:ascii="Arial" w:hAnsi="Arial" w:cs="Arial"/>
          <w:sz w:val="24"/>
          <w:szCs w:val="24"/>
          <w:lang w:val="en-US"/>
        </w:rPr>
      </w:pPr>
      <w:r>
        <w:rPr>
          <w:rFonts w:ascii="Arial" w:hAnsi="Arial" w:cs="Arial"/>
          <w:sz w:val="24"/>
          <w:szCs w:val="24"/>
          <w:lang w:val="en-US"/>
        </w:rPr>
        <w:t>4.2</w:t>
      </w:r>
      <w:r>
        <w:rPr>
          <w:rFonts w:ascii="Arial" w:hAnsi="Arial" w:cs="Arial"/>
          <w:sz w:val="24"/>
          <w:szCs w:val="24"/>
          <w:lang w:val="en-US"/>
        </w:rPr>
        <w:tab/>
        <w:t xml:space="preserve">Ownership of the policy will sit with the Information Governance Steering Group. The IGSG will </w:t>
      </w:r>
      <w:r w:rsidR="00ED25F4">
        <w:rPr>
          <w:rFonts w:ascii="Arial" w:hAnsi="Arial" w:cs="Arial"/>
          <w:sz w:val="24"/>
          <w:szCs w:val="24"/>
          <w:lang w:val="en-US"/>
        </w:rPr>
        <w:t xml:space="preserve">include </w:t>
      </w:r>
      <w:r w:rsidR="00FE152F">
        <w:rPr>
          <w:rFonts w:ascii="Arial" w:hAnsi="Arial" w:cs="Arial"/>
          <w:sz w:val="24"/>
          <w:szCs w:val="24"/>
          <w:lang w:val="en-US"/>
        </w:rPr>
        <w:t>th</w:t>
      </w:r>
      <w:r w:rsidR="003934A5">
        <w:rPr>
          <w:rFonts w:ascii="Arial" w:hAnsi="Arial" w:cs="Arial"/>
          <w:sz w:val="24"/>
          <w:szCs w:val="24"/>
          <w:lang w:val="en-US"/>
        </w:rPr>
        <w:t xml:space="preserve">e policy </w:t>
      </w:r>
      <w:r w:rsidR="00FE152F">
        <w:rPr>
          <w:rFonts w:ascii="Arial" w:hAnsi="Arial" w:cs="Arial"/>
          <w:sz w:val="24"/>
          <w:szCs w:val="24"/>
          <w:lang w:val="en-US"/>
        </w:rPr>
        <w:t xml:space="preserve">in </w:t>
      </w:r>
      <w:r w:rsidR="003934A5">
        <w:rPr>
          <w:rFonts w:ascii="Arial" w:hAnsi="Arial" w:cs="Arial"/>
          <w:sz w:val="24"/>
          <w:szCs w:val="24"/>
          <w:lang w:val="en-US"/>
        </w:rPr>
        <w:t>the</w:t>
      </w:r>
      <w:r w:rsidR="00FE152F">
        <w:rPr>
          <w:rFonts w:ascii="Arial" w:hAnsi="Arial" w:cs="Arial"/>
          <w:sz w:val="24"/>
          <w:szCs w:val="24"/>
          <w:lang w:val="en-US"/>
        </w:rPr>
        <w:t xml:space="preserve"> schedule </w:t>
      </w:r>
      <w:r w:rsidR="00F232C0">
        <w:rPr>
          <w:rFonts w:ascii="Arial" w:hAnsi="Arial" w:cs="Arial"/>
          <w:sz w:val="24"/>
          <w:szCs w:val="24"/>
          <w:lang w:val="en-US"/>
        </w:rPr>
        <w:t>for the</w:t>
      </w:r>
      <w:r w:rsidR="00B72C94">
        <w:rPr>
          <w:rFonts w:ascii="Arial" w:hAnsi="Arial" w:cs="Arial"/>
          <w:sz w:val="24"/>
          <w:szCs w:val="24"/>
          <w:lang w:val="en-US"/>
        </w:rPr>
        <w:t xml:space="preserve"> </w:t>
      </w:r>
      <w:r w:rsidR="00F232C0">
        <w:rPr>
          <w:rFonts w:ascii="Arial" w:hAnsi="Arial" w:cs="Arial"/>
          <w:sz w:val="24"/>
          <w:szCs w:val="24"/>
          <w:lang w:val="en-US"/>
        </w:rPr>
        <w:t>review of information governance policies and procedures</w:t>
      </w:r>
      <w:r w:rsidR="00FE152F">
        <w:rPr>
          <w:rFonts w:ascii="Arial" w:hAnsi="Arial" w:cs="Arial"/>
          <w:sz w:val="24"/>
          <w:szCs w:val="24"/>
          <w:lang w:val="en-US"/>
        </w:rPr>
        <w:t>.</w:t>
      </w:r>
    </w:p>
    <w:p w:rsidRPr="008D2479" w:rsidR="002E0ADA" w:rsidP="002E0ADA" w:rsidRDefault="002E0ADA">
      <w:pPr>
        <w:spacing w:after="0"/>
        <w:rPr>
          <w:rFonts w:ascii="Arial" w:hAnsi="Arial" w:cs="Arial"/>
          <w:b/>
          <w:sz w:val="24"/>
          <w:szCs w:val="24"/>
          <w:lang w:val="en-US"/>
        </w:rPr>
      </w:pPr>
    </w:p>
    <w:p w:rsidRPr="008D2479" w:rsidR="002E0ADA" w:rsidP="002E0ADA" w:rsidRDefault="002E0ADA">
      <w:pPr>
        <w:spacing w:after="0"/>
        <w:rPr>
          <w:rFonts w:ascii="Arial" w:hAnsi="Arial" w:cs="Arial"/>
          <w:sz w:val="24"/>
          <w:szCs w:val="24"/>
          <w:lang w:val="en-US"/>
        </w:rPr>
      </w:pPr>
    </w:p>
    <w:p w:rsidRPr="008D2479" w:rsidR="002E0ADA" w:rsidP="002E0ADA" w:rsidRDefault="002E0ADA">
      <w:pPr>
        <w:spacing w:after="0"/>
        <w:rPr>
          <w:rFonts w:ascii="Arial" w:hAnsi="Arial" w:cs="Arial"/>
          <w:sz w:val="24"/>
          <w:szCs w:val="24"/>
          <w:lang w:val="en-US"/>
        </w:rPr>
      </w:pPr>
    </w:p>
    <w:p w:rsidRPr="008D2479" w:rsidR="002E0ADA" w:rsidP="002E0ADA" w:rsidRDefault="002E0ADA">
      <w:pPr>
        <w:spacing w:after="0"/>
        <w:rPr>
          <w:rFonts w:ascii="Arial" w:hAnsi="Arial" w:cs="Arial"/>
          <w:sz w:val="24"/>
          <w:szCs w:val="24"/>
          <w:lang w:val="en-US"/>
        </w:rPr>
      </w:pPr>
    </w:p>
    <w:p w:rsidRPr="008D2479" w:rsidR="002E0ADA" w:rsidP="002E0ADA" w:rsidRDefault="002E0ADA">
      <w:pPr>
        <w:spacing w:after="0"/>
        <w:rPr>
          <w:rFonts w:ascii="Arial" w:hAnsi="Arial" w:cs="Arial"/>
          <w:sz w:val="24"/>
          <w:szCs w:val="24"/>
          <w:lang w:val="en-US"/>
        </w:rPr>
      </w:pPr>
    </w:p>
    <w:p w:rsidRPr="00B33355" w:rsidR="00B33355" w:rsidP="00B33355" w:rsidRDefault="00B33355"/>
    <w:p w:rsidRPr="00D9434B" w:rsidR="00CE2050" w:rsidP="00D9434B" w:rsidRDefault="00CE2050">
      <w:pPr>
        <w:pStyle w:val="Heading1"/>
        <w:rPr>
          <w:color w:val="auto"/>
        </w:rPr>
      </w:pPr>
      <w:r w:rsidRPr="00D9434B">
        <w:rPr>
          <w:color w:val="auto"/>
        </w:rPr>
        <w:lastRenderedPageBreak/>
        <w:t>Appendix A</w:t>
      </w:r>
    </w:p>
    <w:p w:rsidRPr="00B77084" w:rsidR="00D9434B" w:rsidP="00D9434B" w:rsidRDefault="00D9434B">
      <w:pPr>
        <w:autoSpaceDE w:val="0"/>
        <w:jc w:val="center"/>
        <w:rPr>
          <w:rFonts w:ascii="Arial" w:hAnsi="Arial" w:cs="Arial"/>
          <w:b/>
          <w:color w:val="000000"/>
          <w:sz w:val="28"/>
          <w:szCs w:val="28"/>
          <w:u w:val="single"/>
        </w:rPr>
      </w:pPr>
      <w:bookmarkStart w:name="_Toc324410018" w:id="12"/>
      <w:bookmarkStart w:name="_Hlk88156531" w:id="13"/>
      <w:r w:rsidRPr="00B77084">
        <w:rPr>
          <w:rFonts w:ascii="Arial" w:hAnsi="Arial" w:cs="Arial"/>
          <w:b/>
          <w:color w:val="000000"/>
          <w:sz w:val="28"/>
          <w:szCs w:val="28"/>
          <w:u w:val="single"/>
        </w:rPr>
        <w:t>St Georges, University of London</w:t>
      </w:r>
      <w:r>
        <w:rPr>
          <w:rFonts w:ascii="Arial" w:hAnsi="Arial" w:cs="Arial"/>
          <w:b/>
          <w:color w:val="000000"/>
          <w:sz w:val="28"/>
          <w:szCs w:val="28"/>
          <w:u w:val="single"/>
        </w:rPr>
        <w:t xml:space="preserve"> (SGUL)</w:t>
      </w:r>
    </w:p>
    <w:bookmarkEnd w:id="12"/>
    <w:p w:rsidR="00CE2050" w:rsidP="00D9434B" w:rsidRDefault="00D9434B">
      <w:pPr>
        <w:jc w:val="center"/>
        <w:rPr>
          <w:rFonts w:ascii="Arial" w:hAnsi="Arial"/>
          <w:b/>
          <w:sz w:val="28"/>
          <w:szCs w:val="28"/>
          <w:u w:val="single"/>
          <w:lang w:eastAsia="en-GB"/>
        </w:rPr>
      </w:pPr>
      <w:r>
        <w:rPr>
          <w:rFonts w:ascii="Arial" w:hAnsi="Arial"/>
          <w:b/>
          <w:sz w:val="28"/>
          <w:szCs w:val="28"/>
          <w:u w:val="single"/>
          <w:lang w:eastAsia="en-GB"/>
        </w:rPr>
        <w:t>Record of Personal Data Disclosure</w:t>
      </w:r>
    </w:p>
    <w:tbl>
      <w:tblPr>
        <w:tblStyle w:val="TableGrid"/>
        <w:tblW w:w="10065" w:type="dxa"/>
        <w:tblInd w:w="-431" w:type="dxa"/>
        <w:tblLook w:val="04A0" w:firstRow="1" w:lastRow="0" w:firstColumn="1" w:lastColumn="0" w:noHBand="0" w:noVBand="1"/>
      </w:tblPr>
      <w:tblGrid>
        <w:gridCol w:w="3540"/>
        <w:gridCol w:w="3118"/>
        <w:gridCol w:w="1560"/>
        <w:gridCol w:w="1847"/>
      </w:tblGrid>
      <w:tr w:rsidR="006B46C1" w:rsidTr="006B46C1">
        <w:trPr>
          <w:trHeight w:val="343"/>
        </w:trPr>
        <w:tc>
          <w:tcPr>
            <w:tcW w:w="10065" w:type="dxa"/>
            <w:gridSpan w:val="4"/>
            <w:shd w:val="clear" w:color="auto" w:fill="000000" w:themeFill="text1"/>
          </w:tcPr>
          <w:p w:rsidR="006B46C1" w:rsidP="00E262D3" w:rsidRDefault="006B46C1">
            <w:pPr>
              <w:jc w:val="center"/>
              <w:rPr>
                <w:rFonts w:ascii="Arial" w:hAnsi="Arial" w:cs="Arial"/>
              </w:rPr>
            </w:pPr>
          </w:p>
        </w:tc>
      </w:tr>
      <w:tr w:rsidR="006B46C1" w:rsidTr="006B46C1">
        <w:trPr>
          <w:trHeight w:val="343"/>
        </w:trPr>
        <w:tc>
          <w:tcPr>
            <w:tcW w:w="10065" w:type="dxa"/>
            <w:gridSpan w:val="4"/>
            <w:shd w:val="clear" w:color="auto" w:fill="auto"/>
          </w:tcPr>
          <w:p w:rsidRPr="0030170E" w:rsidR="006B46C1" w:rsidP="00E262D3" w:rsidRDefault="006B46C1">
            <w:pPr>
              <w:rPr>
                <w:rFonts w:ascii="Arial" w:hAnsi="Arial" w:cs="Arial"/>
                <w:sz w:val="20"/>
                <w:szCs w:val="20"/>
              </w:rPr>
            </w:pPr>
            <w:r w:rsidRPr="0030170E">
              <w:rPr>
                <w:rFonts w:ascii="Arial" w:hAnsi="Arial" w:cs="Arial"/>
                <w:sz w:val="20"/>
                <w:szCs w:val="20"/>
              </w:rPr>
              <w:t xml:space="preserve">This form should be completed and sent to the Data Protection Officer </w:t>
            </w:r>
            <w:r w:rsidRPr="0030170E" w:rsidR="003319D5">
              <w:rPr>
                <w:rFonts w:ascii="Arial" w:hAnsi="Arial" w:cs="Arial"/>
                <w:sz w:val="20"/>
                <w:szCs w:val="20"/>
              </w:rPr>
              <w:t>as</w:t>
            </w:r>
            <w:r w:rsidRPr="0030170E">
              <w:rPr>
                <w:rFonts w:ascii="Arial" w:hAnsi="Arial" w:cs="Arial"/>
                <w:sz w:val="20"/>
                <w:szCs w:val="20"/>
              </w:rPr>
              <w:t xml:space="preserve"> </w:t>
            </w:r>
            <w:r w:rsidRPr="0030170E" w:rsidR="004C2A76">
              <w:rPr>
                <w:rFonts w:ascii="Arial" w:hAnsi="Arial" w:cs="Arial"/>
                <w:sz w:val="20"/>
                <w:szCs w:val="20"/>
              </w:rPr>
              <w:t>record of</w:t>
            </w:r>
            <w:r w:rsidRPr="0030170E">
              <w:rPr>
                <w:rFonts w:ascii="Arial" w:hAnsi="Arial" w:cs="Arial"/>
                <w:sz w:val="20"/>
                <w:szCs w:val="20"/>
              </w:rPr>
              <w:t xml:space="preserve"> the disclosure. You do not need to name the individual student(s) or staff whose personal data has been shared, or give </w:t>
            </w:r>
            <w:r w:rsidRPr="0030170E" w:rsidR="009B080B">
              <w:rPr>
                <w:rFonts w:ascii="Arial" w:hAnsi="Arial" w:cs="Arial"/>
                <w:sz w:val="20"/>
                <w:szCs w:val="20"/>
              </w:rPr>
              <w:t>a detailed</w:t>
            </w:r>
            <w:r w:rsidRPr="0030170E" w:rsidR="003319D5">
              <w:rPr>
                <w:rFonts w:ascii="Arial" w:hAnsi="Arial" w:cs="Arial"/>
                <w:sz w:val="20"/>
                <w:szCs w:val="20"/>
              </w:rPr>
              <w:t xml:space="preserve"> description</w:t>
            </w:r>
            <w:r w:rsidRPr="0030170E">
              <w:rPr>
                <w:rFonts w:ascii="Arial" w:hAnsi="Arial" w:cs="Arial"/>
                <w:sz w:val="20"/>
                <w:szCs w:val="20"/>
              </w:rPr>
              <w:t xml:space="preserve"> of the data shared, on this form. But you should make sure you keep</w:t>
            </w:r>
            <w:r w:rsidRPr="0030170E" w:rsidR="003319D5">
              <w:rPr>
                <w:rFonts w:ascii="Arial" w:hAnsi="Arial" w:cs="Arial"/>
                <w:sz w:val="20"/>
                <w:szCs w:val="20"/>
              </w:rPr>
              <w:t xml:space="preserve"> a</w:t>
            </w:r>
            <w:r w:rsidRPr="0030170E">
              <w:rPr>
                <w:rFonts w:ascii="Arial" w:hAnsi="Arial" w:cs="Arial"/>
                <w:sz w:val="20"/>
                <w:szCs w:val="20"/>
              </w:rPr>
              <w:t xml:space="preserve"> </w:t>
            </w:r>
            <w:r w:rsidRPr="0019552C" w:rsidR="009B080B">
              <w:rPr>
                <w:rFonts w:ascii="Arial" w:hAnsi="Arial" w:cs="Arial"/>
                <w:sz w:val="20"/>
                <w:szCs w:val="20"/>
              </w:rPr>
              <w:t>full</w:t>
            </w:r>
            <w:r w:rsidRPr="0030170E">
              <w:rPr>
                <w:rFonts w:ascii="Arial" w:hAnsi="Arial" w:cs="Arial"/>
                <w:sz w:val="20"/>
                <w:szCs w:val="20"/>
              </w:rPr>
              <w:t xml:space="preserve"> record of the disclosure</w:t>
            </w:r>
            <w:r w:rsidRPr="0030170E" w:rsidR="004C2A76">
              <w:rPr>
                <w:rFonts w:ascii="Arial" w:hAnsi="Arial" w:cs="Arial"/>
                <w:sz w:val="20"/>
                <w:szCs w:val="20"/>
              </w:rPr>
              <w:t>, including a copy of the information disclosed and</w:t>
            </w:r>
            <w:r w:rsidRPr="0030170E" w:rsidR="003319D5">
              <w:rPr>
                <w:rFonts w:ascii="Arial" w:hAnsi="Arial" w:cs="Arial"/>
                <w:sz w:val="20"/>
                <w:szCs w:val="20"/>
              </w:rPr>
              <w:t xml:space="preserve"> the request</w:t>
            </w:r>
            <w:r w:rsidRPr="0030170E" w:rsidR="004C2A76">
              <w:rPr>
                <w:rFonts w:ascii="Arial" w:hAnsi="Arial" w:cs="Arial"/>
                <w:sz w:val="20"/>
                <w:szCs w:val="20"/>
              </w:rPr>
              <w:t>er’s</w:t>
            </w:r>
            <w:r w:rsidRPr="0030170E" w:rsidR="003319D5">
              <w:rPr>
                <w:rFonts w:ascii="Arial" w:hAnsi="Arial" w:cs="Arial"/>
                <w:sz w:val="20"/>
                <w:szCs w:val="20"/>
              </w:rPr>
              <w:t xml:space="preserve"> paperwor</w:t>
            </w:r>
            <w:r w:rsidRPr="0030170E" w:rsidR="004C2A76">
              <w:rPr>
                <w:rFonts w:ascii="Arial" w:hAnsi="Arial" w:cs="Arial"/>
                <w:sz w:val="20"/>
                <w:szCs w:val="20"/>
              </w:rPr>
              <w:t>k</w:t>
            </w:r>
            <w:r w:rsidRPr="0030170E" w:rsidR="003319D5">
              <w:rPr>
                <w:rFonts w:ascii="Arial" w:hAnsi="Arial" w:cs="Arial"/>
                <w:sz w:val="20"/>
                <w:szCs w:val="20"/>
              </w:rPr>
              <w:t xml:space="preserve">, </w:t>
            </w:r>
            <w:r w:rsidRPr="0030170E">
              <w:rPr>
                <w:rFonts w:ascii="Arial" w:hAnsi="Arial" w:cs="Arial"/>
                <w:sz w:val="20"/>
                <w:szCs w:val="20"/>
              </w:rPr>
              <w:t>in line with the University’s records retention schedule.</w:t>
            </w:r>
          </w:p>
        </w:tc>
      </w:tr>
      <w:tr w:rsidR="00D9434B" w:rsidTr="006B46C1">
        <w:tc>
          <w:tcPr>
            <w:tcW w:w="354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000000" w:themeFill="text1"/>
          </w:tcPr>
          <w:p w:rsidRPr="002E39CB" w:rsidR="00D9434B" w:rsidP="00D9434B" w:rsidRDefault="00D9434B">
            <w:pPr>
              <w:jc w:val="right"/>
              <w:rPr>
                <w:rFonts w:ascii="Arial" w:hAnsi="Arial" w:cs="Arial"/>
                <w:color w:val="FFFFFF" w:themeColor="background1"/>
              </w:rPr>
            </w:pPr>
            <w:r w:rsidRPr="002E39CB">
              <w:rPr>
                <w:rFonts w:ascii="Arial" w:hAnsi="Arial" w:cs="Arial"/>
                <w:color w:val="FFFFFF" w:themeColor="background1"/>
              </w:rPr>
              <w:t>Name</w:t>
            </w:r>
            <w:r>
              <w:rPr>
                <w:rFonts w:ascii="Arial" w:hAnsi="Arial" w:cs="Arial"/>
                <w:color w:val="FFFFFF" w:themeColor="background1"/>
              </w:rPr>
              <w:t xml:space="preserve"> of person disclosing data</w:t>
            </w:r>
            <w:r w:rsidRPr="002E39CB">
              <w:rPr>
                <w:rFonts w:ascii="Arial" w:hAnsi="Arial" w:cs="Arial"/>
                <w:color w:val="FFFFFF" w:themeColor="background1"/>
              </w:rPr>
              <w:t>:</w:t>
            </w:r>
          </w:p>
        </w:tc>
        <w:tc>
          <w:tcPr>
            <w:tcW w:w="6525" w:type="dxa"/>
            <w:gridSpan w:val="3"/>
            <w:tcBorders>
              <w:left w:val="single" w:color="FFFFFF" w:themeColor="background1" w:sz="8" w:space="0"/>
            </w:tcBorders>
          </w:tcPr>
          <w:p w:rsidRPr="000132CE" w:rsidR="00D9434B" w:rsidP="00E262D3" w:rsidRDefault="00D9434B">
            <w:pPr>
              <w:rPr>
                <w:rFonts w:ascii="Arial" w:hAnsi="Arial" w:cs="Arial"/>
              </w:rPr>
            </w:pPr>
          </w:p>
        </w:tc>
      </w:tr>
      <w:tr w:rsidR="00D9434B" w:rsidTr="006B46C1">
        <w:tc>
          <w:tcPr>
            <w:tcW w:w="354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000000" w:themeFill="text1"/>
          </w:tcPr>
          <w:p w:rsidRPr="002E39CB" w:rsidR="00D9434B" w:rsidP="00D9434B" w:rsidRDefault="00D9434B">
            <w:pPr>
              <w:jc w:val="right"/>
              <w:rPr>
                <w:rFonts w:ascii="Arial" w:hAnsi="Arial" w:cs="Arial"/>
                <w:color w:val="FFFFFF" w:themeColor="background1"/>
              </w:rPr>
            </w:pPr>
            <w:r>
              <w:rPr>
                <w:rFonts w:ascii="Arial" w:hAnsi="Arial" w:cs="Arial"/>
                <w:color w:val="FFFFFF" w:themeColor="background1"/>
              </w:rPr>
              <w:t>Job Title:</w:t>
            </w:r>
          </w:p>
        </w:tc>
        <w:tc>
          <w:tcPr>
            <w:tcW w:w="6525" w:type="dxa"/>
            <w:gridSpan w:val="3"/>
            <w:tcBorders>
              <w:left w:val="single" w:color="FFFFFF" w:themeColor="background1" w:sz="8" w:space="0"/>
            </w:tcBorders>
          </w:tcPr>
          <w:p w:rsidRPr="000132CE" w:rsidR="00D9434B" w:rsidP="00E262D3" w:rsidRDefault="00D9434B">
            <w:pPr>
              <w:rPr>
                <w:rFonts w:ascii="Arial" w:hAnsi="Arial" w:cs="Arial"/>
              </w:rPr>
            </w:pPr>
          </w:p>
        </w:tc>
      </w:tr>
      <w:tr w:rsidR="00D9434B" w:rsidTr="006B46C1">
        <w:tc>
          <w:tcPr>
            <w:tcW w:w="354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000000" w:themeFill="text1"/>
          </w:tcPr>
          <w:p w:rsidRPr="002E39CB" w:rsidR="00D9434B" w:rsidP="00D9434B" w:rsidRDefault="00D9434B">
            <w:pPr>
              <w:jc w:val="right"/>
              <w:rPr>
                <w:rFonts w:ascii="Arial" w:hAnsi="Arial" w:cs="Arial"/>
                <w:color w:val="FFFFFF" w:themeColor="background1"/>
              </w:rPr>
            </w:pPr>
            <w:r>
              <w:rPr>
                <w:rFonts w:ascii="Arial" w:hAnsi="Arial" w:cs="Arial"/>
                <w:color w:val="FFFFFF" w:themeColor="background1"/>
              </w:rPr>
              <w:t>Email address:</w:t>
            </w:r>
          </w:p>
        </w:tc>
        <w:tc>
          <w:tcPr>
            <w:tcW w:w="3118" w:type="dxa"/>
            <w:tcBorders>
              <w:left w:val="single" w:color="FFFFFF" w:themeColor="background1" w:sz="8" w:space="0"/>
            </w:tcBorders>
          </w:tcPr>
          <w:p w:rsidRPr="000132CE" w:rsidR="00D9434B" w:rsidP="00E262D3" w:rsidRDefault="00D9434B">
            <w:pPr>
              <w:rPr>
                <w:rFonts w:ascii="Arial" w:hAnsi="Arial" w:cs="Arial"/>
              </w:rPr>
            </w:pPr>
          </w:p>
        </w:tc>
        <w:tc>
          <w:tcPr>
            <w:tcW w:w="1560" w:type="dxa"/>
            <w:shd w:val="clear" w:color="auto" w:fill="000000" w:themeFill="text1"/>
          </w:tcPr>
          <w:p w:rsidR="00D9434B" w:rsidP="00D9434B" w:rsidRDefault="00D9434B">
            <w:pPr>
              <w:jc w:val="right"/>
              <w:rPr>
                <w:rFonts w:ascii="Arial" w:hAnsi="Arial" w:cs="Arial"/>
              </w:rPr>
            </w:pPr>
            <w:r w:rsidRPr="002E39CB">
              <w:rPr>
                <w:rFonts w:ascii="Arial" w:hAnsi="Arial" w:cs="Arial"/>
                <w:color w:val="FFFFFF" w:themeColor="background1"/>
              </w:rPr>
              <w:t>T</w:t>
            </w:r>
            <w:r>
              <w:rPr>
                <w:rFonts w:ascii="Arial" w:hAnsi="Arial" w:cs="Arial"/>
                <w:color w:val="FFFFFF" w:themeColor="background1"/>
              </w:rPr>
              <w:t>elephone</w:t>
            </w:r>
            <w:r w:rsidRPr="002E39CB">
              <w:rPr>
                <w:rFonts w:ascii="Arial" w:hAnsi="Arial" w:cs="Arial"/>
                <w:color w:val="FFFFFF" w:themeColor="background1"/>
              </w:rPr>
              <w:t>:</w:t>
            </w:r>
          </w:p>
        </w:tc>
        <w:tc>
          <w:tcPr>
            <w:tcW w:w="1847" w:type="dxa"/>
          </w:tcPr>
          <w:p w:rsidRPr="000132CE" w:rsidR="00D9434B" w:rsidP="00E262D3" w:rsidRDefault="00D9434B">
            <w:pPr>
              <w:rPr>
                <w:rFonts w:ascii="Arial" w:hAnsi="Arial" w:cs="Arial"/>
              </w:rPr>
            </w:pPr>
          </w:p>
        </w:tc>
      </w:tr>
    </w:tbl>
    <w:p w:rsidRPr="008C10EA" w:rsidR="00205AE1" w:rsidP="00205AE1" w:rsidRDefault="00205AE1">
      <w:pPr>
        <w:rPr>
          <w:sz w:val="16"/>
          <w:szCs w:val="16"/>
        </w:rPr>
      </w:pPr>
    </w:p>
    <w:tbl>
      <w:tblPr>
        <w:tblStyle w:val="TableGrid"/>
        <w:tblW w:w="10060" w:type="dxa"/>
        <w:tblInd w:w="-431" w:type="dxa"/>
        <w:tblLayout w:type="fixed"/>
        <w:tblLook w:val="04A0" w:firstRow="1" w:lastRow="0" w:firstColumn="1" w:lastColumn="0" w:noHBand="0" w:noVBand="1"/>
      </w:tblPr>
      <w:tblGrid>
        <w:gridCol w:w="3965"/>
        <w:gridCol w:w="6095"/>
      </w:tblGrid>
      <w:tr w:rsidR="00205AE1" w:rsidTr="001C17AD">
        <w:tc>
          <w:tcPr>
            <w:tcW w:w="396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000000" w:themeFill="text1"/>
          </w:tcPr>
          <w:p w:rsidRPr="002E39CB" w:rsidR="00205AE1" w:rsidP="00E262D3" w:rsidRDefault="00205AE1">
            <w:pPr>
              <w:jc w:val="right"/>
              <w:rPr>
                <w:rFonts w:ascii="Arial" w:hAnsi="Arial" w:cs="Arial"/>
                <w:color w:val="FFFFFF" w:themeColor="background1"/>
              </w:rPr>
            </w:pPr>
            <w:r w:rsidRPr="002E39CB">
              <w:rPr>
                <w:rFonts w:ascii="Arial" w:hAnsi="Arial" w:cs="Arial"/>
                <w:color w:val="FFFFFF" w:themeColor="background1"/>
              </w:rPr>
              <w:t>Name</w:t>
            </w:r>
            <w:r>
              <w:rPr>
                <w:rFonts w:ascii="Arial" w:hAnsi="Arial" w:cs="Arial"/>
                <w:color w:val="FFFFFF" w:themeColor="background1"/>
              </w:rPr>
              <w:t xml:space="preserve"> of organisation requesting data</w:t>
            </w:r>
            <w:r w:rsidRPr="002E39CB">
              <w:rPr>
                <w:rFonts w:ascii="Arial" w:hAnsi="Arial" w:cs="Arial"/>
                <w:color w:val="FFFFFF" w:themeColor="background1"/>
              </w:rPr>
              <w:t>:</w:t>
            </w:r>
          </w:p>
        </w:tc>
        <w:tc>
          <w:tcPr>
            <w:tcW w:w="6095" w:type="dxa"/>
            <w:tcBorders>
              <w:left w:val="single" w:color="FFFFFF" w:themeColor="background1" w:sz="8" w:space="0"/>
            </w:tcBorders>
          </w:tcPr>
          <w:p w:rsidRPr="000132CE" w:rsidR="00205AE1" w:rsidP="00E262D3" w:rsidRDefault="00205AE1">
            <w:pPr>
              <w:rPr>
                <w:rFonts w:ascii="Arial" w:hAnsi="Arial" w:cs="Arial"/>
              </w:rPr>
            </w:pPr>
          </w:p>
        </w:tc>
      </w:tr>
      <w:tr w:rsidR="00205AE1" w:rsidTr="001C17AD">
        <w:tc>
          <w:tcPr>
            <w:tcW w:w="396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000000" w:themeFill="text1"/>
          </w:tcPr>
          <w:p w:rsidRPr="002E39CB" w:rsidR="00205AE1" w:rsidP="00E262D3" w:rsidRDefault="00D45DE1">
            <w:pPr>
              <w:jc w:val="right"/>
              <w:rPr>
                <w:rFonts w:ascii="Arial" w:hAnsi="Arial" w:cs="Arial"/>
                <w:color w:val="FFFFFF" w:themeColor="background1"/>
              </w:rPr>
            </w:pPr>
            <w:r>
              <w:rPr>
                <w:rFonts w:ascii="Arial" w:hAnsi="Arial" w:cs="Arial"/>
                <w:color w:val="FFFFFF" w:themeColor="background1"/>
              </w:rPr>
              <w:t>Job title of</w:t>
            </w:r>
            <w:r w:rsidR="00205AE1">
              <w:rPr>
                <w:rFonts w:ascii="Arial" w:hAnsi="Arial" w:cs="Arial"/>
                <w:color w:val="FFFFFF" w:themeColor="background1"/>
              </w:rPr>
              <w:t xml:space="preserve"> </w:t>
            </w:r>
            <w:r>
              <w:rPr>
                <w:rFonts w:ascii="Arial" w:hAnsi="Arial" w:cs="Arial"/>
                <w:color w:val="FFFFFF" w:themeColor="background1"/>
              </w:rPr>
              <w:t xml:space="preserve">person submitting </w:t>
            </w:r>
            <w:r w:rsidR="00205AE1">
              <w:rPr>
                <w:rFonts w:ascii="Arial" w:hAnsi="Arial" w:cs="Arial"/>
                <w:color w:val="FFFFFF" w:themeColor="background1"/>
              </w:rPr>
              <w:t>request:</w:t>
            </w:r>
          </w:p>
        </w:tc>
        <w:tc>
          <w:tcPr>
            <w:tcW w:w="6095" w:type="dxa"/>
            <w:tcBorders>
              <w:left w:val="single" w:color="FFFFFF" w:themeColor="background1" w:sz="8" w:space="0"/>
            </w:tcBorders>
          </w:tcPr>
          <w:p w:rsidRPr="000132CE" w:rsidR="00205AE1" w:rsidP="00E262D3" w:rsidRDefault="00205AE1">
            <w:pPr>
              <w:rPr>
                <w:rFonts w:ascii="Arial" w:hAnsi="Arial" w:cs="Arial"/>
              </w:rPr>
            </w:pPr>
          </w:p>
        </w:tc>
      </w:tr>
      <w:tr w:rsidR="00205AE1" w:rsidTr="001C17AD">
        <w:tc>
          <w:tcPr>
            <w:tcW w:w="396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000000" w:themeFill="text1"/>
          </w:tcPr>
          <w:p w:rsidR="00205AE1" w:rsidP="00E262D3" w:rsidRDefault="00205AE1">
            <w:pPr>
              <w:jc w:val="right"/>
              <w:rPr>
                <w:rFonts w:ascii="Arial" w:hAnsi="Arial" w:cs="Arial"/>
                <w:color w:val="FFFFFF" w:themeColor="background1"/>
              </w:rPr>
            </w:pPr>
            <w:r>
              <w:rPr>
                <w:rFonts w:ascii="Arial" w:hAnsi="Arial" w:cs="Arial"/>
                <w:color w:val="FFFFFF" w:themeColor="background1"/>
              </w:rPr>
              <w:t>Valid paperwork received</w:t>
            </w:r>
            <w:r w:rsidR="0008591F">
              <w:rPr>
                <w:rFonts w:ascii="Arial" w:hAnsi="Arial" w:cs="Arial"/>
                <w:color w:val="FFFFFF" w:themeColor="background1"/>
              </w:rPr>
              <w:t xml:space="preserve"> (Yes/No)</w:t>
            </w:r>
            <w:r>
              <w:rPr>
                <w:rFonts w:ascii="Arial" w:hAnsi="Arial" w:cs="Arial"/>
                <w:color w:val="FFFFFF" w:themeColor="background1"/>
              </w:rPr>
              <w:t>:</w:t>
            </w:r>
          </w:p>
        </w:tc>
        <w:tc>
          <w:tcPr>
            <w:tcW w:w="6095" w:type="dxa"/>
            <w:tcBorders>
              <w:left w:val="single" w:color="FFFFFF" w:themeColor="background1" w:sz="8" w:space="0"/>
            </w:tcBorders>
          </w:tcPr>
          <w:p w:rsidRPr="000132CE" w:rsidR="00205AE1" w:rsidP="00E262D3" w:rsidRDefault="00205AE1">
            <w:pPr>
              <w:rPr>
                <w:rFonts w:ascii="Arial" w:hAnsi="Arial" w:cs="Arial"/>
              </w:rPr>
            </w:pPr>
          </w:p>
        </w:tc>
      </w:tr>
    </w:tbl>
    <w:p w:rsidRPr="008C10EA" w:rsidR="00D9434B" w:rsidP="00205AE1" w:rsidRDefault="00D9434B">
      <w:pPr>
        <w:rPr>
          <w:sz w:val="16"/>
          <w:szCs w:val="16"/>
        </w:rPr>
      </w:pPr>
    </w:p>
    <w:tbl>
      <w:tblPr>
        <w:tblStyle w:val="TableGrid"/>
        <w:tblW w:w="10060" w:type="dxa"/>
        <w:tblInd w:w="-431" w:type="dxa"/>
        <w:tblLayout w:type="fixed"/>
        <w:tblLook w:val="04A0" w:firstRow="1" w:lastRow="0" w:firstColumn="1" w:lastColumn="0" w:noHBand="0" w:noVBand="1"/>
      </w:tblPr>
      <w:tblGrid>
        <w:gridCol w:w="3965"/>
        <w:gridCol w:w="6095"/>
      </w:tblGrid>
      <w:tr w:rsidRPr="008C10EA" w:rsidR="00205AE1" w:rsidTr="006B46C1">
        <w:trPr>
          <w:trHeight w:val="924"/>
        </w:trPr>
        <w:tc>
          <w:tcPr>
            <w:tcW w:w="396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000000" w:themeFill="text1"/>
          </w:tcPr>
          <w:p w:rsidRPr="008C10EA" w:rsidR="00205AE1" w:rsidP="00E262D3" w:rsidRDefault="003319D5">
            <w:pPr>
              <w:jc w:val="right"/>
              <w:rPr>
                <w:rFonts w:ascii="Arial" w:hAnsi="Arial" w:cs="Arial"/>
                <w:color w:val="FFFFFF" w:themeColor="background1"/>
                <w:sz w:val="16"/>
                <w:szCs w:val="16"/>
              </w:rPr>
            </w:pPr>
            <w:r w:rsidRPr="008C10EA">
              <w:rPr>
                <w:rFonts w:ascii="Arial" w:hAnsi="Arial" w:cs="Arial"/>
                <w:color w:val="FFFFFF" w:themeColor="background1"/>
                <w:sz w:val="16"/>
                <w:szCs w:val="16"/>
              </w:rPr>
              <w:t>Personal</w:t>
            </w:r>
            <w:r w:rsidRPr="008C10EA" w:rsidR="000132CE">
              <w:rPr>
                <w:rFonts w:ascii="Arial" w:hAnsi="Arial" w:cs="Arial"/>
                <w:color w:val="FFFFFF" w:themeColor="background1"/>
                <w:sz w:val="16"/>
                <w:szCs w:val="16"/>
              </w:rPr>
              <w:t xml:space="preserve"> data requested</w:t>
            </w:r>
            <w:r w:rsidRPr="008C10EA" w:rsidR="00205AE1">
              <w:rPr>
                <w:rFonts w:ascii="Arial" w:hAnsi="Arial" w:cs="Arial"/>
                <w:color w:val="FFFFFF" w:themeColor="background1"/>
                <w:sz w:val="16"/>
                <w:szCs w:val="16"/>
              </w:rPr>
              <w:t>:</w:t>
            </w:r>
          </w:p>
        </w:tc>
        <w:tc>
          <w:tcPr>
            <w:tcW w:w="6095" w:type="dxa"/>
            <w:tcBorders>
              <w:left w:val="single" w:color="FFFFFF" w:themeColor="background1" w:sz="8" w:space="0"/>
            </w:tcBorders>
          </w:tcPr>
          <w:p w:rsidRPr="008C10EA" w:rsidR="00205AE1" w:rsidP="00E262D3" w:rsidRDefault="00205AE1">
            <w:pPr>
              <w:rPr>
                <w:rFonts w:ascii="Arial" w:hAnsi="Arial" w:cs="Arial"/>
                <w:sz w:val="16"/>
                <w:szCs w:val="16"/>
              </w:rPr>
            </w:pPr>
          </w:p>
        </w:tc>
      </w:tr>
      <w:tr w:rsidR="000132CE" w:rsidTr="001C17AD">
        <w:trPr>
          <w:trHeight w:val="502"/>
        </w:trPr>
        <w:tc>
          <w:tcPr>
            <w:tcW w:w="3965" w:type="dxa"/>
            <w:vMerge w:val="restart"/>
            <w:tcBorders>
              <w:top w:val="single" w:color="FFFFFF" w:themeColor="background1" w:sz="8" w:space="0"/>
              <w:left w:val="single" w:color="FFFFFF" w:themeColor="background1" w:sz="8" w:space="0"/>
              <w:right w:val="single" w:color="FFFFFF" w:themeColor="background1" w:sz="8" w:space="0"/>
            </w:tcBorders>
            <w:shd w:val="clear" w:color="auto" w:fill="000000" w:themeFill="text1"/>
          </w:tcPr>
          <w:p w:rsidRPr="002E39CB" w:rsidR="000132CE" w:rsidP="00E262D3" w:rsidRDefault="000132CE">
            <w:pPr>
              <w:jc w:val="right"/>
              <w:rPr>
                <w:rFonts w:ascii="Arial" w:hAnsi="Arial" w:cs="Arial"/>
                <w:color w:val="FFFFFF" w:themeColor="background1"/>
              </w:rPr>
            </w:pPr>
            <w:r>
              <w:rPr>
                <w:rFonts w:ascii="Arial" w:hAnsi="Arial" w:cs="Arial"/>
                <w:color w:val="FFFFFF" w:themeColor="background1"/>
              </w:rPr>
              <w:t xml:space="preserve">What law enforcement purpose(s) is the data being requested </w:t>
            </w:r>
            <w:proofErr w:type="gramStart"/>
            <w:r>
              <w:rPr>
                <w:rFonts w:ascii="Arial" w:hAnsi="Arial" w:cs="Arial"/>
                <w:color w:val="FFFFFF" w:themeColor="background1"/>
              </w:rPr>
              <w:t>for?:</w:t>
            </w:r>
            <w:proofErr w:type="gramEnd"/>
          </w:p>
        </w:tc>
        <w:tc>
          <w:tcPr>
            <w:tcW w:w="6095" w:type="dxa"/>
            <w:tcBorders>
              <w:left w:val="single" w:color="FFFFFF" w:themeColor="background1" w:sz="8" w:space="0"/>
              <w:bottom w:val="nil"/>
            </w:tcBorders>
          </w:tcPr>
          <w:p w:rsidRPr="001C17AD" w:rsidR="000132CE" w:rsidP="001C17AD" w:rsidRDefault="000132CE">
            <w:pPr>
              <w:rPr>
                <w:rFonts w:ascii="Arial" w:hAnsi="Arial" w:cs="Arial"/>
                <w:i/>
                <w:sz w:val="18"/>
                <w:szCs w:val="18"/>
              </w:rPr>
            </w:pPr>
            <w:r w:rsidRPr="001C17AD">
              <w:rPr>
                <w:rFonts w:ascii="Arial" w:hAnsi="Arial" w:cs="Arial"/>
                <w:i/>
                <w:sz w:val="18"/>
                <w:szCs w:val="18"/>
              </w:rPr>
              <w:t xml:space="preserve">Safeguarding national security, </w:t>
            </w:r>
            <w:r w:rsidRPr="001C17AD">
              <w:rPr>
                <w:rFonts w:ascii="Arial" w:hAnsi="Arial" w:cs="Arial"/>
                <w:i/>
                <w:color w:val="000000"/>
                <w:sz w:val="18"/>
                <w:szCs w:val="18"/>
              </w:rPr>
              <w:t>prevention</w:t>
            </w:r>
            <w:r w:rsidR="001C17AD">
              <w:rPr>
                <w:rFonts w:ascii="Arial" w:hAnsi="Arial" w:cs="Arial"/>
                <w:i/>
                <w:color w:val="000000"/>
                <w:sz w:val="18"/>
                <w:szCs w:val="18"/>
              </w:rPr>
              <w:t>/</w:t>
            </w:r>
            <w:r w:rsidRPr="001C17AD">
              <w:rPr>
                <w:rFonts w:ascii="Arial" w:hAnsi="Arial" w:cs="Arial"/>
                <w:i/>
                <w:color w:val="000000"/>
                <w:sz w:val="18"/>
                <w:szCs w:val="18"/>
              </w:rPr>
              <w:t xml:space="preserve">detection of </w:t>
            </w:r>
            <w:proofErr w:type="gramStart"/>
            <w:r w:rsidRPr="001C17AD">
              <w:rPr>
                <w:rFonts w:ascii="Arial" w:hAnsi="Arial" w:cs="Arial"/>
                <w:i/>
                <w:color w:val="000000"/>
                <w:sz w:val="18"/>
                <w:szCs w:val="18"/>
              </w:rPr>
              <w:t>crime,  apprehension</w:t>
            </w:r>
            <w:proofErr w:type="gramEnd"/>
            <w:r w:rsidRPr="001C17AD" w:rsidR="001C17AD">
              <w:rPr>
                <w:rFonts w:ascii="Arial" w:hAnsi="Arial" w:cs="Arial"/>
                <w:i/>
                <w:color w:val="000000"/>
                <w:sz w:val="18"/>
                <w:szCs w:val="18"/>
              </w:rPr>
              <w:t>/</w:t>
            </w:r>
            <w:r w:rsidRPr="001C17AD">
              <w:rPr>
                <w:rFonts w:ascii="Arial" w:hAnsi="Arial" w:cs="Arial"/>
                <w:i/>
                <w:color w:val="000000"/>
                <w:sz w:val="18"/>
                <w:szCs w:val="18"/>
              </w:rPr>
              <w:t>prosecution of offenders, assessment</w:t>
            </w:r>
            <w:r w:rsidRPr="001C17AD" w:rsidR="001C17AD">
              <w:rPr>
                <w:rFonts w:ascii="Arial" w:hAnsi="Arial" w:cs="Arial"/>
                <w:i/>
                <w:color w:val="000000"/>
                <w:sz w:val="18"/>
                <w:szCs w:val="18"/>
              </w:rPr>
              <w:t>/</w:t>
            </w:r>
            <w:r w:rsidRPr="001C17AD">
              <w:rPr>
                <w:rFonts w:ascii="Arial" w:hAnsi="Arial" w:cs="Arial"/>
                <w:i/>
                <w:color w:val="000000"/>
                <w:sz w:val="18"/>
                <w:szCs w:val="18"/>
              </w:rPr>
              <w:t>collection of tax</w:t>
            </w:r>
            <w:r w:rsidRPr="001C17AD" w:rsidR="001C17AD">
              <w:rPr>
                <w:rFonts w:ascii="Arial" w:hAnsi="Arial" w:cs="Arial"/>
                <w:i/>
                <w:color w:val="000000"/>
                <w:sz w:val="18"/>
                <w:szCs w:val="18"/>
              </w:rPr>
              <w:t>/</w:t>
            </w:r>
            <w:r w:rsidR="001C17AD">
              <w:rPr>
                <w:rFonts w:ascii="Arial" w:hAnsi="Arial" w:cs="Arial"/>
                <w:i/>
                <w:color w:val="000000"/>
                <w:sz w:val="18"/>
                <w:szCs w:val="18"/>
              </w:rPr>
              <w:t>duty</w:t>
            </w:r>
          </w:p>
        </w:tc>
      </w:tr>
      <w:tr w:rsidR="000132CE" w:rsidTr="001C17AD">
        <w:trPr>
          <w:trHeight w:val="562"/>
        </w:trPr>
        <w:tc>
          <w:tcPr>
            <w:tcW w:w="3965" w:type="dxa"/>
            <w:vMerge/>
            <w:tcBorders>
              <w:left w:val="single" w:color="FFFFFF" w:themeColor="background1" w:sz="8" w:space="0"/>
              <w:bottom w:val="single" w:color="FFFFFF" w:themeColor="background1" w:sz="8" w:space="0"/>
              <w:right w:val="single" w:color="FFFFFF" w:themeColor="background1" w:sz="8" w:space="0"/>
            </w:tcBorders>
            <w:shd w:val="clear" w:color="auto" w:fill="000000" w:themeFill="text1"/>
          </w:tcPr>
          <w:p w:rsidR="000132CE" w:rsidP="00E262D3" w:rsidRDefault="000132CE">
            <w:pPr>
              <w:jc w:val="right"/>
              <w:rPr>
                <w:rFonts w:ascii="Arial" w:hAnsi="Arial" w:cs="Arial"/>
                <w:color w:val="FFFFFF" w:themeColor="background1"/>
              </w:rPr>
            </w:pPr>
          </w:p>
        </w:tc>
        <w:tc>
          <w:tcPr>
            <w:tcW w:w="6095" w:type="dxa"/>
            <w:tcBorders>
              <w:top w:val="nil"/>
              <w:left w:val="single" w:color="FFFFFF" w:themeColor="background1" w:sz="8" w:space="0"/>
            </w:tcBorders>
          </w:tcPr>
          <w:p w:rsidRPr="000132CE" w:rsidR="000132CE" w:rsidP="00E262D3" w:rsidRDefault="000132CE">
            <w:pPr>
              <w:rPr>
                <w:rFonts w:ascii="Arial" w:hAnsi="Arial" w:cs="Arial"/>
              </w:rPr>
            </w:pPr>
          </w:p>
        </w:tc>
      </w:tr>
      <w:tr w:rsidR="00205AE1" w:rsidTr="006B46C1">
        <w:trPr>
          <w:trHeight w:val="1009"/>
        </w:trPr>
        <w:tc>
          <w:tcPr>
            <w:tcW w:w="396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000000" w:themeFill="text1"/>
          </w:tcPr>
          <w:p w:rsidRPr="002E39CB" w:rsidR="00205AE1" w:rsidP="00E262D3" w:rsidRDefault="002C2FC8">
            <w:pPr>
              <w:jc w:val="right"/>
              <w:rPr>
                <w:rFonts w:ascii="Arial" w:hAnsi="Arial" w:cs="Arial"/>
                <w:color w:val="FFFFFF" w:themeColor="background1"/>
              </w:rPr>
            </w:pPr>
            <w:r>
              <w:rPr>
                <w:rFonts w:ascii="Arial" w:hAnsi="Arial" w:cs="Arial"/>
                <w:color w:val="FFFFFF" w:themeColor="background1"/>
              </w:rPr>
              <w:t>Why is th</w:t>
            </w:r>
            <w:r w:rsidR="006B46C1">
              <w:rPr>
                <w:rFonts w:ascii="Arial" w:hAnsi="Arial" w:cs="Arial"/>
                <w:color w:val="FFFFFF" w:themeColor="background1"/>
              </w:rPr>
              <w:t>is</w:t>
            </w:r>
            <w:r>
              <w:rPr>
                <w:rFonts w:ascii="Arial" w:hAnsi="Arial" w:cs="Arial"/>
                <w:color w:val="FFFFFF" w:themeColor="background1"/>
              </w:rPr>
              <w:t xml:space="preserve"> personal data </w:t>
            </w:r>
            <w:r w:rsidR="006B46C1">
              <w:rPr>
                <w:rFonts w:ascii="Arial" w:hAnsi="Arial" w:cs="Arial"/>
                <w:color w:val="FFFFFF" w:themeColor="background1"/>
              </w:rPr>
              <w:t xml:space="preserve">necessary for the requester’s </w:t>
            </w:r>
            <w:proofErr w:type="gramStart"/>
            <w:r w:rsidR="006B46C1">
              <w:rPr>
                <w:rFonts w:ascii="Arial" w:hAnsi="Arial" w:cs="Arial"/>
                <w:color w:val="FFFFFF" w:themeColor="background1"/>
              </w:rPr>
              <w:t>investigation</w:t>
            </w:r>
            <w:r>
              <w:rPr>
                <w:rFonts w:ascii="Arial" w:hAnsi="Arial" w:cs="Arial"/>
                <w:color w:val="FFFFFF" w:themeColor="background1"/>
              </w:rPr>
              <w:t>?</w:t>
            </w:r>
            <w:r w:rsidR="00205AE1">
              <w:rPr>
                <w:rFonts w:ascii="Arial" w:hAnsi="Arial" w:cs="Arial"/>
                <w:color w:val="FFFFFF" w:themeColor="background1"/>
              </w:rPr>
              <w:t>:</w:t>
            </w:r>
            <w:proofErr w:type="gramEnd"/>
          </w:p>
        </w:tc>
        <w:tc>
          <w:tcPr>
            <w:tcW w:w="6095" w:type="dxa"/>
            <w:tcBorders>
              <w:left w:val="single" w:color="FFFFFF" w:themeColor="background1" w:sz="8" w:space="0"/>
            </w:tcBorders>
          </w:tcPr>
          <w:p w:rsidRPr="000132CE" w:rsidR="00205AE1" w:rsidP="00E262D3" w:rsidRDefault="00205AE1">
            <w:pPr>
              <w:rPr>
                <w:rFonts w:ascii="Arial" w:hAnsi="Arial" w:cs="Arial"/>
              </w:rPr>
            </w:pPr>
          </w:p>
        </w:tc>
      </w:tr>
    </w:tbl>
    <w:p w:rsidRPr="008C10EA" w:rsidR="00205AE1" w:rsidP="00205AE1" w:rsidRDefault="00205AE1">
      <w:pPr>
        <w:rPr>
          <w:sz w:val="16"/>
          <w:szCs w:val="16"/>
        </w:rPr>
      </w:pPr>
    </w:p>
    <w:tbl>
      <w:tblPr>
        <w:tblStyle w:val="TableGrid"/>
        <w:tblW w:w="10060" w:type="dxa"/>
        <w:tblInd w:w="-431" w:type="dxa"/>
        <w:tblLayout w:type="fixed"/>
        <w:tblLook w:val="04A0" w:firstRow="1" w:lastRow="0" w:firstColumn="1" w:lastColumn="0" w:noHBand="0" w:noVBand="1"/>
      </w:tblPr>
      <w:tblGrid>
        <w:gridCol w:w="3965"/>
        <w:gridCol w:w="6095"/>
      </w:tblGrid>
      <w:tr w:rsidR="0030170E" w:rsidTr="0030170E">
        <w:trPr>
          <w:trHeight w:val="438"/>
        </w:trPr>
        <w:tc>
          <w:tcPr>
            <w:tcW w:w="3965" w:type="dxa"/>
            <w:vMerge w:val="restart"/>
            <w:tcBorders>
              <w:top w:val="single" w:color="FFFFFF" w:themeColor="background1" w:sz="8" w:space="0"/>
              <w:left w:val="single" w:color="FFFFFF" w:themeColor="background1" w:sz="8" w:space="0"/>
              <w:right w:val="single" w:color="FFFFFF" w:themeColor="background1" w:sz="8" w:space="0"/>
            </w:tcBorders>
            <w:shd w:val="clear" w:color="auto" w:fill="000000" w:themeFill="text1"/>
          </w:tcPr>
          <w:p w:rsidRPr="002E39CB" w:rsidR="0030170E" w:rsidP="00E262D3" w:rsidRDefault="0030170E">
            <w:pPr>
              <w:jc w:val="right"/>
              <w:rPr>
                <w:rFonts w:ascii="Arial" w:hAnsi="Arial" w:cs="Arial"/>
                <w:color w:val="FFFFFF" w:themeColor="background1"/>
              </w:rPr>
            </w:pPr>
            <w:r>
              <w:rPr>
                <w:rFonts w:ascii="Arial" w:hAnsi="Arial" w:cs="Arial"/>
                <w:color w:val="FFFFFF" w:themeColor="background1"/>
              </w:rPr>
              <w:t>Reason(s) for decision to disclose:</w:t>
            </w:r>
          </w:p>
        </w:tc>
        <w:tc>
          <w:tcPr>
            <w:tcW w:w="6095" w:type="dxa"/>
            <w:tcBorders>
              <w:left w:val="single" w:color="FFFFFF" w:themeColor="background1" w:sz="8" w:space="0"/>
              <w:bottom w:val="nil"/>
            </w:tcBorders>
          </w:tcPr>
          <w:p w:rsidRPr="002D699B" w:rsidR="0030170E" w:rsidP="00E262D3" w:rsidRDefault="0030170E">
            <w:pPr>
              <w:rPr>
                <w:rFonts w:ascii="Arial" w:hAnsi="Arial" w:cs="Arial"/>
                <w:i/>
                <w:sz w:val="18"/>
                <w:szCs w:val="18"/>
              </w:rPr>
            </w:pPr>
            <w:r w:rsidRPr="002D699B">
              <w:rPr>
                <w:rFonts w:ascii="Arial" w:hAnsi="Arial" w:cs="Arial"/>
                <w:i/>
                <w:sz w:val="18"/>
                <w:szCs w:val="18"/>
              </w:rPr>
              <w:t>Include details of any legal requirement placed on the University to disclose this data</w:t>
            </w:r>
            <w:r w:rsidR="002D699B">
              <w:rPr>
                <w:rFonts w:ascii="Arial" w:hAnsi="Arial" w:cs="Arial"/>
                <w:i/>
                <w:sz w:val="18"/>
                <w:szCs w:val="18"/>
              </w:rPr>
              <w:t>, e.g. a specific law or provision of a warrant</w:t>
            </w:r>
          </w:p>
        </w:tc>
      </w:tr>
      <w:tr w:rsidR="0030170E" w:rsidTr="002D699B">
        <w:trPr>
          <w:trHeight w:val="687"/>
        </w:trPr>
        <w:tc>
          <w:tcPr>
            <w:tcW w:w="3965" w:type="dxa"/>
            <w:vMerge/>
            <w:tcBorders>
              <w:left w:val="single" w:color="FFFFFF" w:themeColor="background1" w:sz="8" w:space="0"/>
              <w:bottom w:val="single" w:color="FFFFFF" w:themeColor="background1" w:sz="8" w:space="0"/>
              <w:right w:val="single" w:color="FFFFFF" w:themeColor="background1" w:sz="8" w:space="0"/>
            </w:tcBorders>
            <w:shd w:val="clear" w:color="auto" w:fill="000000" w:themeFill="text1"/>
          </w:tcPr>
          <w:p w:rsidR="0030170E" w:rsidP="00E262D3" w:rsidRDefault="0030170E">
            <w:pPr>
              <w:jc w:val="right"/>
              <w:rPr>
                <w:rFonts w:ascii="Arial" w:hAnsi="Arial" w:cs="Arial"/>
                <w:color w:val="FFFFFF" w:themeColor="background1"/>
              </w:rPr>
            </w:pPr>
          </w:p>
        </w:tc>
        <w:tc>
          <w:tcPr>
            <w:tcW w:w="6095" w:type="dxa"/>
            <w:tcBorders>
              <w:top w:val="nil"/>
              <w:left w:val="single" w:color="FFFFFF" w:themeColor="background1" w:sz="8" w:space="0"/>
            </w:tcBorders>
          </w:tcPr>
          <w:p w:rsidRPr="000132CE" w:rsidR="0030170E" w:rsidP="00E262D3" w:rsidRDefault="0030170E">
            <w:pPr>
              <w:rPr>
                <w:rFonts w:ascii="Arial" w:hAnsi="Arial" w:cs="Arial"/>
              </w:rPr>
            </w:pPr>
          </w:p>
        </w:tc>
      </w:tr>
      <w:tr w:rsidR="00D45DE1" w:rsidTr="00E262D3">
        <w:tc>
          <w:tcPr>
            <w:tcW w:w="396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000000" w:themeFill="text1"/>
          </w:tcPr>
          <w:p w:rsidRPr="002E39CB" w:rsidR="00D45DE1" w:rsidP="00E262D3" w:rsidRDefault="00D45DE1">
            <w:pPr>
              <w:jc w:val="right"/>
              <w:rPr>
                <w:rFonts w:ascii="Arial" w:hAnsi="Arial" w:cs="Arial"/>
                <w:color w:val="FFFFFF" w:themeColor="background1"/>
              </w:rPr>
            </w:pPr>
            <w:r>
              <w:rPr>
                <w:rFonts w:ascii="Arial" w:hAnsi="Arial" w:cs="Arial"/>
                <w:color w:val="FFFFFF" w:themeColor="background1"/>
              </w:rPr>
              <w:t>Has the relevant student or staff member been informed</w:t>
            </w:r>
            <w:r w:rsidR="004C2A76">
              <w:rPr>
                <w:rFonts w:ascii="Arial" w:hAnsi="Arial" w:cs="Arial"/>
                <w:color w:val="FFFFFF" w:themeColor="background1"/>
              </w:rPr>
              <w:t xml:space="preserve"> (Yes/No</w:t>
            </w:r>
            <w:proofErr w:type="gramStart"/>
            <w:r w:rsidR="004C2A76">
              <w:rPr>
                <w:rFonts w:ascii="Arial" w:hAnsi="Arial" w:cs="Arial"/>
                <w:color w:val="FFFFFF" w:themeColor="background1"/>
              </w:rPr>
              <w:t>)</w:t>
            </w:r>
            <w:r>
              <w:rPr>
                <w:rFonts w:ascii="Arial" w:hAnsi="Arial" w:cs="Arial"/>
                <w:color w:val="FFFFFF" w:themeColor="background1"/>
              </w:rPr>
              <w:t>?</w:t>
            </w:r>
            <w:r w:rsidR="004C2A76">
              <w:rPr>
                <w:rFonts w:ascii="Arial" w:hAnsi="Arial" w:cs="Arial"/>
                <w:color w:val="FFFFFF" w:themeColor="background1"/>
              </w:rPr>
              <w:t>:</w:t>
            </w:r>
            <w:proofErr w:type="gramEnd"/>
          </w:p>
        </w:tc>
        <w:tc>
          <w:tcPr>
            <w:tcW w:w="6095" w:type="dxa"/>
            <w:tcBorders>
              <w:left w:val="single" w:color="FFFFFF" w:themeColor="background1" w:sz="8" w:space="0"/>
            </w:tcBorders>
          </w:tcPr>
          <w:p w:rsidRPr="000132CE" w:rsidR="00D45DE1" w:rsidP="00E262D3" w:rsidRDefault="00D45DE1">
            <w:pPr>
              <w:rPr>
                <w:rFonts w:ascii="Arial" w:hAnsi="Arial" w:cs="Arial"/>
              </w:rPr>
            </w:pPr>
          </w:p>
        </w:tc>
      </w:tr>
      <w:tr w:rsidR="00D45DE1" w:rsidTr="002D699B">
        <w:trPr>
          <w:trHeight w:val="690"/>
        </w:trPr>
        <w:tc>
          <w:tcPr>
            <w:tcW w:w="396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000000" w:themeFill="text1"/>
          </w:tcPr>
          <w:p w:rsidR="00D45DE1" w:rsidP="00E262D3" w:rsidRDefault="004C2A76">
            <w:pPr>
              <w:jc w:val="right"/>
              <w:rPr>
                <w:rFonts w:ascii="Arial" w:hAnsi="Arial" w:cs="Arial"/>
                <w:color w:val="FFFFFF" w:themeColor="background1"/>
              </w:rPr>
            </w:pPr>
            <w:r>
              <w:rPr>
                <w:rFonts w:ascii="Arial" w:hAnsi="Arial" w:cs="Arial"/>
                <w:color w:val="FFFFFF" w:themeColor="background1"/>
              </w:rPr>
              <w:t xml:space="preserve">If they have not been informed what was the reason for </w:t>
            </w:r>
            <w:proofErr w:type="gramStart"/>
            <w:r>
              <w:rPr>
                <w:rFonts w:ascii="Arial" w:hAnsi="Arial" w:cs="Arial"/>
                <w:color w:val="FFFFFF" w:themeColor="background1"/>
              </w:rPr>
              <w:t>this?:</w:t>
            </w:r>
            <w:proofErr w:type="gramEnd"/>
          </w:p>
        </w:tc>
        <w:tc>
          <w:tcPr>
            <w:tcW w:w="6095" w:type="dxa"/>
            <w:tcBorders>
              <w:left w:val="single" w:color="FFFFFF" w:themeColor="background1" w:sz="8" w:space="0"/>
            </w:tcBorders>
          </w:tcPr>
          <w:p w:rsidRPr="000132CE" w:rsidR="00D45DE1" w:rsidP="00E262D3" w:rsidRDefault="00D45DE1">
            <w:pPr>
              <w:rPr>
                <w:rFonts w:ascii="Arial" w:hAnsi="Arial" w:cs="Arial"/>
              </w:rPr>
            </w:pPr>
          </w:p>
        </w:tc>
      </w:tr>
    </w:tbl>
    <w:p w:rsidRPr="008C10EA" w:rsidR="00D45DE1" w:rsidP="00205AE1" w:rsidRDefault="00D45DE1">
      <w:pPr>
        <w:rPr>
          <w:sz w:val="16"/>
          <w:szCs w:val="16"/>
        </w:rPr>
      </w:pPr>
    </w:p>
    <w:tbl>
      <w:tblPr>
        <w:tblStyle w:val="TableGrid"/>
        <w:tblW w:w="10060" w:type="dxa"/>
        <w:tblInd w:w="-431" w:type="dxa"/>
        <w:tblLayout w:type="fixed"/>
        <w:tblLook w:val="04A0" w:firstRow="1" w:lastRow="0" w:firstColumn="1" w:lastColumn="0" w:noHBand="0" w:noVBand="1"/>
      </w:tblPr>
      <w:tblGrid>
        <w:gridCol w:w="3965"/>
        <w:gridCol w:w="6095"/>
      </w:tblGrid>
      <w:tr w:rsidR="00C9009A" w:rsidTr="00C9009A">
        <w:trPr>
          <w:trHeight w:val="252"/>
        </w:trPr>
        <w:tc>
          <w:tcPr>
            <w:tcW w:w="3965" w:type="dxa"/>
            <w:vMerge w:val="restart"/>
            <w:tcBorders>
              <w:top w:val="single" w:color="FFFFFF" w:themeColor="background1" w:sz="8" w:space="0"/>
              <w:left w:val="single" w:color="FFFFFF" w:themeColor="background1" w:sz="8" w:space="0"/>
              <w:right w:val="single" w:color="FFFFFF" w:themeColor="background1" w:sz="8" w:space="0"/>
            </w:tcBorders>
            <w:shd w:val="clear" w:color="auto" w:fill="000000" w:themeFill="text1"/>
          </w:tcPr>
          <w:p w:rsidR="00C9009A" w:rsidP="00E262D3" w:rsidRDefault="00C9009A">
            <w:pPr>
              <w:jc w:val="right"/>
              <w:rPr>
                <w:rFonts w:ascii="Arial" w:hAnsi="Arial" w:cs="Arial"/>
                <w:color w:val="FFFFFF" w:themeColor="background1"/>
              </w:rPr>
            </w:pPr>
            <w:r>
              <w:rPr>
                <w:rFonts w:ascii="Arial" w:hAnsi="Arial" w:cs="Arial"/>
                <w:color w:val="FFFFFF" w:themeColor="background1"/>
              </w:rPr>
              <w:t xml:space="preserve">How was the data provided </w:t>
            </w:r>
            <w:proofErr w:type="gramStart"/>
            <w:r>
              <w:rPr>
                <w:rFonts w:ascii="Arial" w:hAnsi="Arial" w:cs="Arial"/>
                <w:color w:val="FFFFFF" w:themeColor="background1"/>
              </w:rPr>
              <w:t>to</w:t>
            </w:r>
            <w:proofErr w:type="gramEnd"/>
            <w:r>
              <w:rPr>
                <w:rFonts w:ascii="Arial" w:hAnsi="Arial" w:cs="Arial"/>
                <w:color w:val="FFFFFF" w:themeColor="background1"/>
              </w:rPr>
              <w:t xml:space="preserve"> </w:t>
            </w:r>
          </w:p>
          <w:p w:rsidRPr="002E39CB" w:rsidR="00C9009A" w:rsidP="00E262D3" w:rsidRDefault="00C9009A">
            <w:pPr>
              <w:jc w:val="right"/>
              <w:rPr>
                <w:rFonts w:ascii="Arial" w:hAnsi="Arial" w:cs="Arial"/>
                <w:color w:val="FFFFFF" w:themeColor="background1"/>
              </w:rPr>
            </w:pPr>
            <w:r>
              <w:rPr>
                <w:rFonts w:ascii="Arial" w:hAnsi="Arial" w:cs="Arial"/>
                <w:color w:val="FFFFFF" w:themeColor="background1"/>
              </w:rPr>
              <w:t xml:space="preserve">the </w:t>
            </w:r>
            <w:proofErr w:type="gramStart"/>
            <w:r>
              <w:rPr>
                <w:rFonts w:ascii="Arial" w:hAnsi="Arial" w:cs="Arial"/>
                <w:color w:val="FFFFFF" w:themeColor="background1"/>
              </w:rPr>
              <w:t>requester?:</w:t>
            </w:r>
            <w:proofErr w:type="gramEnd"/>
          </w:p>
        </w:tc>
        <w:tc>
          <w:tcPr>
            <w:tcW w:w="6095" w:type="dxa"/>
            <w:tcBorders>
              <w:left w:val="single" w:color="FFFFFF" w:themeColor="background1" w:sz="8" w:space="0"/>
              <w:bottom w:val="nil"/>
            </w:tcBorders>
          </w:tcPr>
          <w:p w:rsidRPr="00C9009A" w:rsidR="00C9009A" w:rsidP="00E262D3" w:rsidRDefault="00C9009A">
            <w:pPr>
              <w:rPr>
                <w:rFonts w:ascii="Arial" w:hAnsi="Arial" w:cs="Arial"/>
                <w:i/>
                <w:sz w:val="18"/>
                <w:szCs w:val="18"/>
              </w:rPr>
            </w:pPr>
            <w:r w:rsidRPr="00C9009A">
              <w:rPr>
                <w:rFonts w:ascii="Arial" w:hAnsi="Arial" w:cs="Arial"/>
                <w:i/>
                <w:sz w:val="18"/>
                <w:szCs w:val="18"/>
              </w:rPr>
              <w:t>Encrypted email, password-protected encrypted file, secure uploads server (</w:t>
            </w:r>
            <w:proofErr w:type="spellStart"/>
            <w:r w:rsidRPr="00C9009A">
              <w:rPr>
                <w:rFonts w:ascii="Arial" w:hAnsi="Arial" w:cs="Arial"/>
                <w:i/>
                <w:sz w:val="18"/>
                <w:szCs w:val="18"/>
              </w:rPr>
              <w:t>iDrop</w:t>
            </w:r>
            <w:proofErr w:type="spellEnd"/>
            <w:r w:rsidRPr="00C9009A">
              <w:rPr>
                <w:rFonts w:ascii="Arial" w:hAnsi="Arial" w:cs="Arial"/>
                <w:i/>
                <w:sz w:val="18"/>
                <w:szCs w:val="18"/>
              </w:rPr>
              <w:t>)</w:t>
            </w:r>
          </w:p>
        </w:tc>
      </w:tr>
      <w:tr w:rsidR="00C9009A" w:rsidTr="002D699B">
        <w:trPr>
          <w:trHeight w:val="529"/>
        </w:trPr>
        <w:tc>
          <w:tcPr>
            <w:tcW w:w="3965" w:type="dxa"/>
            <w:vMerge/>
            <w:tcBorders>
              <w:left w:val="single" w:color="FFFFFF" w:themeColor="background1" w:sz="8" w:space="0"/>
              <w:bottom w:val="single" w:color="FFFFFF" w:themeColor="background1" w:sz="8" w:space="0"/>
              <w:right w:val="single" w:color="FFFFFF" w:themeColor="background1" w:sz="8" w:space="0"/>
            </w:tcBorders>
            <w:shd w:val="clear" w:color="auto" w:fill="000000" w:themeFill="text1"/>
          </w:tcPr>
          <w:p w:rsidR="00C9009A" w:rsidP="00E262D3" w:rsidRDefault="00C9009A">
            <w:pPr>
              <w:jc w:val="right"/>
              <w:rPr>
                <w:rFonts w:ascii="Arial" w:hAnsi="Arial" w:cs="Arial"/>
                <w:color w:val="FFFFFF" w:themeColor="background1"/>
              </w:rPr>
            </w:pPr>
          </w:p>
        </w:tc>
        <w:tc>
          <w:tcPr>
            <w:tcW w:w="6095" w:type="dxa"/>
            <w:tcBorders>
              <w:top w:val="nil"/>
              <w:left w:val="single" w:color="FFFFFF" w:themeColor="background1" w:sz="8" w:space="0"/>
              <w:bottom w:val="single" w:color="auto" w:sz="4" w:space="0"/>
            </w:tcBorders>
          </w:tcPr>
          <w:p w:rsidRPr="000132CE" w:rsidR="00C9009A" w:rsidP="00E262D3" w:rsidRDefault="00C9009A">
            <w:pPr>
              <w:rPr>
                <w:rFonts w:ascii="Arial" w:hAnsi="Arial" w:cs="Arial"/>
              </w:rPr>
            </w:pPr>
          </w:p>
        </w:tc>
      </w:tr>
      <w:tr w:rsidR="00C9009A" w:rsidTr="002C5EBD">
        <w:trPr>
          <w:trHeight w:val="410"/>
        </w:trPr>
        <w:tc>
          <w:tcPr>
            <w:tcW w:w="396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000000" w:themeFill="text1"/>
          </w:tcPr>
          <w:p w:rsidRPr="002E39CB" w:rsidR="00C9009A" w:rsidP="00E262D3" w:rsidRDefault="00C9009A">
            <w:pPr>
              <w:jc w:val="right"/>
              <w:rPr>
                <w:rFonts w:ascii="Arial" w:hAnsi="Arial" w:cs="Arial"/>
                <w:color w:val="FFFFFF" w:themeColor="background1"/>
              </w:rPr>
            </w:pPr>
            <w:r>
              <w:rPr>
                <w:rFonts w:ascii="Arial" w:hAnsi="Arial" w:cs="Arial"/>
                <w:color w:val="FFFFFF" w:themeColor="background1"/>
              </w:rPr>
              <w:t>Date information was disclosed:</w:t>
            </w:r>
          </w:p>
        </w:tc>
        <w:tc>
          <w:tcPr>
            <w:tcW w:w="6095" w:type="dxa"/>
            <w:tcBorders>
              <w:left w:val="single" w:color="FFFFFF" w:themeColor="background1" w:sz="8" w:space="0"/>
            </w:tcBorders>
          </w:tcPr>
          <w:p w:rsidRPr="000132CE" w:rsidR="00C9009A" w:rsidP="00E262D3" w:rsidRDefault="00C9009A">
            <w:pPr>
              <w:rPr>
                <w:rFonts w:ascii="Arial" w:hAnsi="Arial" w:cs="Arial"/>
              </w:rPr>
            </w:pPr>
          </w:p>
        </w:tc>
      </w:tr>
      <w:tr w:rsidR="00C9009A" w:rsidTr="00C9009A">
        <w:trPr>
          <w:trHeight w:val="828"/>
        </w:trPr>
        <w:tc>
          <w:tcPr>
            <w:tcW w:w="396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000000" w:themeFill="text1"/>
          </w:tcPr>
          <w:p w:rsidR="00C9009A" w:rsidP="00E262D3" w:rsidRDefault="00C9009A">
            <w:pPr>
              <w:jc w:val="right"/>
              <w:rPr>
                <w:rFonts w:ascii="Arial" w:hAnsi="Arial" w:cs="Arial"/>
                <w:color w:val="FFFFFF" w:themeColor="background1"/>
              </w:rPr>
            </w:pPr>
            <w:r>
              <w:rPr>
                <w:rFonts w:ascii="Arial" w:hAnsi="Arial" w:cs="Arial"/>
                <w:color w:val="FFFFFF" w:themeColor="background1"/>
              </w:rPr>
              <w:t>Signed:</w:t>
            </w:r>
          </w:p>
        </w:tc>
        <w:tc>
          <w:tcPr>
            <w:tcW w:w="6095" w:type="dxa"/>
            <w:tcBorders>
              <w:left w:val="single" w:color="FFFFFF" w:themeColor="background1" w:sz="8" w:space="0"/>
            </w:tcBorders>
          </w:tcPr>
          <w:p w:rsidRPr="000132CE" w:rsidR="00C9009A" w:rsidP="00E262D3" w:rsidRDefault="00C9009A">
            <w:pPr>
              <w:rPr>
                <w:rFonts w:ascii="Arial" w:hAnsi="Arial" w:cs="Arial"/>
              </w:rPr>
            </w:pPr>
          </w:p>
        </w:tc>
      </w:tr>
      <w:bookmarkEnd w:id="13"/>
    </w:tbl>
    <w:p w:rsidR="00C9009A" w:rsidP="008C10EA" w:rsidRDefault="00C9009A">
      <w:pPr>
        <w:spacing w:after="0"/>
      </w:pPr>
    </w:p>
    <w:sectPr w:rsidR="00C9009A" w:rsidSect="008C10EA">
      <w:footerReference w:type="default" r:id="rId7"/>
      <w:pgSz w:w="11905" w:h="17340"/>
      <w:pgMar w:top="1418" w:right="1106" w:bottom="1247" w:left="126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057E" w:rsidRDefault="00F7057E" w:rsidP="008A4882">
      <w:pPr>
        <w:spacing w:after="0" w:line="240" w:lineRule="auto"/>
      </w:pPr>
      <w:r>
        <w:separator/>
      </w:r>
    </w:p>
  </w:endnote>
  <w:endnote w:type="continuationSeparator" w:id="0">
    <w:p w:rsidR="00F7057E" w:rsidRDefault="00F7057E" w:rsidP="008A4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52C" w:rsidRDefault="0019552C">
    <w:pPr>
      <w:pStyle w:val="Footer"/>
    </w:pPr>
    <w:r>
      <w:t>Law Enforcement Requests v1</w:t>
    </w:r>
  </w:p>
  <w:p w:rsidR="0019552C" w:rsidRDefault="0019552C">
    <w:pPr>
      <w:pStyle w:val="Footer"/>
    </w:pPr>
    <w:r>
      <w:t>Dated: 7/12/21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057E" w:rsidRDefault="00F7057E" w:rsidP="008A4882">
      <w:pPr>
        <w:spacing w:after="0" w:line="240" w:lineRule="auto"/>
      </w:pPr>
      <w:r>
        <w:separator/>
      </w:r>
    </w:p>
  </w:footnote>
  <w:footnote w:type="continuationSeparator" w:id="0">
    <w:p w:rsidR="00F7057E" w:rsidRDefault="00F7057E" w:rsidP="008A48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F0D20F1"/>
    <w:multiLevelType w:val="hybridMultilevel"/>
    <w:tmpl w:val="F7E4C27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839067F"/>
    <w:multiLevelType w:val="hybridMultilevel"/>
    <w:tmpl w:val="B98633A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3770EA"/>
    <w:multiLevelType w:val="multilevel"/>
    <w:tmpl w:val="02560010"/>
    <w:lvl w:ilvl="0">
      <w:start w:val="2"/>
      <w:numFmt w:val="decimal"/>
      <w:lvlText w:val="%1"/>
      <w:lvlJc w:val="left"/>
      <w:pPr>
        <w:ind w:left="360" w:hanging="360"/>
      </w:pPr>
      <w:rPr>
        <w:rFonts w:hint="default"/>
      </w:rPr>
    </w:lvl>
    <w:lvl w:ilvl="1">
      <w:start w:val="2"/>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256" w:hanging="1800"/>
      </w:pPr>
      <w:rPr>
        <w:rFonts w:hint="default"/>
      </w:rPr>
    </w:lvl>
  </w:abstractNum>
  <w:abstractNum w:abstractNumId="3" w15:restartNumberingAfterBreak="0">
    <w:nsid w:val="18327C39"/>
    <w:multiLevelType w:val="multilevel"/>
    <w:tmpl w:val="D31EAD46"/>
    <w:lvl w:ilvl="0">
      <w:start w:val="1"/>
      <w:numFmt w:val="decimal"/>
      <w:lvlText w:val="%1"/>
      <w:lvlJc w:val="left"/>
      <w:pPr>
        <w:ind w:left="432" w:hanging="432"/>
      </w:pPr>
    </w:lvl>
    <w:lvl w:ilvl="1">
      <w:start w:val="1"/>
      <w:numFmt w:val="decimal"/>
      <w:lvlText w:val="%1.%2"/>
      <w:lvlJc w:val="left"/>
      <w:pPr>
        <w:ind w:left="576" w:hanging="576"/>
      </w:pPr>
      <w:rPr>
        <w:b w:val="0"/>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8F068DB"/>
    <w:multiLevelType w:val="hybridMultilevel"/>
    <w:tmpl w:val="ED4E5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7F066F"/>
    <w:multiLevelType w:val="hybridMultilevel"/>
    <w:tmpl w:val="EA1E35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164AA7"/>
    <w:multiLevelType w:val="hybridMultilevel"/>
    <w:tmpl w:val="3996A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A41B2B"/>
    <w:multiLevelType w:val="multilevel"/>
    <w:tmpl w:val="D31EAD46"/>
    <w:lvl w:ilvl="0">
      <w:start w:val="1"/>
      <w:numFmt w:val="decimal"/>
      <w:lvlText w:val="%1"/>
      <w:lvlJc w:val="left"/>
      <w:pPr>
        <w:ind w:left="432" w:hanging="432"/>
      </w:pPr>
    </w:lvl>
    <w:lvl w:ilvl="1">
      <w:start w:val="1"/>
      <w:numFmt w:val="decimal"/>
      <w:lvlText w:val="%1.%2"/>
      <w:lvlJc w:val="left"/>
      <w:pPr>
        <w:ind w:left="576" w:hanging="576"/>
      </w:pPr>
      <w:rPr>
        <w:b w:val="0"/>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5060314D"/>
    <w:multiLevelType w:val="hybridMultilevel"/>
    <w:tmpl w:val="11CAA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9B2B3D"/>
    <w:multiLevelType w:val="hybridMultilevel"/>
    <w:tmpl w:val="FAF09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270126"/>
    <w:multiLevelType w:val="multilevel"/>
    <w:tmpl w:val="719CFEDA"/>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664E1BDF"/>
    <w:multiLevelType w:val="multilevel"/>
    <w:tmpl w:val="C7B02E54"/>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6D534715"/>
    <w:multiLevelType w:val="hybridMultilevel"/>
    <w:tmpl w:val="81E48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C81B04"/>
    <w:multiLevelType w:val="multilevel"/>
    <w:tmpl w:val="D31EAD46"/>
    <w:lvl w:ilvl="0">
      <w:start w:val="1"/>
      <w:numFmt w:val="decimal"/>
      <w:lvlText w:val="%1"/>
      <w:lvlJc w:val="left"/>
      <w:pPr>
        <w:ind w:left="432" w:hanging="432"/>
      </w:pPr>
    </w:lvl>
    <w:lvl w:ilvl="1">
      <w:start w:val="1"/>
      <w:numFmt w:val="decimal"/>
      <w:lvlText w:val="%1.%2"/>
      <w:lvlJc w:val="left"/>
      <w:pPr>
        <w:ind w:left="576" w:hanging="576"/>
      </w:pPr>
      <w:rPr>
        <w:b w:val="0"/>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758D6F4B"/>
    <w:multiLevelType w:val="hybridMultilevel"/>
    <w:tmpl w:val="F06FDDA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CB338A6"/>
    <w:multiLevelType w:val="hybridMultilevel"/>
    <w:tmpl w:val="C9401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
  </w:num>
  <w:num w:numId="4">
    <w:abstractNumId w:val="4"/>
  </w:num>
  <w:num w:numId="5">
    <w:abstractNumId w:val="9"/>
  </w:num>
  <w:num w:numId="6">
    <w:abstractNumId w:val="6"/>
  </w:num>
  <w:num w:numId="7">
    <w:abstractNumId w:val="12"/>
  </w:num>
  <w:num w:numId="8">
    <w:abstractNumId w:val="15"/>
  </w:num>
  <w:num w:numId="9">
    <w:abstractNumId w:val="7"/>
  </w:num>
  <w:num w:numId="10">
    <w:abstractNumId w:val="13"/>
  </w:num>
  <w:num w:numId="11">
    <w:abstractNumId w:val="3"/>
  </w:num>
  <w:num w:numId="12">
    <w:abstractNumId w:val="2"/>
  </w:num>
  <w:num w:numId="13">
    <w:abstractNumId w:val="11"/>
  </w:num>
  <w:num w:numId="14">
    <w:abstractNumId w:val="5"/>
  </w:num>
  <w:num w:numId="15">
    <w:abstractNumId w:val="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3D5"/>
    <w:rsid w:val="000132CE"/>
    <w:rsid w:val="00013E2F"/>
    <w:rsid w:val="0008591F"/>
    <w:rsid w:val="000F7620"/>
    <w:rsid w:val="0019552C"/>
    <w:rsid w:val="001C17AD"/>
    <w:rsid w:val="001C2046"/>
    <w:rsid w:val="001C2CE1"/>
    <w:rsid w:val="00203736"/>
    <w:rsid w:val="00205AE1"/>
    <w:rsid w:val="002379FB"/>
    <w:rsid w:val="002C2FC8"/>
    <w:rsid w:val="002C5445"/>
    <w:rsid w:val="002D699B"/>
    <w:rsid w:val="002E0ADA"/>
    <w:rsid w:val="0030170E"/>
    <w:rsid w:val="003319D5"/>
    <w:rsid w:val="003934A5"/>
    <w:rsid w:val="00441573"/>
    <w:rsid w:val="004504E6"/>
    <w:rsid w:val="004B0AAA"/>
    <w:rsid w:val="004C2A76"/>
    <w:rsid w:val="004C53D5"/>
    <w:rsid w:val="004D04D2"/>
    <w:rsid w:val="0054741B"/>
    <w:rsid w:val="005C4870"/>
    <w:rsid w:val="00626A6C"/>
    <w:rsid w:val="006B46C1"/>
    <w:rsid w:val="006B4D82"/>
    <w:rsid w:val="006F286B"/>
    <w:rsid w:val="007125FE"/>
    <w:rsid w:val="007B222B"/>
    <w:rsid w:val="008A4882"/>
    <w:rsid w:val="008B0B9F"/>
    <w:rsid w:val="008C10EA"/>
    <w:rsid w:val="008D2479"/>
    <w:rsid w:val="008F2954"/>
    <w:rsid w:val="0090228C"/>
    <w:rsid w:val="009869B6"/>
    <w:rsid w:val="009A7C5D"/>
    <w:rsid w:val="009B080B"/>
    <w:rsid w:val="009D5956"/>
    <w:rsid w:val="00A63D2D"/>
    <w:rsid w:val="00B06F43"/>
    <w:rsid w:val="00B33355"/>
    <w:rsid w:val="00B45197"/>
    <w:rsid w:val="00B72C94"/>
    <w:rsid w:val="00B93C4B"/>
    <w:rsid w:val="00BC0833"/>
    <w:rsid w:val="00BF76EF"/>
    <w:rsid w:val="00C07A53"/>
    <w:rsid w:val="00C257E9"/>
    <w:rsid w:val="00C561D5"/>
    <w:rsid w:val="00C9009A"/>
    <w:rsid w:val="00CA445F"/>
    <w:rsid w:val="00CE2050"/>
    <w:rsid w:val="00D271B3"/>
    <w:rsid w:val="00D45DE1"/>
    <w:rsid w:val="00D86FBE"/>
    <w:rsid w:val="00D879CE"/>
    <w:rsid w:val="00D9434B"/>
    <w:rsid w:val="00DF13F6"/>
    <w:rsid w:val="00E24109"/>
    <w:rsid w:val="00EA531B"/>
    <w:rsid w:val="00ED25F4"/>
    <w:rsid w:val="00EE044F"/>
    <w:rsid w:val="00EF25E4"/>
    <w:rsid w:val="00F13A85"/>
    <w:rsid w:val="00F232C0"/>
    <w:rsid w:val="00F23502"/>
    <w:rsid w:val="00F408D1"/>
    <w:rsid w:val="00F545B0"/>
    <w:rsid w:val="00F7057E"/>
    <w:rsid w:val="00F91DD0"/>
    <w:rsid w:val="00FC1E79"/>
    <w:rsid w:val="00FE15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5DFBB"/>
  <w15:chartTrackingRefBased/>
  <w15:docId w15:val="{2952E11E-3184-4D79-8CF0-88D86BCCB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43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E20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C53D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EF25E4"/>
    <w:pPr>
      <w:ind w:left="720"/>
      <w:contextualSpacing/>
    </w:pPr>
  </w:style>
  <w:style w:type="character" w:customStyle="1" w:styleId="Heading2Char">
    <w:name w:val="Heading 2 Char"/>
    <w:basedOn w:val="DefaultParagraphFont"/>
    <w:link w:val="Heading2"/>
    <w:uiPriority w:val="9"/>
    <w:rsid w:val="00CE2050"/>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D9434B"/>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D94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48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4882"/>
  </w:style>
  <w:style w:type="paragraph" w:styleId="Footer">
    <w:name w:val="footer"/>
    <w:basedOn w:val="Normal"/>
    <w:link w:val="FooterChar"/>
    <w:uiPriority w:val="99"/>
    <w:unhideWhenUsed/>
    <w:rsid w:val="008A48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4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3</Pages>
  <Words>880</Words>
  <Characters>5019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 enforcement requests policy-v1</dc:title>
  <dc:subject>
  </dc:subject>
  <dc:creator>Claire Morrissey</dc:creator>
  <cp:keywords>
  </cp:keywords>
  <dc:description>
  </dc:description>
  <cp:lastModifiedBy>Molly Raymer</cp:lastModifiedBy>
  <cp:revision>16</cp:revision>
  <dcterms:created xsi:type="dcterms:W3CDTF">2021-12-07T15:32:00Z</dcterms:created>
  <dcterms:modified xsi:type="dcterms:W3CDTF">2022-03-30T10:40:50Z</dcterms:modified>
</cp:coreProperties>
</file>