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D5F84" w:rsidR="00A701EE" w:rsidP="00652296" w:rsidRDefault="00AD5F84">
      <w:pPr>
        <w:pStyle w:val="BodyText"/>
        <w:spacing w:before="120"/>
        <w:rPr>
          <w:b/>
          <w:color w:val="002F6C"/>
          <w:sz w:val="28"/>
          <w:szCs w:val="28"/>
        </w:rPr>
      </w:pPr>
      <w:r w:rsidRPr="00AD5F84">
        <w:rPr>
          <w:b/>
          <w:color w:val="002F6C"/>
          <w:sz w:val="28"/>
          <w:szCs w:val="28"/>
        </w:rPr>
        <w:t>Why do you need to complete this return?</w:t>
      </w:r>
    </w:p>
    <w:p w:rsidRPr="00652296" w:rsidR="00A701EE" w:rsidP="00652296" w:rsidRDefault="00A701EE">
      <w:pPr>
        <w:pStyle w:val="BodyText2"/>
        <w:spacing w:before="120"/>
      </w:pPr>
      <w:r w:rsidRPr="00652296">
        <w:t xml:space="preserve">Conflicts of interest, be they perceived or real, can cause immense damage to organisations as well as individual reputations. One of the ways SGUL seeks to avoid such consequences is by requiring all staff to register interests that could be reasonably regarded as having the potential to conflict with their work </w:t>
      </w:r>
      <w:r w:rsidRPr="00652296" w:rsidR="003E42FF">
        <w:t>here</w:t>
      </w:r>
      <w:r w:rsidRPr="00652296">
        <w:t xml:space="preserve">.  </w:t>
      </w:r>
    </w:p>
    <w:p w:rsidRPr="00652296" w:rsidR="003B5B5C" w:rsidP="00652296" w:rsidRDefault="003B5B5C">
      <w:pPr>
        <w:spacing w:before="120" w:after="120" w:line="259" w:lineRule="auto"/>
        <w:rPr>
          <w:rFonts w:ascii="Arial" w:hAnsi="Arial" w:cs="Arial"/>
          <w:color w:val="002F6C"/>
        </w:rPr>
      </w:pPr>
      <w:r w:rsidRPr="00652296">
        <w:rPr>
          <w:rFonts w:ascii="Arial" w:hAnsi="Arial" w:cs="Arial"/>
          <w:color w:val="002F6C"/>
        </w:rPr>
        <w:t xml:space="preserve">Each employee of SGUL has a duty of honesty and good faith towards </w:t>
      </w:r>
      <w:r w:rsidRPr="00652296" w:rsidR="003E42FF">
        <w:rPr>
          <w:rFonts w:ascii="Arial" w:hAnsi="Arial" w:cs="Arial"/>
          <w:color w:val="002F6C"/>
        </w:rPr>
        <w:t>the institution</w:t>
      </w:r>
      <w:r w:rsidRPr="00652296" w:rsidR="001818B2">
        <w:rPr>
          <w:rFonts w:ascii="Arial" w:hAnsi="Arial" w:cs="Arial"/>
          <w:color w:val="002F6C"/>
        </w:rPr>
        <w:t xml:space="preserve"> and k</w:t>
      </w:r>
      <w:r w:rsidRPr="00652296">
        <w:rPr>
          <w:rFonts w:ascii="Arial" w:hAnsi="Arial" w:cs="Arial"/>
          <w:color w:val="002F6C"/>
        </w:rPr>
        <w:t xml:space="preserve">ey components of these obligations include: </w:t>
      </w:r>
    </w:p>
    <w:p w:rsidRPr="00652296" w:rsidR="003B5B5C" w:rsidP="00652296" w:rsidRDefault="003B5B5C">
      <w:pPr>
        <w:pStyle w:val="ListParagraph"/>
        <w:numPr>
          <w:ilvl w:val="0"/>
          <w:numId w:val="20"/>
        </w:numPr>
        <w:spacing w:before="120"/>
        <w:ind w:left="360"/>
        <w:rPr>
          <w:rFonts w:ascii="Arial" w:hAnsi="Arial"/>
          <w:color w:val="002F6C"/>
        </w:rPr>
      </w:pPr>
      <w:r w:rsidRPr="00652296">
        <w:rPr>
          <w:rFonts w:ascii="Arial" w:hAnsi="Arial"/>
          <w:color w:val="002F6C"/>
        </w:rPr>
        <w:t xml:space="preserve">Not </w:t>
      </w:r>
      <w:r w:rsidRPr="00652296" w:rsidR="001818B2">
        <w:rPr>
          <w:rFonts w:ascii="Arial" w:hAnsi="Arial"/>
          <w:color w:val="002F6C"/>
        </w:rPr>
        <w:t>placing</w:t>
      </w:r>
      <w:r w:rsidRPr="00652296">
        <w:rPr>
          <w:rFonts w:ascii="Arial" w:hAnsi="Arial"/>
          <w:color w:val="002F6C"/>
        </w:rPr>
        <w:t xml:space="preserve"> yourself in a position where you have, or may have, an undeclared interest that conflicts with your duties as an employee of SGUL (also known as “conflicts of loyalty” or “conflicts of interest”); and, </w:t>
      </w:r>
    </w:p>
    <w:p w:rsidRPr="00652296" w:rsidR="003D220D" w:rsidP="00652296" w:rsidRDefault="003B5B5C">
      <w:pPr>
        <w:pStyle w:val="ListParagraph"/>
        <w:numPr>
          <w:ilvl w:val="0"/>
          <w:numId w:val="20"/>
        </w:numPr>
        <w:spacing w:before="120"/>
        <w:ind w:left="360"/>
        <w:rPr>
          <w:rFonts w:ascii="Arial" w:hAnsi="Arial"/>
          <w:color w:val="002F6C"/>
        </w:rPr>
      </w:pPr>
      <w:r w:rsidRPr="00652296">
        <w:rPr>
          <w:rFonts w:ascii="Arial" w:hAnsi="Arial"/>
          <w:color w:val="002F6C"/>
        </w:rPr>
        <w:t>You should not make a profit yourself from your employment with SGUL</w:t>
      </w:r>
    </w:p>
    <w:p w:rsidRPr="00652296" w:rsidR="001818B2" w:rsidP="00652296" w:rsidRDefault="003D220D">
      <w:pPr>
        <w:spacing w:before="120" w:after="120" w:line="259" w:lineRule="auto"/>
        <w:rPr>
          <w:rFonts w:ascii="Arial" w:hAnsi="Arial" w:eastAsia="Times New Roman" w:cs="Arial"/>
          <w:color w:val="002F6C"/>
        </w:rPr>
      </w:pPr>
      <w:r w:rsidRPr="00652296">
        <w:rPr>
          <w:rFonts w:ascii="Arial" w:hAnsi="Arial" w:eastAsia="Times New Roman" w:cs="Arial"/>
          <w:color w:val="002F6C"/>
        </w:rPr>
        <w:t xml:space="preserve">The recently revised </w:t>
      </w:r>
      <w:hyperlink w:history="1" r:id="rId8">
        <w:r w:rsidRPr="004608FC">
          <w:rPr>
            <w:rStyle w:val="Hyperlink"/>
            <w:rFonts w:ascii="Arial" w:hAnsi="Arial" w:eastAsia="Times New Roman" w:cs="Arial"/>
          </w:rPr>
          <w:t>Conflicts of Interest and Financial Dealings Policy</w:t>
        </w:r>
      </w:hyperlink>
      <w:r w:rsidRPr="00652296">
        <w:rPr>
          <w:rFonts w:ascii="Arial" w:hAnsi="Arial" w:eastAsia="Times New Roman" w:cs="Arial"/>
          <w:color w:val="002F6C"/>
        </w:rPr>
        <w:t xml:space="preserve"> defines what SGUL considers constitutes a conflict of interest. In short, this comes about when a person has a private or personal interest sufficient to appear to influence the objective exercise of their official duties for SGUL. </w:t>
      </w:r>
      <w:r w:rsidR="00E06589">
        <w:rPr>
          <w:rFonts w:ascii="Arial" w:hAnsi="Arial" w:eastAsia="Times New Roman" w:cs="Arial"/>
          <w:color w:val="002F6C"/>
        </w:rPr>
        <w:t>This includes interests that could be perceived to be a conflict even if in practice they are not.</w:t>
      </w:r>
    </w:p>
    <w:p w:rsidRPr="00F97562" w:rsidR="00F97562" w:rsidP="00F97562" w:rsidRDefault="00F97562">
      <w:pPr>
        <w:pStyle w:val="p"/>
        <w:spacing w:before="120" w:beforeAutospacing="0" w:after="120" w:afterAutospacing="0"/>
        <w:rPr>
          <w:rFonts w:ascii="Arial" w:hAnsi="Arial" w:cs="Arial"/>
          <w:b/>
          <w:bCs/>
          <w:color w:val="002F6C"/>
          <w:sz w:val="22"/>
          <w:szCs w:val="22"/>
        </w:rPr>
      </w:pPr>
      <w:r w:rsidRPr="00652296">
        <w:rPr>
          <w:rStyle w:val="Strong"/>
          <w:rFonts w:ascii="Arial" w:hAnsi="Arial" w:cs="Arial"/>
          <w:color w:val="002F6C"/>
          <w:sz w:val="22"/>
          <w:szCs w:val="22"/>
        </w:rPr>
        <w:t>All staff should make a declaration - even if it is 'nil'.</w:t>
      </w:r>
    </w:p>
    <w:p w:rsidRPr="00F97562" w:rsidR="00F97562" w:rsidP="00F97562" w:rsidRDefault="001818B2">
      <w:pPr>
        <w:spacing w:before="120" w:after="120" w:line="259" w:lineRule="auto"/>
        <w:rPr>
          <w:rFonts w:ascii="Arial" w:hAnsi="Arial" w:eastAsia="Times New Roman"/>
          <w:color w:val="002F6C"/>
        </w:rPr>
      </w:pPr>
      <w:r w:rsidRPr="00652296">
        <w:rPr>
          <w:rFonts w:ascii="Arial" w:hAnsi="Arial" w:eastAsia="Times New Roman" w:cs="Arial"/>
          <w:color w:val="002F6C"/>
        </w:rPr>
        <w:t xml:space="preserve">Any member of staff who fails to declare a conflict </w:t>
      </w:r>
      <w:r w:rsidRPr="00652296" w:rsidR="00A95AB5">
        <w:rPr>
          <w:rFonts w:ascii="Arial" w:hAnsi="Arial" w:eastAsia="Times New Roman" w:cs="Arial"/>
          <w:color w:val="002F6C"/>
        </w:rPr>
        <w:t xml:space="preserve">of interest could </w:t>
      </w:r>
      <w:r w:rsidRPr="00652296" w:rsidR="00A95AB5">
        <w:rPr>
          <w:rFonts w:ascii="Arial" w:hAnsi="Arial" w:eastAsia="Times New Roman"/>
          <w:color w:val="002F6C"/>
        </w:rPr>
        <w:t>be subject to SGUL disciplinary procedures which could ultimately lead to sanction or dismissal</w:t>
      </w:r>
      <w:r w:rsidR="00652296">
        <w:rPr>
          <w:rFonts w:ascii="Arial" w:hAnsi="Arial" w:eastAsia="Times New Roman"/>
          <w:color w:val="002F6C"/>
        </w:rPr>
        <w:t>.</w:t>
      </w:r>
    </w:p>
    <w:p w:rsidRPr="00AD5F84" w:rsidR="00AD5F84" w:rsidP="00AD5F84" w:rsidRDefault="00AD5F84">
      <w:pPr>
        <w:pStyle w:val="BodyText"/>
        <w:spacing w:before="120"/>
        <w:rPr>
          <w:b/>
          <w:color w:val="002F6C"/>
          <w:sz w:val="28"/>
          <w:szCs w:val="28"/>
        </w:rPr>
      </w:pPr>
      <w:r>
        <w:rPr>
          <w:b/>
          <w:color w:val="002F6C"/>
          <w:sz w:val="28"/>
          <w:szCs w:val="28"/>
        </w:rPr>
        <w:t>How t</w:t>
      </w:r>
      <w:r w:rsidRPr="00AD5F84">
        <w:rPr>
          <w:b/>
          <w:color w:val="002F6C"/>
          <w:sz w:val="28"/>
          <w:szCs w:val="28"/>
        </w:rPr>
        <w:t>o</w:t>
      </w:r>
      <w:r>
        <w:rPr>
          <w:b/>
          <w:color w:val="002F6C"/>
          <w:sz w:val="28"/>
          <w:szCs w:val="28"/>
        </w:rPr>
        <w:t xml:space="preserve"> complete this return?</w:t>
      </w:r>
    </w:p>
    <w:p w:rsidRPr="00652296" w:rsidR="0013609F" w:rsidP="00652296" w:rsidRDefault="00955035">
      <w:pPr>
        <w:pStyle w:val="p"/>
        <w:numPr>
          <w:ilvl w:val="0"/>
          <w:numId w:val="17"/>
        </w:numPr>
        <w:spacing w:before="120" w:beforeAutospacing="0" w:after="120" w:afterAutospacing="0"/>
        <w:rPr>
          <w:rStyle w:val="Strong"/>
          <w:rFonts w:ascii="Arial" w:hAnsi="Arial" w:cs="Arial"/>
          <w:bCs w:val="0"/>
          <w:color w:val="002F6C"/>
          <w:sz w:val="22"/>
          <w:szCs w:val="22"/>
        </w:rPr>
      </w:pPr>
      <w:r w:rsidRPr="00652296">
        <w:rPr>
          <w:rStyle w:val="Strong"/>
          <w:rFonts w:ascii="Arial" w:hAnsi="Arial" w:cs="Arial"/>
          <w:bCs w:val="0"/>
          <w:color w:val="002F6C"/>
          <w:sz w:val="22"/>
          <w:szCs w:val="22"/>
        </w:rPr>
        <w:t>About You</w:t>
      </w:r>
    </w:p>
    <w:p w:rsidRPr="00652296" w:rsidR="00B22811" w:rsidP="00652296" w:rsidRDefault="00B22811">
      <w:pPr>
        <w:pStyle w:val="p"/>
        <w:spacing w:before="120" w:beforeAutospacing="0" w:after="120" w:afterAutospacing="0"/>
        <w:rPr>
          <w:rStyle w:val="Strong"/>
          <w:rFonts w:ascii="Arial" w:hAnsi="Arial" w:cs="Arial"/>
          <w:b w:val="0"/>
          <w:bCs w:val="0"/>
          <w:color w:val="002F6C"/>
          <w:sz w:val="22"/>
          <w:szCs w:val="22"/>
        </w:rPr>
      </w:pPr>
      <w:r w:rsidRPr="00652296">
        <w:rPr>
          <w:rStyle w:val="Strong"/>
          <w:rFonts w:ascii="Arial" w:hAnsi="Arial" w:cs="Arial"/>
          <w:b w:val="0"/>
          <w:bCs w:val="0"/>
          <w:color w:val="002F6C"/>
          <w:sz w:val="22"/>
          <w:szCs w:val="22"/>
        </w:rPr>
        <w:t xml:space="preserve">This request is sent to all staff on the SGUL mailing list, not all of whom are employed by the university.  This does not mean that you may not have an interest which you need to </w:t>
      </w:r>
      <w:r w:rsidRPr="00652296" w:rsidR="00955035">
        <w:rPr>
          <w:rStyle w:val="Strong"/>
          <w:rFonts w:ascii="Arial" w:hAnsi="Arial" w:cs="Arial"/>
          <w:b w:val="0"/>
          <w:bCs w:val="0"/>
          <w:color w:val="002F6C"/>
          <w:sz w:val="22"/>
          <w:szCs w:val="22"/>
        </w:rPr>
        <w:t xml:space="preserve">declare in the role you undertake for SGUL.  </w:t>
      </w:r>
    </w:p>
    <w:p w:rsidRPr="00652296" w:rsidR="0013609F" w:rsidP="00652296" w:rsidRDefault="00B22811">
      <w:pPr>
        <w:pStyle w:val="p"/>
        <w:spacing w:before="120" w:beforeAutospacing="0" w:after="120" w:afterAutospacing="0"/>
        <w:rPr>
          <w:rStyle w:val="Strong"/>
          <w:rFonts w:ascii="Arial" w:hAnsi="Arial" w:cs="Arial"/>
          <w:b w:val="0"/>
          <w:bCs w:val="0"/>
          <w:color w:val="002F6C"/>
          <w:sz w:val="22"/>
          <w:szCs w:val="22"/>
        </w:rPr>
      </w:pPr>
      <w:r w:rsidRPr="00652296">
        <w:rPr>
          <w:rStyle w:val="Strong"/>
          <w:rFonts w:ascii="Arial" w:hAnsi="Arial" w:cs="Arial"/>
          <w:b w:val="0"/>
          <w:bCs w:val="0"/>
          <w:color w:val="002F6C"/>
          <w:sz w:val="22"/>
          <w:szCs w:val="22"/>
        </w:rPr>
        <w:t>Please put a cross</w:t>
      </w:r>
      <w:r w:rsidRPr="00652296" w:rsidR="00955035">
        <w:rPr>
          <w:rStyle w:val="Strong"/>
          <w:rFonts w:ascii="Arial" w:hAnsi="Arial" w:cs="Arial"/>
          <w:b w:val="0"/>
          <w:bCs w:val="0"/>
          <w:color w:val="002F6C"/>
          <w:sz w:val="22"/>
          <w:szCs w:val="22"/>
        </w:rPr>
        <w:t xml:space="preserve"> (X) against in the relevant box.  </w:t>
      </w:r>
    </w:p>
    <w:p w:rsidRPr="00652296" w:rsidR="00955035" w:rsidP="00652296" w:rsidRDefault="00955035">
      <w:pPr>
        <w:pStyle w:val="p"/>
        <w:spacing w:before="120" w:beforeAutospacing="0" w:after="120" w:afterAutospacing="0"/>
        <w:rPr>
          <w:rStyle w:val="Strong"/>
          <w:rFonts w:ascii="Arial" w:hAnsi="Arial" w:cs="Arial"/>
          <w:b w:val="0"/>
          <w:bCs w:val="0"/>
          <w:color w:val="002F6C"/>
          <w:sz w:val="22"/>
          <w:szCs w:val="22"/>
        </w:rPr>
      </w:pPr>
      <w:r w:rsidRPr="00652296">
        <w:rPr>
          <w:rStyle w:val="Strong"/>
          <w:rFonts w:ascii="Arial" w:hAnsi="Arial" w:cs="Arial"/>
          <w:b w:val="0"/>
          <w:bCs w:val="0"/>
          <w:color w:val="002F6C"/>
          <w:sz w:val="22"/>
          <w:szCs w:val="22"/>
        </w:rPr>
        <w:t>If you work f</w:t>
      </w:r>
      <w:r w:rsidR="001B0775">
        <w:rPr>
          <w:rStyle w:val="Strong"/>
          <w:rFonts w:ascii="Arial" w:hAnsi="Arial" w:cs="Arial"/>
          <w:b w:val="0"/>
          <w:bCs w:val="0"/>
          <w:color w:val="002F6C"/>
          <w:sz w:val="22"/>
          <w:szCs w:val="22"/>
        </w:rPr>
        <w:t>or</w:t>
      </w:r>
      <w:r w:rsidRPr="00652296">
        <w:rPr>
          <w:rStyle w:val="Strong"/>
          <w:rFonts w:ascii="Arial" w:hAnsi="Arial" w:cs="Arial"/>
          <w:b w:val="0"/>
          <w:bCs w:val="0"/>
          <w:color w:val="002F6C"/>
          <w:sz w:val="22"/>
          <w:szCs w:val="22"/>
        </w:rPr>
        <w:t xml:space="preserve"> the NHS or the Faculty of Health, Social Care and Education (FHSCE), you do not need to declare anything else relating to that employment on this form. </w:t>
      </w:r>
    </w:p>
    <w:p w:rsidRPr="00652296" w:rsidR="00A701EE" w:rsidP="00652296" w:rsidRDefault="004B32AA">
      <w:pPr>
        <w:pStyle w:val="p"/>
        <w:numPr>
          <w:ilvl w:val="0"/>
          <w:numId w:val="17"/>
        </w:numPr>
        <w:spacing w:before="120" w:beforeAutospacing="0" w:after="120" w:afterAutospacing="0"/>
        <w:rPr>
          <w:rFonts w:ascii="Arial" w:hAnsi="Arial" w:cs="Arial"/>
          <w:color w:val="002F6C"/>
          <w:sz w:val="22"/>
          <w:szCs w:val="22"/>
        </w:rPr>
      </w:pPr>
      <w:r w:rsidRPr="00652296">
        <w:rPr>
          <w:rStyle w:val="Strong"/>
          <w:rFonts w:ascii="Arial" w:hAnsi="Arial" w:cs="Arial"/>
          <w:color w:val="002F6C"/>
          <w:sz w:val="22"/>
          <w:szCs w:val="22"/>
        </w:rPr>
        <w:t>General Declarations</w:t>
      </w:r>
    </w:p>
    <w:p w:rsidRPr="00652296" w:rsidR="00A701EE" w:rsidP="00652296" w:rsidRDefault="00A701EE">
      <w:pPr>
        <w:pStyle w:val="p"/>
        <w:spacing w:before="120" w:beforeAutospacing="0" w:after="120" w:afterAutospacing="0"/>
        <w:rPr>
          <w:rFonts w:ascii="Arial" w:hAnsi="Arial" w:cs="Arial"/>
          <w:color w:val="002F6C"/>
          <w:sz w:val="22"/>
          <w:szCs w:val="22"/>
        </w:rPr>
      </w:pPr>
      <w:r w:rsidRPr="00652296">
        <w:rPr>
          <w:rFonts w:ascii="Arial" w:hAnsi="Arial" w:cs="Arial"/>
          <w:color w:val="002F6C"/>
          <w:sz w:val="22"/>
          <w:szCs w:val="22"/>
        </w:rPr>
        <w:t xml:space="preserve">This section is to register external activities and other transactions, as detailed in </w:t>
      </w:r>
      <w:r w:rsidRPr="00652296" w:rsidR="005C44EA">
        <w:rPr>
          <w:rFonts w:ascii="Arial" w:hAnsi="Arial" w:cs="Arial"/>
          <w:color w:val="002F6C"/>
          <w:sz w:val="22"/>
          <w:szCs w:val="22"/>
        </w:rPr>
        <w:t>SGUL’s Conflicts of Interests and Financial Dealings Policy</w:t>
      </w:r>
      <w:r w:rsidR="00652296">
        <w:rPr>
          <w:rStyle w:val="Hyperlink"/>
          <w:rFonts w:ascii="Arial" w:hAnsi="Arial" w:cs="Arial"/>
          <w:color w:val="002F6C"/>
          <w:sz w:val="22"/>
          <w:szCs w:val="22"/>
        </w:rPr>
        <w:t xml:space="preserve">.   </w:t>
      </w:r>
      <w:r w:rsidRPr="00652296" w:rsidR="00830AB1">
        <w:rPr>
          <w:rFonts w:ascii="Arial" w:hAnsi="Arial" w:cs="Arial"/>
          <w:color w:val="002F6C"/>
          <w:sz w:val="22"/>
          <w:szCs w:val="22"/>
        </w:rPr>
        <w:t xml:space="preserve"> </w:t>
      </w:r>
    </w:p>
    <w:p w:rsidRPr="00652296" w:rsidR="00A701EE" w:rsidP="00652296" w:rsidRDefault="00A701EE">
      <w:pPr>
        <w:pStyle w:val="p"/>
        <w:spacing w:before="120" w:beforeAutospacing="0" w:after="120" w:afterAutospacing="0"/>
        <w:rPr>
          <w:rFonts w:ascii="Arial" w:hAnsi="Arial" w:cs="Arial"/>
          <w:color w:val="002F6C"/>
          <w:sz w:val="22"/>
          <w:szCs w:val="22"/>
        </w:rPr>
      </w:pPr>
      <w:r w:rsidRPr="00652296">
        <w:rPr>
          <w:rFonts w:ascii="Arial" w:hAnsi="Arial" w:cs="Arial"/>
          <w:color w:val="002F6C"/>
          <w:sz w:val="22"/>
          <w:szCs w:val="22"/>
        </w:rPr>
        <w:t>Activities should be registered as and when they occur</w:t>
      </w:r>
      <w:r w:rsidR="00824118">
        <w:rPr>
          <w:rFonts w:ascii="Arial" w:hAnsi="Arial" w:cs="Arial"/>
          <w:color w:val="002F6C"/>
          <w:sz w:val="22"/>
          <w:szCs w:val="22"/>
        </w:rPr>
        <w:t>.  I</w:t>
      </w:r>
      <w:r w:rsidRPr="00652296">
        <w:rPr>
          <w:rFonts w:ascii="Arial" w:hAnsi="Arial" w:cs="Arial"/>
          <w:color w:val="002F6C"/>
          <w:sz w:val="22"/>
          <w:szCs w:val="22"/>
        </w:rPr>
        <w:t xml:space="preserve">f you have interests to declare </w:t>
      </w:r>
      <w:r w:rsidR="00652296">
        <w:rPr>
          <w:rFonts w:ascii="Arial" w:hAnsi="Arial" w:cs="Arial"/>
          <w:color w:val="002F6C"/>
          <w:sz w:val="22"/>
          <w:szCs w:val="22"/>
        </w:rPr>
        <w:t xml:space="preserve">you should </w:t>
      </w:r>
      <w:r w:rsidRPr="00652296">
        <w:rPr>
          <w:rFonts w:ascii="Arial" w:hAnsi="Arial" w:cs="Arial"/>
          <w:color w:val="002F6C"/>
          <w:sz w:val="22"/>
          <w:szCs w:val="22"/>
        </w:rPr>
        <w:t>register them as soon as you are able.</w:t>
      </w:r>
    </w:p>
    <w:p w:rsidRPr="00652296" w:rsidR="004504C1" w:rsidP="00652296" w:rsidRDefault="004504C1">
      <w:pPr>
        <w:pStyle w:val="p"/>
        <w:spacing w:before="120" w:beforeAutospacing="0" w:after="120" w:afterAutospacing="0"/>
        <w:rPr>
          <w:rFonts w:ascii="Arial" w:hAnsi="Arial" w:cs="Arial"/>
          <w:color w:val="002F6C"/>
          <w:sz w:val="22"/>
          <w:szCs w:val="22"/>
        </w:rPr>
      </w:pPr>
      <w:r w:rsidRPr="00652296">
        <w:rPr>
          <w:rFonts w:ascii="Arial" w:hAnsi="Arial" w:cs="Arial"/>
          <w:color w:val="002F6C"/>
          <w:sz w:val="22"/>
          <w:szCs w:val="22"/>
        </w:rPr>
        <w:t xml:space="preserve">This could include </w:t>
      </w:r>
      <w:r w:rsidRPr="00652296" w:rsidR="00E26CC5">
        <w:rPr>
          <w:rFonts w:ascii="Arial" w:hAnsi="Arial" w:cs="Arial"/>
          <w:color w:val="002F6C"/>
          <w:sz w:val="22"/>
          <w:szCs w:val="22"/>
        </w:rPr>
        <w:t>any of the following</w:t>
      </w:r>
    </w:p>
    <w:tbl>
      <w:tblPr>
        <w:tblStyle w:val="TableGrid"/>
        <w:tblW w:w="0" w:type="auto"/>
        <w:tblLook w:val="04A0" w:firstRow="1" w:lastRow="0" w:firstColumn="1" w:lastColumn="0" w:noHBand="0" w:noVBand="1"/>
      </w:tblPr>
      <w:tblGrid>
        <w:gridCol w:w="988"/>
        <w:gridCol w:w="3520"/>
        <w:gridCol w:w="732"/>
        <w:gridCol w:w="3776"/>
      </w:tblGrid>
      <w:tr w:rsidRPr="00652296" w:rsidR="00652296" w:rsidTr="00E26CC5">
        <w:tc>
          <w:tcPr>
            <w:tcW w:w="988" w:type="dxa"/>
          </w:tcPr>
          <w:p w:rsidRPr="00652296" w:rsidR="00E26CC5" w:rsidP="00652296" w:rsidRDefault="00E26CC5">
            <w:pPr>
              <w:pStyle w:val="p"/>
              <w:spacing w:before="120" w:beforeAutospacing="0" w:after="120" w:afterAutospacing="0"/>
              <w:rPr>
                <w:rFonts w:ascii="Arial" w:hAnsi="Arial" w:cs="Arial"/>
                <w:color w:val="002F6C"/>
                <w:sz w:val="22"/>
                <w:szCs w:val="22"/>
              </w:rPr>
            </w:pPr>
            <w:r w:rsidRPr="00652296">
              <w:rPr>
                <w:rFonts w:ascii="Arial" w:hAnsi="Arial" w:cs="Arial"/>
                <w:color w:val="002F6C"/>
                <w:sz w:val="22"/>
                <w:szCs w:val="22"/>
              </w:rPr>
              <w:t>Being a</w:t>
            </w:r>
          </w:p>
        </w:tc>
        <w:tc>
          <w:tcPr>
            <w:tcW w:w="3520" w:type="dxa"/>
          </w:tcPr>
          <w:p w:rsidRPr="00652296" w:rsidR="00E26CC5" w:rsidP="00652296" w:rsidRDefault="00E26CC5">
            <w:pPr>
              <w:pStyle w:val="p"/>
              <w:spacing w:before="120" w:beforeAutospacing="0" w:after="120" w:afterAutospacing="0"/>
              <w:rPr>
                <w:rFonts w:ascii="Arial" w:hAnsi="Arial" w:cs="Arial"/>
                <w:color w:val="002F6C"/>
                <w:sz w:val="22"/>
                <w:szCs w:val="22"/>
              </w:rPr>
            </w:pPr>
            <w:r w:rsidRPr="00652296">
              <w:rPr>
                <w:rFonts w:ascii="Arial" w:hAnsi="Arial" w:cs="Arial"/>
                <w:color w:val="002F6C"/>
                <w:sz w:val="22"/>
                <w:szCs w:val="22"/>
              </w:rPr>
              <w:t>Director (exec or non-exec)</w:t>
            </w:r>
          </w:p>
        </w:tc>
        <w:tc>
          <w:tcPr>
            <w:tcW w:w="732" w:type="dxa"/>
          </w:tcPr>
          <w:p w:rsidRPr="00652296" w:rsidR="00E26CC5" w:rsidP="00652296" w:rsidRDefault="00E26CC5">
            <w:pPr>
              <w:pStyle w:val="p"/>
              <w:spacing w:before="120" w:beforeAutospacing="0" w:after="120" w:afterAutospacing="0"/>
              <w:rPr>
                <w:rFonts w:ascii="Arial" w:hAnsi="Arial" w:cs="Arial"/>
                <w:color w:val="002F6C"/>
                <w:sz w:val="22"/>
                <w:szCs w:val="22"/>
              </w:rPr>
            </w:pPr>
            <w:r w:rsidRPr="00652296">
              <w:rPr>
                <w:rFonts w:ascii="Arial" w:hAnsi="Arial" w:cs="Arial"/>
                <w:color w:val="002F6C"/>
                <w:sz w:val="22"/>
                <w:szCs w:val="22"/>
              </w:rPr>
              <w:t>of a</w:t>
            </w:r>
          </w:p>
        </w:tc>
        <w:tc>
          <w:tcPr>
            <w:tcW w:w="3776" w:type="dxa"/>
          </w:tcPr>
          <w:p w:rsidRPr="00652296" w:rsidR="00E26CC5" w:rsidP="00652296" w:rsidRDefault="00E26CC5">
            <w:pPr>
              <w:pStyle w:val="p"/>
              <w:spacing w:before="120" w:beforeAutospacing="0" w:after="120" w:afterAutospacing="0"/>
              <w:rPr>
                <w:rFonts w:ascii="Arial" w:hAnsi="Arial" w:cs="Arial"/>
                <w:color w:val="002F6C"/>
                <w:sz w:val="22"/>
                <w:szCs w:val="22"/>
              </w:rPr>
            </w:pPr>
            <w:r w:rsidRPr="00652296">
              <w:rPr>
                <w:rFonts w:ascii="Arial" w:hAnsi="Arial" w:cs="Arial"/>
                <w:color w:val="002F6C"/>
                <w:sz w:val="22"/>
                <w:szCs w:val="22"/>
              </w:rPr>
              <w:t>Company</w:t>
            </w:r>
          </w:p>
        </w:tc>
      </w:tr>
      <w:tr w:rsidRPr="00652296" w:rsidR="00652296" w:rsidTr="00E26CC5">
        <w:tc>
          <w:tcPr>
            <w:tcW w:w="988" w:type="dxa"/>
          </w:tcPr>
          <w:p w:rsidRPr="00652296" w:rsidR="00E26CC5" w:rsidP="00652296" w:rsidRDefault="00E26CC5">
            <w:pPr>
              <w:pStyle w:val="p"/>
              <w:spacing w:before="120" w:beforeAutospacing="0" w:after="120" w:afterAutospacing="0"/>
              <w:rPr>
                <w:rFonts w:ascii="Arial" w:hAnsi="Arial" w:cs="Arial"/>
                <w:color w:val="002F6C"/>
                <w:sz w:val="22"/>
                <w:szCs w:val="22"/>
              </w:rPr>
            </w:pPr>
          </w:p>
        </w:tc>
        <w:tc>
          <w:tcPr>
            <w:tcW w:w="3520" w:type="dxa"/>
          </w:tcPr>
          <w:p w:rsidRPr="00652296" w:rsidR="00E26CC5" w:rsidP="00652296" w:rsidRDefault="00E26CC5">
            <w:pPr>
              <w:pStyle w:val="p"/>
              <w:spacing w:before="120" w:beforeAutospacing="0" w:after="120" w:afterAutospacing="0"/>
              <w:rPr>
                <w:rFonts w:ascii="Arial" w:hAnsi="Arial" w:cs="Arial"/>
                <w:color w:val="002F6C"/>
                <w:sz w:val="22"/>
                <w:szCs w:val="22"/>
              </w:rPr>
            </w:pPr>
            <w:r w:rsidRPr="00652296">
              <w:rPr>
                <w:rFonts w:ascii="Arial" w:hAnsi="Arial" w:cs="Arial"/>
                <w:color w:val="002F6C"/>
                <w:sz w:val="22"/>
                <w:szCs w:val="22"/>
              </w:rPr>
              <w:t>Trustee</w:t>
            </w:r>
          </w:p>
        </w:tc>
        <w:tc>
          <w:tcPr>
            <w:tcW w:w="732" w:type="dxa"/>
          </w:tcPr>
          <w:p w:rsidRPr="00652296" w:rsidR="00E26CC5" w:rsidP="00652296" w:rsidRDefault="00E26CC5">
            <w:pPr>
              <w:pStyle w:val="p"/>
              <w:spacing w:before="120" w:beforeAutospacing="0" w:after="120" w:afterAutospacing="0"/>
              <w:rPr>
                <w:rFonts w:ascii="Arial" w:hAnsi="Arial" w:cs="Arial"/>
                <w:color w:val="002F6C"/>
                <w:sz w:val="22"/>
                <w:szCs w:val="22"/>
              </w:rPr>
            </w:pPr>
          </w:p>
        </w:tc>
        <w:tc>
          <w:tcPr>
            <w:tcW w:w="3776" w:type="dxa"/>
          </w:tcPr>
          <w:p w:rsidRPr="00652296" w:rsidR="00E26CC5" w:rsidP="00652296" w:rsidRDefault="00E26CC5">
            <w:pPr>
              <w:pStyle w:val="p"/>
              <w:spacing w:before="120" w:beforeAutospacing="0" w:after="120" w:afterAutospacing="0"/>
              <w:rPr>
                <w:rFonts w:ascii="Arial" w:hAnsi="Arial" w:cs="Arial"/>
                <w:color w:val="002F6C"/>
                <w:sz w:val="22"/>
                <w:szCs w:val="22"/>
              </w:rPr>
            </w:pPr>
            <w:r w:rsidRPr="00652296">
              <w:rPr>
                <w:rFonts w:ascii="Arial" w:hAnsi="Arial" w:cs="Arial"/>
                <w:color w:val="002F6C"/>
                <w:sz w:val="22"/>
                <w:szCs w:val="22"/>
              </w:rPr>
              <w:t>Charity</w:t>
            </w:r>
          </w:p>
        </w:tc>
      </w:tr>
      <w:tr w:rsidRPr="00652296" w:rsidR="00652296" w:rsidTr="00E26CC5">
        <w:tc>
          <w:tcPr>
            <w:tcW w:w="988" w:type="dxa"/>
          </w:tcPr>
          <w:p w:rsidRPr="00652296" w:rsidR="00E26CC5" w:rsidP="00652296" w:rsidRDefault="00E26CC5">
            <w:pPr>
              <w:pStyle w:val="p"/>
              <w:spacing w:before="120" w:beforeAutospacing="0" w:after="120" w:afterAutospacing="0"/>
              <w:rPr>
                <w:rFonts w:ascii="Arial" w:hAnsi="Arial" w:cs="Arial"/>
                <w:color w:val="002F6C"/>
                <w:sz w:val="22"/>
                <w:szCs w:val="22"/>
              </w:rPr>
            </w:pPr>
          </w:p>
        </w:tc>
        <w:tc>
          <w:tcPr>
            <w:tcW w:w="3520" w:type="dxa"/>
          </w:tcPr>
          <w:p w:rsidRPr="00652296" w:rsidR="00E26CC5" w:rsidP="00652296" w:rsidRDefault="00E26CC5">
            <w:pPr>
              <w:pStyle w:val="p"/>
              <w:spacing w:before="120" w:beforeAutospacing="0" w:after="120" w:afterAutospacing="0"/>
              <w:rPr>
                <w:rFonts w:ascii="Arial" w:hAnsi="Arial" w:cs="Arial"/>
                <w:color w:val="002F6C"/>
                <w:sz w:val="22"/>
                <w:szCs w:val="22"/>
              </w:rPr>
            </w:pPr>
            <w:r w:rsidRPr="00652296">
              <w:rPr>
                <w:rFonts w:ascii="Arial" w:hAnsi="Arial" w:cs="Arial"/>
                <w:color w:val="002F6C"/>
                <w:sz w:val="22"/>
                <w:szCs w:val="22"/>
              </w:rPr>
              <w:t>Employees</w:t>
            </w:r>
          </w:p>
        </w:tc>
        <w:tc>
          <w:tcPr>
            <w:tcW w:w="732" w:type="dxa"/>
          </w:tcPr>
          <w:p w:rsidRPr="00652296" w:rsidR="00E26CC5" w:rsidP="00652296" w:rsidRDefault="00E26CC5">
            <w:pPr>
              <w:pStyle w:val="p"/>
              <w:spacing w:before="120" w:beforeAutospacing="0" w:after="120" w:afterAutospacing="0"/>
              <w:rPr>
                <w:rFonts w:ascii="Arial" w:hAnsi="Arial" w:cs="Arial"/>
                <w:color w:val="002F6C"/>
                <w:sz w:val="22"/>
                <w:szCs w:val="22"/>
              </w:rPr>
            </w:pPr>
          </w:p>
        </w:tc>
        <w:tc>
          <w:tcPr>
            <w:tcW w:w="3776" w:type="dxa"/>
          </w:tcPr>
          <w:p w:rsidRPr="00652296" w:rsidR="00E26CC5" w:rsidP="00652296" w:rsidRDefault="00E26CC5">
            <w:pPr>
              <w:pStyle w:val="p"/>
              <w:spacing w:before="120" w:beforeAutospacing="0" w:after="120" w:afterAutospacing="0"/>
              <w:rPr>
                <w:rFonts w:ascii="Arial" w:hAnsi="Arial" w:cs="Arial"/>
                <w:color w:val="002F6C"/>
                <w:sz w:val="22"/>
                <w:szCs w:val="22"/>
              </w:rPr>
            </w:pPr>
            <w:r w:rsidRPr="00652296">
              <w:rPr>
                <w:rFonts w:ascii="Arial" w:hAnsi="Arial" w:cs="Arial"/>
                <w:color w:val="002F6C"/>
                <w:sz w:val="22"/>
                <w:szCs w:val="22"/>
              </w:rPr>
              <w:t>Grant giving body</w:t>
            </w:r>
          </w:p>
        </w:tc>
      </w:tr>
      <w:tr w:rsidRPr="00652296" w:rsidR="00E26CC5" w:rsidTr="00E26CC5">
        <w:tc>
          <w:tcPr>
            <w:tcW w:w="988" w:type="dxa"/>
          </w:tcPr>
          <w:p w:rsidRPr="00652296" w:rsidR="00E26CC5" w:rsidP="00652296" w:rsidRDefault="00E26CC5">
            <w:pPr>
              <w:pStyle w:val="p"/>
              <w:spacing w:before="120" w:beforeAutospacing="0" w:after="120" w:afterAutospacing="0"/>
              <w:rPr>
                <w:rFonts w:ascii="Arial" w:hAnsi="Arial" w:cs="Arial"/>
                <w:color w:val="002F6C"/>
                <w:sz w:val="22"/>
                <w:szCs w:val="22"/>
              </w:rPr>
            </w:pPr>
          </w:p>
        </w:tc>
        <w:tc>
          <w:tcPr>
            <w:tcW w:w="3520" w:type="dxa"/>
          </w:tcPr>
          <w:p w:rsidRPr="00652296" w:rsidR="00E26CC5" w:rsidP="00652296" w:rsidRDefault="00E26CC5">
            <w:pPr>
              <w:pStyle w:val="p"/>
              <w:spacing w:before="120" w:beforeAutospacing="0" w:after="120" w:afterAutospacing="0"/>
              <w:rPr>
                <w:rFonts w:ascii="Arial" w:hAnsi="Arial" w:cs="Arial"/>
                <w:color w:val="002F6C"/>
                <w:sz w:val="22"/>
                <w:szCs w:val="22"/>
              </w:rPr>
            </w:pPr>
            <w:r w:rsidRPr="00652296">
              <w:rPr>
                <w:rFonts w:ascii="Arial" w:hAnsi="Arial" w:cs="Arial"/>
                <w:color w:val="002F6C"/>
                <w:sz w:val="22"/>
                <w:szCs w:val="22"/>
              </w:rPr>
              <w:t>Legal representative</w:t>
            </w:r>
          </w:p>
        </w:tc>
        <w:tc>
          <w:tcPr>
            <w:tcW w:w="732" w:type="dxa"/>
          </w:tcPr>
          <w:p w:rsidRPr="00652296" w:rsidR="00E26CC5" w:rsidP="00652296" w:rsidRDefault="00E26CC5">
            <w:pPr>
              <w:pStyle w:val="p"/>
              <w:spacing w:before="120" w:beforeAutospacing="0" w:after="120" w:afterAutospacing="0"/>
              <w:rPr>
                <w:rFonts w:ascii="Arial" w:hAnsi="Arial" w:cs="Arial"/>
                <w:color w:val="002F6C"/>
                <w:sz w:val="22"/>
                <w:szCs w:val="22"/>
              </w:rPr>
            </w:pPr>
          </w:p>
        </w:tc>
        <w:tc>
          <w:tcPr>
            <w:tcW w:w="3776" w:type="dxa"/>
          </w:tcPr>
          <w:p w:rsidRPr="00652296" w:rsidR="00E26CC5" w:rsidP="00652296" w:rsidRDefault="00E26CC5">
            <w:pPr>
              <w:pStyle w:val="p"/>
              <w:spacing w:before="120" w:beforeAutospacing="0" w:after="120" w:afterAutospacing="0"/>
              <w:rPr>
                <w:rFonts w:ascii="Arial" w:hAnsi="Arial" w:cs="Arial"/>
                <w:color w:val="002F6C"/>
                <w:sz w:val="22"/>
                <w:szCs w:val="22"/>
              </w:rPr>
            </w:pPr>
            <w:r w:rsidRPr="00652296">
              <w:rPr>
                <w:rFonts w:ascii="Arial" w:hAnsi="Arial" w:cs="Arial"/>
                <w:color w:val="002F6C"/>
                <w:sz w:val="22"/>
                <w:szCs w:val="22"/>
              </w:rPr>
              <w:t>Partnership</w:t>
            </w:r>
          </w:p>
        </w:tc>
      </w:tr>
      <w:tr w:rsidRPr="00652296" w:rsidR="00E26CC5" w:rsidTr="00E26CC5">
        <w:tc>
          <w:tcPr>
            <w:tcW w:w="988" w:type="dxa"/>
          </w:tcPr>
          <w:p w:rsidRPr="00652296" w:rsidR="00E26CC5" w:rsidP="00652296" w:rsidRDefault="00F97562">
            <w:pPr>
              <w:pStyle w:val="p"/>
              <w:spacing w:before="120" w:beforeAutospacing="0" w:after="120" w:afterAutospacing="0"/>
              <w:rPr>
                <w:rFonts w:ascii="Arial" w:hAnsi="Arial" w:cs="Arial"/>
                <w:color w:val="002F6C"/>
                <w:sz w:val="22"/>
                <w:szCs w:val="22"/>
              </w:rPr>
            </w:pPr>
            <w:r>
              <w:rPr>
                <w:rFonts w:ascii="Arial" w:hAnsi="Arial" w:cs="Arial"/>
                <w:color w:val="002F6C"/>
                <w:sz w:val="22"/>
                <w:szCs w:val="22"/>
              </w:rPr>
              <w:t>Being a</w:t>
            </w:r>
          </w:p>
        </w:tc>
        <w:tc>
          <w:tcPr>
            <w:tcW w:w="3520" w:type="dxa"/>
          </w:tcPr>
          <w:p w:rsidRPr="00652296" w:rsidR="00E26CC5" w:rsidP="00652296" w:rsidRDefault="00E26CC5">
            <w:pPr>
              <w:pStyle w:val="p"/>
              <w:spacing w:before="120" w:beforeAutospacing="0" w:after="120" w:afterAutospacing="0"/>
              <w:rPr>
                <w:rFonts w:ascii="Arial" w:hAnsi="Arial" w:cs="Arial"/>
                <w:color w:val="002F6C"/>
                <w:sz w:val="22"/>
                <w:szCs w:val="22"/>
              </w:rPr>
            </w:pPr>
            <w:r w:rsidRPr="00652296">
              <w:rPr>
                <w:rFonts w:ascii="Arial" w:hAnsi="Arial" w:cs="Arial"/>
                <w:color w:val="002F6C"/>
                <w:sz w:val="22"/>
                <w:szCs w:val="22"/>
              </w:rPr>
              <w:t>Grant review panellist</w:t>
            </w:r>
          </w:p>
        </w:tc>
        <w:tc>
          <w:tcPr>
            <w:tcW w:w="732" w:type="dxa"/>
          </w:tcPr>
          <w:p w:rsidRPr="00652296" w:rsidR="00E26CC5" w:rsidP="00652296" w:rsidRDefault="00985CCB">
            <w:pPr>
              <w:pStyle w:val="p"/>
              <w:spacing w:before="120" w:beforeAutospacing="0" w:after="120" w:afterAutospacing="0"/>
              <w:rPr>
                <w:rFonts w:ascii="Arial" w:hAnsi="Arial" w:cs="Arial"/>
                <w:color w:val="002F6C"/>
                <w:sz w:val="22"/>
                <w:szCs w:val="22"/>
              </w:rPr>
            </w:pPr>
            <w:r>
              <w:rPr>
                <w:rFonts w:ascii="Arial" w:hAnsi="Arial" w:cs="Arial"/>
                <w:color w:val="002F6C"/>
                <w:sz w:val="22"/>
                <w:szCs w:val="22"/>
              </w:rPr>
              <w:t>o</w:t>
            </w:r>
            <w:r w:rsidR="00F97562">
              <w:rPr>
                <w:rFonts w:ascii="Arial" w:hAnsi="Arial" w:cs="Arial"/>
                <w:color w:val="002F6C"/>
                <w:sz w:val="22"/>
                <w:szCs w:val="22"/>
              </w:rPr>
              <w:t>f a</w:t>
            </w:r>
          </w:p>
        </w:tc>
        <w:tc>
          <w:tcPr>
            <w:tcW w:w="3776" w:type="dxa"/>
          </w:tcPr>
          <w:p w:rsidRPr="00652296" w:rsidR="00E26CC5" w:rsidP="00652296" w:rsidRDefault="00E26CC5">
            <w:pPr>
              <w:pStyle w:val="p"/>
              <w:spacing w:before="120" w:beforeAutospacing="0" w:after="120" w:afterAutospacing="0"/>
              <w:rPr>
                <w:rFonts w:ascii="Arial" w:hAnsi="Arial" w:cs="Arial"/>
                <w:color w:val="002F6C"/>
                <w:sz w:val="22"/>
                <w:szCs w:val="22"/>
              </w:rPr>
            </w:pPr>
            <w:r w:rsidRPr="00652296">
              <w:rPr>
                <w:rFonts w:ascii="Arial" w:hAnsi="Arial" w:cs="Arial"/>
                <w:color w:val="002F6C"/>
                <w:sz w:val="22"/>
                <w:szCs w:val="22"/>
              </w:rPr>
              <w:t>School, university or college</w:t>
            </w:r>
          </w:p>
        </w:tc>
      </w:tr>
      <w:tr w:rsidRPr="00652296" w:rsidR="00E26CC5" w:rsidTr="00E26CC5">
        <w:tc>
          <w:tcPr>
            <w:tcW w:w="988" w:type="dxa"/>
          </w:tcPr>
          <w:p w:rsidRPr="00652296" w:rsidR="00E26CC5" w:rsidP="00652296" w:rsidRDefault="00E26CC5">
            <w:pPr>
              <w:pStyle w:val="p"/>
              <w:spacing w:before="120" w:beforeAutospacing="0" w:after="120" w:afterAutospacing="0"/>
              <w:rPr>
                <w:rFonts w:ascii="Arial" w:hAnsi="Arial" w:cs="Arial"/>
                <w:color w:val="002F6C"/>
                <w:sz w:val="22"/>
                <w:szCs w:val="22"/>
              </w:rPr>
            </w:pPr>
          </w:p>
        </w:tc>
        <w:tc>
          <w:tcPr>
            <w:tcW w:w="3520" w:type="dxa"/>
          </w:tcPr>
          <w:p w:rsidRPr="00652296" w:rsidR="00E26CC5" w:rsidP="00652296" w:rsidRDefault="00E26CC5">
            <w:pPr>
              <w:pStyle w:val="p"/>
              <w:spacing w:before="120" w:beforeAutospacing="0" w:after="120" w:afterAutospacing="0"/>
              <w:rPr>
                <w:rFonts w:ascii="Arial" w:hAnsi="Arial" w:cs="Arial"/>
                <w:color w:val="002F6C"/>
                <w:sz w:val="22"/>
                <w:szCs w:val="22"/>
              </w:rPr>
            </w:pPr>
            <w:r w:rsidRPr="00652296">
              <w:rPr>
                <w:rFonts w:ascii="Arial" w:hAnsi="Arial" w:cs="Arial"/>
                <w:color w:val="002F6C"/>
                <w:sz w:val="22"/>
                <w:szCs w:val="22"/>
              </w:rPr>
              <w:t>Board member</w:t>
            </w:r>
          </w:p>
        </w:tc>
        <w:tc>
          <w:tcPr>
            <w:tcW w:w="732" w:type="dxa"/>
          </w:tcPr>
          <w:p w:rsidRPr="00652296" w:rsidR="00E26CC5" w:rsidP="00652296" w:rsidRDefault="00E26CC5">
            <w:pPr>
              <w:pStyle w:val="p"/>
              <w:spacing w:before="120" w:beforeAutospacing="0" w:after="120" w:afterAutospacing="0"/>
              <w:rPr>
                <w:rFonts w:ascii="Arial" w:hAnsi="Arial" w:cs="Arial"/>
                <w:color w:val="002F6C"/>
                <w:sz w:val="22"/>
                <w:szCs w:val="22"/>
              </w:rPr>
            </w:pPr>
          </w:p>
        </w:tc>
        <w:tc>
          <w:tcPr>
            <w:tcW w:w="3776" w:type="dxa"/>
          </w:tcPr>
          <w:p w:rsidRPr="00652296" w:rsidR="00E26CC5" w:rsidP="00652296" w:rsidRDefault="00E26CC5">
            <w:pPr>
              <w:pStyle w:val="p"/>
              <w:spacing w:before="120" w:beforeAutospacing="0" w:after="120" w:afterAutospacing="0"/>
              <w:rPr>
                <w:rFonts w:ascii="Arial" w:hAnsi="Arial" w:cs="Arial"/>
                <w:color w:val="002F6C"/>
                <w:sz w:val="22"/>
                <w:szCs w:val="22"/>
              </w:rPr>
            </w:pPr>
            <w:r w:rsidRPr="00652296">
              <w:rPr>
                <w:rFonts w:ascii="Arial" w:hAnsi="Arial" w:cs="Arial"/>
                <w:color w:val="002F6C"/>
                <w:sz w:val="22"/>
                <w:szCs w:val="22"/>
              </w:rPr>
              <w:t>NHS body</w:t>
            </w:r>
          </w:p>
        </w:tc>
      </w:tr>
      <w:tr w:rsidRPr="00652296" w:rsidR="00E26CC5" w:rsidTr="00E26CC5">
        <w:tc>
          <w:tcPr>
            <w:tcW w:w="988" w:type="dxa"/>
          </w:tcPr>
          <w:p w:rsidRPr="00652296" w:rsidR="00E26CC5" w:rsidP="00652296" w:rsidRDefault="00E26CC5">
            <w:pPr>
              <w:pStyle w:val="p"/>
              <w:spacing w:before="120" w:beforeAutospacing="0" w:after="120" w:afterAutospacing="0"/>
              <w:rPr>
                <w:rFonts w:ascii="Arial" w:hAnsi="Arial" w:cs="Arial"/>
                <w:color w:val="002F6C"/>
                <w:sz w:val="22"/>
                <w:szCs w:val="22"/>
              </w:rPr>
            </w:pPr>
          </w:p>
        </w:tc>
        <w:tc>
          <w:tcPr>
            <w:tcW w:w="3520" w:type="dxa"/>
          </w:tcPr>
          <w:p w:rsidRPr="00652296" w:rsidR="00E26CC5" w:rsidP="00652296" w:rsidRDefault="00E26CC5">
            <w:pPr>
              <w:pStyle w:val="p"/>
              <w:spacing w:before="120" w:beforeAutospacing="0" w:after="120" w:afterAutospacing="0"/>
              <w:rPr>
                <w:rFonts w:ascii="Arial" w:hAnsi="Arial" w:cs="Arial"/>
                <w:color w:val="002F6C"/>
                <w:sz w:val="22"/>
                <w:szCs w:val="22"/>
              </w:rPr>
            </w:pPr>
            <w:r w:rsidRPr="00652296">
              <w:rPr>
                <w:rFonts w:ascii="Arial" w:hAnsi="Arial" w:cs="Arial"/>
                <w:color w:val="002F6C"/>
                <w:sz w:val="22"/>
                <w:szCs w:val="22"/>
              </w:rPr>
              <w:t>Governor</w:t>
            </w:r>
          </w:p>
        </w:tc>
        <w:tc>
          <w:tcPr>
            <w:tcW w:w="732" w:type="dxa"/>
          </w:tcPr>
          <w:p w:rsidRPr="00652296" w:rsidR="00E26CC5" w:rsidP="00652296" w:rsidRDefault="00E26CC5">
            <w:pPr>
              <w:pStyle w:val="p"/>
              <w:spacing w:before="120" w:beforeAutospacing="0" w:after="120" w:afterAutospacing="0"/>
              <w:rPr>
                <w:rFonts w:ascii="Arial" w:hAnsi="Arial" w:cs="Arial"/>
                <w:color w:val="002F6C"/>
                <w:sz w:val="22"/>
                <w:szCs w:val="22"/>
              </w:rPr>
            </w:pPr>
          </w:p>
        </w:tc>
        <w:tc>
          <w:tcPr>
            <w:tcW w:w="3776" w:type="dxa"/>
          </w:tcPr>
          <w:p w:rsidRPr="00652296" w:rsidR="00E26CC5" w:rsidP="00652296" w:rsidRDefault="00E26CC5">
            <w:pPr>
              <w:pStyle w:val="p"/>
              <w:spacing w:before="120" w:beforeAutospacing="0" w:after="120" w:afterAutospacing="0"/>
              <w:rPr>
                <w:rFonts w:ascii="Arial" w:hAnsi="Arial" w:cs="Arial"/>
                <w:color w:val="002F6C"/>
                <w:sz w:val="22"/>
                <w:szCs w:val="22"/>
              </w:rPr>
            </w:pPr>
            <w:r w:rsidRPr="00652296">
              <w:rPr>
                <w:rFonts w:ascii="Arial" w:hAnsi="Arial" w:cs="Arial"/>
                <w:color w:val="002F6C"/>
                <w:sz w:val="22"/>
                <w:szCs w:val="22"/>
              </w:rPr>
              <w:t>SGUL customer</w:t>
            </w:r>
          </w:p>
        </w:tc>
      </w:tr>
      <w:tr w:rsidRPr="00652296" w:rsidR="00652296" w:rsidTr="00E26CC5">
        <w:tc>
          <w:tcPr>
            <w:tcW w:w="988" w:type="dxa"/>
          </w:tcPr>
          <w:p w:rsidRPr="00652296" w:rsidR="00E26CC5" w:rsidP="00652296" w:rsidRDefault="00E26CC5">
            <w:pPr>
              <w:pStyle w:val="p"/>
              <w:spacing w:before="120" w:beforeAutospacing="0" w:after="120" w:afterAutospacing="0"/>
              <w:rPr>
                <w:rFonts w:ascii="Arial" w:hAnsi="Arial" w:cs="Arial"/>
                <w:color w:val="002F6C"/>
                <w:sz w:val="22"/>
                <w:szCs w:val="22"/>
              </w:rPr>
            </w:pPr>
          </w:p>
        </w:tc>
        <w:tc>
          <w:tcPr>
            <w:tcW w:w="3520" w:type="dxa"/>
          </w:tcPr>
          <w:p w:rsidRPr="00652296" w:rsidR="00E26CC5" w:rsidP="00652296" w:rsidRDefault="00E26CC5">
            <w:pPr>
              <w:pStyle w:val="p"/>
              <w:spacing w:before="120" w:beforeAutospacing="0" w:after="120" w:afterAutospacing="0"/>
              <w:rPr>
                <w:rFonts w:ascii="Arial" w:hAnsi="Arial" w:cs="Arial"/>
                <w:color w:val="002F6C"/>
                <w:sz w:val="22"/>
                <w:szCs w:val="22"/>
              </w:rPr>
            </w:pPr>
          </w:p>
        </w:tc>
        <w:tc>
          <w:tcPr>
            <w:tcW w:w="732" w:type="dxa"/>
          </w:tcPr>
          <w:p w:rsidRPr="00652296" w:rsidR="00E26CC5" w:rsidP="00652296" w:rsidRDefault="00E26CC5">
            <w:pPr>
              <w:pStyle w:val="p"/>
              <w:spacing w:before="120" w:beforeAutospacing="0" w:after="120" w:afterAutospacing="0"/>
              <w:rPr>
                <w:rFonts w:ascii="Arial" w:hAnsi="Arial" w:cs="Arial"/>
                <w:color w:val="002F6C"/>
                <w:sz w:val="22"/>
                <w:szCs w:val="22"/>
              </w:rPr>
            </w:pPr>
          </w:p>
        </w:tc>
        <w:tc>
          <w:tcPr>
            <w:tcW w:w="3776" w:type="dxa"/>
          </w:tcPr>
          <w:p w:rsidRPr="00652296" w:rsidR="00E26CC5" w:rsidP="00652296" w:rsidRDefault="00E26CC5">
            <w:pPr>
              <w:pStyle w:val="p"/>
              <w:spacing w:before="120" w:beforeAutospacing="0" w:after="120" w:afterAutospacing="0"/>
              <w:rPr>
                <w:rFonts w:ascii="Arial" w:hAnsi="Arial" w:cs="Arial"/>
                <w:color w:val="002F6C"/>
                <w:sz w:val="22"/>
                <w:szCs w:val="22"/>
              </w:rPr>
            </w:pPr>
            <w:r w:rsidRPr="00652296">
              <w:rPr>
                <w:rFonts w:ascii="Arial" w:hAnsi="Arial" w:cs="Arial"/>
                <w:color w:val="002F6C"/>
                <w:sz w:val="22"/>
                <w:szCs w:val="22"/>
              </w:rPr>
              <w:t>SGUL supplier</w:t>
            </w:r>
          </w:p>
        </w:tc>
      </w:tr>
    </w:tbl>
    <w:p w:rsidRPr="00652296" w:rsidR="00955035" w:rsidP="00652296" w:rsidRDefault="004504C1">
      <w:pPr>
        <w:pStyle w:val="p"/>
        <w:spacing w:before="120" w:beforeAutospacing="0" w:after="120" w:afterAutospacing="0"/>
        <w:rPr>
          <w:rFonts w:ascii="Arial" w:hAnsi="Arial" w:cs="Arial"/>
          <w:color w:val="002F6C"/>
          <w:sz w:val="22"/>
          <w:szCs w:val="22"/>
        </w:rPr>
      </w:pPr>
      <w:r w:rsidRPr="00652296">
        <w:rPr>
          <w:rFonts w:ascii="Arial" w:hAnsi="Arial" w:cs="Arial"/>
          <w:color w:val="002F6C"/>
          <w:sz w:val="22"/>
          <w:szCs w:val="22"/>
        </w:rPr>
        <w:t>You do not need to declare the following</w:t>
      </w:r>
    </w:p>
    <w:p w:rsidRPr="00652296" w:rsidR="00955035" w:rsidP="00652296" w:rsidRDefault="00955035">
      <w:pPr>
        <w:pStyle w:val="ListParagraph"/>
        <w:spacing w:before="120"/>
        <w:rPr>
          <w:rFonts w:ascii="Arial" w:hAnsi="Arial"/>
          <w:color w:val="002F6C"/>
        </w:rPr>
      </w:pPr>
      <w:r w:rsidRPr="00652296">
        <w:rPr>
          <w:rFonts w:ascii="Arial" w:hAnsi="Arial"/>
          <w:color w:val="002F6C"/>
        </w:rPr>
        <w:t>Ow</w:t>
      </w:r>
      <w:r w:rsidR="00E06589">
        <w:rPr>
          <w:rFonts w:ascii="Arial" w:hAnsi="Arial"/>
          <w:color w:val="002F6C"/>
        </w:rPr>
        <w:t>n</w:t>
      </w:r>
      <w:r w:rsidRPr="00652296">
        <w:rPr>
          <w:rFonts w:ascii="Arial" w:hAnsi="Arial"/>
          <w:color w:val="002F6C"/>
        </w:rPr>
        <w:t xml:space="preserve">ing shares in a publicly listed company e.g. </w:t>
      </w:r>
      <w:r w:rsidRPr="00652296" w:rsidR="004504C1">
        <w:rPr>
          <w:rFonts w:ascii="Arial" w:hAnsi="Arial"/>
          <w:color w:val="002F6C"/>
        </w:rPr>
        <w:t>Barclays, Diageo, GlaxoSmithKline unless you are undertaking research which is directly sponsored by that entity</w:t>
      </w:r>
    </w:p>
    <w:p w:rsidRPr="00D84D71" w:rsidR="00955035" w:rsidP="00652296" w:rsidRDefault="00955035">
      <w:pPr>
        <w:pStyle w:val="ListParagraph"/>
        <w:spacing w:before="120"/>
        <w:rPr>
          <w:rFonts w:ascii="Arial" w:hAnsi="Arial"/>
          <w:color w:val="002F6C"/>
        </w:rPr>
      </w:pPr>
      <w:r w:rsidRPr="00652296">
        <w:rPr>
          <w:rFonts w:ascii="Arial" w:hAnsi="Arial"/>
          <w:color w:val="002F6C"/>
        </w:rPr>
        <w:t xml:space="preserve">Work that you undertake for other organisations or companies which has nothing to do with SGUL now or in future e.g. managing the twitter feed of a charity or undertaking computer repair work for money in your spare time, </w:t>
      </w:r>
    </w:p>
    <w:p w:rsidR="00830AB1" w:rsidP="00652296" w:rsidRDefault="004608FC">
      <w:pPr>
        <w:pStyle w:val="p"/>
        <w:spacing w:before="120" w:beforeAutospacing="0" w:after="120" w:afterAutospacing="0"/>
        <w:rPr>
          <w:rStyle w:val="Strong"/>
          <w:rFonts w:ascii="Arial" w:hAnsi="Arial" w:cs="Arial"/>
          <w:color w:val="002F6C"/>
          <w:sz w:val="22"/>
          <w:szCs w:val="22"/>
        </w:rPr>
      </w:pPr>
      <w:r>
        <w:rPr>
          <w:rStyle w:val="Strong"/>
          <w:rFonts w:ascii="Arial" w:hAnsi="Arial" w:cs="Arial"/>
          <w:color w:val="002F6C"/>
          <w:sz w:val="22"/>
          <w:szCs w:val="22"/>
        </w:rPr>
        <w:t>Related Parties</w:t>
      </w:r>
    </w:p>
    <w:p w:rsidRPr="004608FC" w:rsidR="004608FC" w:rsidP="00652296" w:rsidRDefault="004608FC">
      <w:pPr>
        <w:pStyle w:val="p"/>
        <w:spacing w:before="120" w:beforeAutospacing="0" w:after="120" w:afterAutospacing="0"/>
        <w:rPr>
          <w:rFonts w:ascii="Arial" w:hAnsi="Arial" w:cs="Arial"/>
          <w:color w:val="002F6C"/>
          <w:sz w:val="22"/>
          <w:szCs w:val="22"/>
        </w:rPr>
      </w:pPr>
      <w:r>
        <w:rPr>
          <w:rStyle w:val="Strong"/>
          <w:rFonts w:ascii="Arial" w:hAnsi="Arial" w:cs="Arial"/>
          <w:b w:val="0"/>
          <w:color w:val="002F6C"/>
          <w:sz w:val="22"/>
          <w:szCs w:val="22"/>
        </w:rPr>
        <w:t>If a close relative or friend is in a position of influence which could be perceived as being as being a conflict, this should be declared.  An example of this would be your spouse being the chair of a panel which reviews grant app</w:t>
      </w:r>
      <w:r w:rsidR="00F97562">
        <w:rPr>
          <w:rStyle w:val="Strong"/>
          <w:rFonts w:ascii="Arial" w:hAnsi="Arial" w:cs="Arial"/>
          <w:b w:val="0"/>
          <w:color w:val="002F6C"/>
          <w:sz w:val="22"/>
          <w:szCs w:val="22"/>
        </w:rPr>
        <w:t xml:space="preserve">lications in your area of research.  </w:t>
      </w:r>
    </w:p>
    <w:p w:rsidRPr="00652296" w:rsidR="00A701EE" w:rsidP="00652296" w:rsidRDefault="00A701EE">
      <w:pPr>
        <w:pStyle w:val="p"/>
        <w:numPr>
          <w:ilvl w:val="0"/>
          <w:numId w:val="17"/>
        </w:numPr>
        <w:spacing w:before="120" w:beforeAutospacing="0" w:after="120" w:afterAutospacing="0"/>
        <w:rPr>
          <w:rFonts w:ascii="Arial" w:hAnsi="Arial" w:cs="Arial"/>
          <w:color w:val="002F6C"/>
          <w:sz w:val="22"/>
          <w:szCs w:val="22"/>
        </w:rPr>
      </w:pPr>
      <w:r w:rsidRPr="00652296">
        <w:rPr>
          <w:rStyle w:val="Strong"/>
          <w:rFonts w:ascii="Arial" w:hAnsi="Arial" w:cs="Arial"/>
          <w:color w:val="002F6C"/>
          <w:sz w:val="22"/>
          <w:szCs w:val="22"/>
        </w:rPr>
        <w:t>Consultancy</w:t>
      </w:r>
      <w:r w:rsidRPr="00652296" w:rsidR="00830AB1">
        <w:rPr>
          <w:rStyle w:val="Strong"/>
          <w:rFonts w:ascii="Arial" w:hAnsi="Arial" w:cs="Arial"/>
          <w:color w:val="002F6C"/>
          <w:sz w:val="22"/>
          <w:szCs w:val="22"/>
        </w:rPr>
        <w:t>/Private Earnings</w:t>
      </w:r>
      <w:r w:rsidR="00824118">
        <w:rPr>
          <w:rStyle w:val="Strong"/>
          <w:rFonts w:ascii="Arial" w:hAnsi="Arial" w:cs="Arial"/>
          <w:color w:val="002F6C"/>
          <w:sz w:val="22"/>
          <w:szCs w:val="22"/>
        </w:rPr>
        <w:t xml:space="preserve"> Declarations</w:t>
      </w:r>
    </w:p>
    <w:p w:rsidR="00A701EE" w:rsidP="00652296" w:rsidRDefault="00A701EE">
      <w:pPr>
        <w:pStyle w:val="p"/>
        <w:spacing w:before="120" w:beforeAutospacing="0" w:after="120" w:afterAutospacing="0"/>
        <w:rPr>
          <w:rFonts w:ascii="Arial" w:hAnsi="Arial" w:cs="Arial"/>
          <w:color w:val="002F6C"/>
          <w:sz w:val="22"/>
          <w:szCs w:val="22"/>
        </w:rPr>
      </w:pPr>
      <w:r w:rsidRPr="00652296">
        <w:rPr>
          <w:rFonts w:ascii="Arial" w:hAnsi="Arial" w:cs="Arial"/>
          <w:color w:val="002F6C"/>
          <w:sz w:val="22"/>
          <w:szCs w:val="22"/>
        </w:rPr>
        <w:t>This section is t</w:t>
      </w:r>
      <w:r w:rsidRPr="00652296" w:rsidR="00830AB1">
        <w:rPr>
          <w:rFonts w:ascii="Arial" w:hAnsi="Arial" w:cs="Arial"/>
          <w:color w:val="002F6C"/>
          <w:sz w:val="22"/>
          <w:szCs w:val="22"/>
        </w:rPr>
        <w:t xml:space="preserve">o register consultancy and other private earnings, </w:t>
      </w:r>
      <w:r w:rsidR="00824118">
        <w:rPr>
          <w:rFonts w:ascii="Arial" w:hAnsi="Arial" w:cs="Arial"/>
          <w:color w:val="002F6C"/>
          <w:sz w:val="22"/>
          <w:szCs w:val="22"/>
        </w:rPr>
        <w:t>related to your position or role at SGUL or for academic staff undertaken in the days allowed for such activity in the academic contract</w:t>
      </w:r>
      <w:r w:rsidRPr="00652296" w:rsidR="00C86D1F">
        <w:rPr>
          <w:rFonts w:ascii="Arial" w:hAnsi="Arial" w:cs="Arial"/>
          <w:color w:val="002F6C"/>
          <w:sz w:val="22"/>
          <w:szCs w:val="22"/>
        </w:rPr>
        <w:t>.</w:t>
      </w:r>
    </w:p>
    <w:p w:rsidRPr="00652296" w:rsidR="00824118" w:rsidP="00824118" w:rsidRDefault="00824118">
      <w:pPr>
        <w:spacing w:before="120" w:after="120"/>
        <w:rPr>
          <w:rFonts w:ascii="Arial" w:hAnsi="Arial" w:cs="Arial"/>
          <w:color w:val="002F6C"/>
        </w:rPr>
      </w:pPr>
      <w:r>
        <w:rPr>
          <w:rFonts w:ascii="Arial" w:hAnsi="Arial" w:cs="Arial"/>
          <w:color w:val="002F6C"/>
        </w:rPr>
        <w:t>If you undertake either of the following activities, p</w:t>
      </w:r>
      <w:r w:rsidRPr="00652296">
        <w:rPr>
          <w:rFonts w:ascii="Arial" w:hAnsi="Arial" w:cs="Arial"/>
          <w:color w:val="002F6C"/>
        </w:rPr>
        <w:t>lease tick the</w:t>
      </w:r>
      <w:r>
        <w:rPr>
          <w:rFonts w:ascii="Arial" w:hAnsi="Arial" w:cs="Arial"/>
          <w:color w:val="002F6C"/>
        </w:rPr>
        <w:t xml:space="preserve"> relevant</w:t>
      </w:r>
      <w:r w:rsidRPr="00652296">
        <w:rPr>
          <w:rFonts w:ascii="Arial" w:hAnsi="Arial" w:cs="Arial"/>
          <w:color w:val="002F6C"/>
        </w:rPr>
        <w:t xml:space="preserve"> box, but we do not require you to declare how much you have received for the activity</w:t>
      </w:r>
    </w:p>
    <w:p w:rsidRPr="00652296" w:rsidR="00824118" w:rsidP="00824118" w:rsidRDefault="00824118">
      <w:pPr>
        <w:pStyle w:val="ListParagraph"/>
        <w:spacing w:before="120"/>
        <w:rPr>
          <w:rFonts w:ascii="Arial" w:hAnsi="Arial"/>
          <w:color w:val="002F6C"/>
        </w:rPr>
      </w:pPr>
      <w:r w:rsidRPr="00652296">
        <w:rPr>
          <w:rFonts w:ascii="Arial" w:hAnsi="Arial"/>
          <w:color w:val="002F6C"/>
        </w:rPr>
        <w:t xml:space="preserve">Academic activities (lecturing, external examining, marking) for other institutions unless undertaken as private consultancy </w:t>
      </w:r>
    </w:p>
    <w:p w:rsidRPr="00824118" w:rsidR="00824118" w:rsidP="00652296" w:rsidRDefault="00824118">
      <w:pPr>
        <w:pStyle w:val="Heading6"/>
        <w:numPr>
          <w:ilvl w:val="0"/>
          <w:numId w:val="22"/>
        </w:numPr>
        <w:spacing w:before="120" w:after="120"/>
        <w:rPr>
          <w:color w:val="002F6C"/>
        </w:rPr>
      </w:pPr>
      <w:r w:rsidRPr="00652296">
        <w:rPr>
          <w:color w:val="002F6C"/>
        </w:rPr>
        <w:t>Private patient income</w:t>
      </w:r>
    </w:p>
    <w:p w:rsidRPr="00652296" w:rsidR="00C86D1F" w:rsidP="00652296" w:rsidRDefault="00C86D1F">
      <w:pPr>
        <w:pStyle w:val="p"/>
        <w:numPr>
          <w:ilvl w:val="0"/>
          <w:numId w:val="17"/>
        </w:numPr>
        <w:spacing w:before="120" w:beforeAutospacing="0" w:after="120" w:afterAutospacing="0"/>
        <w:rPr>
          <w:rStyle w:val="Strong"/>
          <w:rFonts w:ascii="Arial" w:hAnsi="Arial" w:cs="Arial"/>
          <w:color w:val="002F6C"/>
          <w:sz w:val="22"/>
          <w:szCs w:val="22"/>
        </w:rPr>
      </w:pPr>
      <w:r w:rsidRPr="00652296">
        <w:rPr>
          <w:rStyle w:val="Strong"/>
          <w:rFonts w:ascii="Arial" w:hAnsi="Arial" w:cs="Arial"/>
          <w:color w:val="002F6C"/>
          <w:sz w:val="22"/>
          <w:szCs w:val="22"/>
        </w:rPr>
        <w:t>Gifts and Hospitality</w:t>
      </w:r>
    </w:p>
    <w:p w:rsidRPr="00985CCB" w:rsidR="00C86D1F" w:rsidP="00652296" w:rsidRDefault="00C86D1F">
      <w:pPr>
        <w:pStyle w:val="p"/>
        <w:spacing w:before="120" w:beforeAutospacing="0" w:after="120" w:afterAutospacing="0"/>
        <w:rPr>
          <w:rStyle w:val="Strong"/>
          <w:rFonts w:ascii="Arial" w:hAnsi="Arial" w:cs="Arial"/>
          <w:b w:val="0"/>
          <w:bCs w:val="0"/>
          <w:color w:val="002F6C"/>
          <w:sz w:val="22"/>
          <w:szCs w:val="22"/>
          <w:u w:val="single"/>
        </w:rPr>
      </w:pPr>
      <w:r w:rsidRPr="00652296">
        <w:rPr>
          <w:rStyle w:val="Strong"/>
          <w:rFonts w:ascii="Arial" w:hAnsi="Arial" w:cs="Arial"/>
          <w:b w:val="0"/>
          <w:color w:val="002F6C"/>
          <w:sz w:val="22"/>
          <w:szCs w:val="22"/>
        </w:rPr>
        <w:t xml:space="preserve">Any gifts or hospitality received as a result of being an employee of SGUL should be declared in line with the </w:t>
      </w:r>
      <w:hyperlink w:history="1" w:anchor="id_token=eyJ0eXAiOiJKV1QiLCJhbGciOiJSUzI1NiIsIng1dCI6ImF0aXQ4UGtiWHRnbjkxTlAtb01feHBGLThpZyIsImtpZCI6ImF0aXQ4UGtiWHRnbjkxTlAtb01feHBGLThpZyJ9.eyJpc3MiOiJodHRwOi8vY21zLXN0Z2Vvcmdlcy11bmkuY2xvdWQuY29udGVuc2lzLmNvbS9hdXRoZW50aWNhdGUiLCJhdWQiOiJXZWJzaXRlQWRmc0NsaWVudCIsImV4cCI6MTU4MDIxNTkzMiwibmJmIjoxNTgwMjE1NjMyLCJub25jZSI6ImJjMTI4N2MxMDM5NjRlMmZhODI2YTk0ZDRkMDFhMmNmIiwiaWF0IjoxNTgwMjE1NjMyLCJzaWQiOiI2MzJhODAwZWZjZGEyMzRlMjUyNzg1ZjE5OTBhZDlhYyIsInN1YiI6ImIyNDUzNTkwLTI5ZmYtNDk4MC04MmY5LTNhZTI1YzEzNTU5MyIsImF1dGhfdGltZSI6MTU4MDIxNTYzMiwiaWRwIjoiaWRzcnYiLCJhbXIiOlsicGFzc3dvcmQiXX0.VdLHyedQqN761jJvL13gsAWgbE5K0OekUXABLpNPIggzGbMkKf5Yu8l3ewh8evfg8MV3mL0QNDtYUWxcaF6-axbaHx2Fw4WfUUKHJWlTK2avSnnxh2m5_piY1pk4hyfpzI2ykKSBfU8vBjGeqJFn-_mwQwJcPxFthXQDGL69mlq5ymDWS9hKiR-XlXI6Igo6bu4QGq_8i48CwVoUK6F9Evgi6q-fIHeCEdmBSfyJmOSboNE9OFACXlyNwWjCLGevNpiIXOxlaIW7tmfsoWBX0wivIwL_SlPLQH6Fyh896rHTyoaAjkm0fZnGC8_F1UhOtkdt_qpVbSy0WxEqac1eqA&amp;scope=openid&amp;state=eb629eabe19347ea8b149c039f9baaf1&amp;session_state=qWuz7rq8L2HxhWZsl3r3yZCcQ2Cg_byEwN0rCo-vo90.51a9d53639d311d51613ce934c5b5900" r:id="rId9">
        <w:r w:rsidRPr="009E7C32" w:rsidR="009E7C32">
          <w:rPr>
            <w:rStyle w:val="Hyperlink"/>
            <w:rFonts w:ascii="Arial" w:hAnsi="Arial" w:cs="Arial"/>
            <w:sz w:val="22"/>
            <w:szCs w:val="22"/>
          </w:rPr>
          <w:t>Gifts and Hospitality Policy</w:t>
        </w:r>
      </w:hyperlink>
      <w:r w:rsidR="009E7C32">
        <w:rPr>
          <w:rStyle w:val="Strong"/>
          <w:rFonts w:ascii="Arial" w:hAnsi="Arial" w:cs="Arial"/>
          <w:b w:val="0"/>
          <w:color w:val="002F6C"/>
          <w:sz w:val="22"/>
          <w:szCs w:val="22"/>
        </w:rPr>
        <w:t xml:space="preserve"> </w:t>
      </w:r>
      <w:r w:rsidRPr="00652296">
        <w:rPr>
          <w:rStyle w:val="Strong"/>
          <w:rFonts w:ascii="Arial" w:hAnsi="Arial" w:cs="Arial"/>
          <w:b w:val="0"/>
          <w:color w:val="002F6C"/>
          <w:sz w:val="22"/>
          <w:szCs w:val="22"/>
        </w:rPr>
        <w:t xml:space="preserve">and </w:t>
      </w:r>
      <w:r w:rsidRPr="00652296" w:rsidR="00E371EB">
        <w:rPr>
          <w:rStyle w:val="Strong"/>
          <w:rFonts w:ascii="Arial" w:hAnsi="Arial" w:cs="Arial"/>
          <w:b w:val="0"/>
          <w:color w:val="002F6C"/>
          <w:sz w:val="22"/>
          <w:szCs w:val="22"/>
        </w:rPr>
        <w:t xml:space="preserve">the </w:t>
      </w:r>
      <w:r w:rsidRPr="00985CCB" w:rsidR="009E7C32">
        <w:t>form</w:t>
      </w:r>
      <w:r w:rsidRPr="00652296" w:rsidR="00E371EB">
        <w:rPr>
          <w:rStyle w:val="Strong"/>
          <w:rFonts w:ascii="Arial" w:hAnsi="Arial" w:cs="Arial"/>
          <w:b w:val="0"/>
          <w:color w:val="002F6C"/>
          <w:sz w:val="22"/>
          <w:szCs w:val="22"/>
        </w:rPr>
        <w:t xml:space="preserve"> sent to </w:t>
      </w:r>
      <w:hyperlink w:history="1" r:id="rId10">
        <w:r w:rsidRPr="00652296" w:rsidR="00C5265F">
          <w:rPr>
            <w:rStyle w:val="Hyperlink"/>
            <w:rFonts w:ascii="Arial" w:hAnsi="Arial" w:cs="Arial"/>
            <w:color w:val="002F6C"/>
            <w:sz w:val="22"/>
            <w:szCs w:val="22"/>
          </w:rPr>
          <w:t>compliance@sgul.ac.uk</w:t>
        </w:r>
      </w:hyperlink>
      <w:r w:rsidRPr="00652296" w:rsidR="00C5265F">
        <w:rPr>
          <w:rStyle w:val="Strong"/>
          <w:rFonts w:ascii="Arial" w:hAnsi="Arial" w:cs="Arial"/>
          <w:b w:val="0"/>
          <w:color w:val="002F6C"/>
          <w:sz w:val="22"/>
          <w:szCs w:val="22"/>
        </w:rPr>
        <w:t xml:space="preserve">.  </w:t>
      </w:r>
    </w:p>
    <w:p w:rsidR="00D84D71" w:rsidP="00D84D71" w:rsidRDefault="004504C1">
      <w:pPr>
        <w:pStyle w:val="p"/>
        <w:spacing w:before="120" w:beforeAutospacing="0" w:after="120" w:afterAutospacing="0"/>
        <w:rPr>
          <w:rStyle w:val="Strong"/>
          <w:rFonts w:ascii="Arial" w:hAnsi="Arial" w:cs="Arial"/>
          <w:b w:val="0"/>
          <w:color w:val="002F6C"/>
          <w:sz w:val="22"/>
          <w:szCs w:val="22"/>
        </w:rPr>
      </w:pPr>
      <w:r w:rsidRPr="00652296">
        <w:rPr>
          <w:rStyle w:val="Strong"/>
          <w:rFonts w:ascii="Arial" w:hAnsi="Arial" w:cs="Arial"/>
          <w:b w:val="0"/>
          <w:color w:val="002F6C"/>
          <w:sz w:val="22"/>
          <w:szCs w:val="22"/>
        </w:rPr>
        <w:t xml:space="preserve">This should also include </w:t>
      </w:r>
      <w:r w:rsidR="007F7308">
        <w:rPr>
          <w:rStyle w:val="Strong"/>
          <w:rFonts w:ascii="Arial" w:hAnsi="Arial" w:cs="Arial"/>
          <w:b w:val="0"/>
          <w:color w:val="002F6C"/>
          <w:sz w:val="22"/>
          <w:szCs w:val="22"/>
        </w:rPr>
        <w:t xml:space="preserve">having tickets, travel and/or accommodation paid for when </w:t>
      </w:r>
      <w:r w:rsidRPr="00652296">
        <w:rPr>
          <w:rStyle w:val="Strong"/>
          <w:rFonts w:ascii="Arial" w:hAnsi="Arial" w:cs="Arial"/>
          <w:b w:val="0"/>
          <w:color w:val="002F6C"/>
          <w:sz w:val="22"/>
          <w:szCs w:val="22"/>
        </w:rPr>
        <w:t>attend</w:t>
      </w:r>
      <w:r w:rsidR="007F7308">
        <w:rPr>
          <w:rStyle w:val="Strong"/>
          <w:rFonts w:ascii="Arial" w:hAnsi="Arial" w:cs="Arial"/>
          <w:b w:val="0"/>
          <w:color w:val="002F6C"/>
          <w:sz w:val="22"/>
          <w:szCs w:val="22"/>
        </w:rPr>
        <w:t xml:space="preserve">ing </w:t>
      </w:r>
      <w:r w:rsidRPr="00652296">
        <w:rPr>
          <w:rStyle w:val="Strong"/>
          <w:rFonts w:ascii="Arial" w:hAnsi="Arial" w:cs="Arial"/>
          <w:b w:val="0"/>
          <w:color w:val="002F6C"/>
          <w:sz w:val="22"/>
          <w:szCs w:val="22"/>
        </w:rPr>
        <w:t>a conference</w:t>
      </w:r>
      <w:r w:rsidR="007F7308">
        <w:rPr>
          <w:rStyle w:val="Strong"/>
          <w:rFonts w:ascii="Arial" w:hAnsi="Arial" w:cs="Arial"/>
          <w:b w:val="0"/>
          <w:color w:val="002F6C"/>
          <w:sz w:val="22"/>
          <w:szCs w:val="22"/>
        </w:rPr>
        <w:t xml:space="preserve"> </w:t>
      </w:r>
      <w:r w:rsidRPr="00652296">
        <w:rPr>
          <w:rStyle w:val="Strong"/>
          <w:rFonts w:ascii="Arial" w:hAnsi="Arial" w:cs="Arial"/>
          <w:b w:val="0"/>
          <w:color w:val="002F6C"/>
          <w:sz w:val="22"/>
          <w:szCs w:val="22"/>
        </w:rPr>
        <w:t xml:space="preserve">by </w:t>
      </w:r>
      <w:r w:rsidR="007F7308">
        <w:rPr>
          <w:rStyle w:val="Strong"/>
          <w:rFonts w:ascii="Arial" w:hAnsi="Arial" w:cs="Arial"/>
          <w:b w:val="0"/>
          <w:color w:val="002F6C"/>
          <w:sz w:val="22"/>
          <w:szCs w:val="22"/>
        </w:rPr>
        <w:t xml:space="preserve">either </w:t>
      </w:r>
      <w:r w:rsidRPr="00652296">
        <w:rPr>
          <w:rStyle w:val="Strong"/>
          <w:rFonts w:ascii="Arial" w:hAnsi="Arial" w:cs="Arial"/>
          <w:b w:val="0"/>
          <w:color w:val="002F6C"/>
          <w:sz w:val="22"/>
          <w:szCs w:val="22"/>
        </w:rPr>
        <w:t xml:space="preserve">an organiser, sponsor or grant giving body.  If you were paid to speak or present at a conference, that should be declared in section 3.  </w:t>
      </w:r>
    </w:p>
    <w:p w:rsidRPr="00652296" w:rsidR="00D84D71" w:rsidP="00652296" w:rsidRDefault="00D84D71">
      <w:pPr>
        <w:pStyle w:val="p"/>
        <w:spacing w:before="120" w:beforeAutospacing="0" w:after="120" w:afterAutospacing="0"/>
        <w:rPr>
          <w:rStyle w:val="Strong"/>
          <w:rFonts w:ascii="Arial" w:hAnsi="Arial" w:cs="Arial"/>
          <w:b w:val="0"/>
          <w:color w:val="002F6C"/>
          <w:sz w:val="22"/>
          <w:szCs w:val="22"/>
        </w:rPr>
      </w:pPr>
      <w:r>
        <w:rPr>
          <w:rStyle w:val="Strong"/>
          <w:rFonts w:ascii="Arial" w:hAnsi="Arial" w:cs="Arial"/>
          <w:b w:val="0"/>
          <w:color w:val="002F6C"/>
          <w:sz w:val="22"/>
          <w:szCs w:val="22"/>
        </w:rPr>
        <w:t xml:space="preserve">This form should be completed at the time of accepting the gift, hospitality or trip.  If the gift, hospitality or trip has a likely value of over £1,000 this should be notified to your Institute Director/Director of Professional Services. </w:t>
      </w:r>
    </w:p>
    <w:p w:rsidRPr="00652296" w:rsidR="00A701EE" w:rsidP="00652296" w:rsidRDefault="00A701EE">
      <w:pPr>
        <w:pStyle w:val="p"/>
        <w:numPr>
          <w:ilvl w:val="0"/>
          <w:numId w:val="17"/>
        </w:numPr>
        <w:spacing w:before="120" w:beforeAutospacing="0" w:after="120" w:afterAutospacing="0"/>
        <w:rPr>
          <w:rFonts w:ascii="Arial" w:hAnsi="Arial" w:cs="Arial"/>
          <w:color w:val="002F6C"/>
          <w:sz w:val="22"/>
          <w:szCs w:val="22"/>
        </w:rPr>
      </w:pPr>
      <w:r w:rsidRPr="00652296">
        <w:rPr>
          <w:rStyle w:val="Strong"/>
          <w:rFonts w:ascii="Arial" w:hAnsi="Arial" w:cs="Arial"/>
          <w:color w:val="002F6C"/>
          <w:sz w:val="22"/>
          <w:szCs w:val="22"/>
        </w:rPr>
        <w:t>Further information</w:t>
      </w:r>
    </w:p>
    <w:p w:rsidRPr="00652296" w:rsidR="00C5265F" w:rsidP="00652296" w:rsidRDefault="00A701EE">
      <w:pPr>
        <w:pStyle w:val="p"/>
        <w:spacing w:before="120" w:beforeAutospacing="0" w:after="120" w:afterAutospacing="0"/>
        <w:rPr>
          <w:rFonts w:ascii="Arial" w:hAnsi="Arial" w:cs="Arial"/>
          <w:color w:val="002F6C"/>
          <w:sz w:val="22"/>
          <w:szCs w:val="22"/>
        </w:rPr>
      </w:pPr>
      <w:r w:rsidRPr="00652296">
        <w:rPr>
          <w:rFonts w:ascii="Arial" w:hAnsi="Arial" w:cs="Arial"/>
          <w:color w:val="002F6C"/>
          <w:sz w:val="22"/>
          <w:szCs w:val="22"/>
        </w:rPr>
        <w:t xml:space="preserve">Declarations should be </w:t>
      </w:r>
      <w:r w:rsidRPr="00652296" w:rsidR="00830AB1">
        <w:rPr>
          <w:rFonts w:ascii="Arial" w:hAnsi="Arial" w:cs="Arial"/>
          <w:color w:val="002F6C"/>
          <w:sz w:val="22"/>
          <w:szCs w:val="22"/>
        </w:rPr>
        <w:t>made</w:t>
      </w:r>
      <w:r w:rsidRPr="00652296">
        <w:rPr>
          <w:rFonts w:ascii="Arial" w:hAnsi="Arial" w:cs="Arial"/>
          <w:color w:val="002F6C"/>
          <w:sz w:val="22"/>
          <w:szCs w:val="22"/>
        </w:rPr>
        <w:t xml:space="preserve"> on an annual basis </w:t>
      </w:r>
      <w:r w:rsidRPr="00652296" w:rsidR="00830AB1">
        <w:rPr>
          <w:rFonts w:ascii="Arial" w:hAnsi="Arial" w:cs="Arial"/>
          <w:color w:val="002F6C"/>
          <w:sz w:val="22"/>
          <w:szCs w:val="22"/>
        </w:rPr>
        <w:t>at the end of the financial year (31 July)</w:t>
      </w:r>
      <w:r w:rsidRPr="00652296" w:rsidR="004B3BAB">
        <w:rPr>
          <w:rFonts w:ascii="Arial" w:hAnsi="Arial" w:cs="Arial"/>
          <w:color w:val="002F6C"/>
          <w:sz w:val="22"/>
          <w:szCs w:val="22"/>
        </w:rPr>
        <w:t xml:space="preserve"> and forms returned to </w:t>
      </w:r>
      <w:hyperlink w:history="1" r:id="rId11">
        <w:r w:rsidRPr="00652296" w:rsidR="00C5265F">
          <w:rPr>
            <w:rStyle w:val="Hyperlink"/>
            <w:rFonts w:ascii="Arial" w:hAnsi="Arial" w:cs="Arial"/>
            <w:color w:val="002F6C"/>
            <w:sz w:val="22"/>
            <w:szCs w:val="22"/>
          </w:rPr>
          <w:t>compliance@sgul.ac.uk</w:t>
        </w:r>
      </w:hyperlink>
      <w:r w:rsidRPr="00652296" w:rsidR="00C5265F">
        <w:rPr>
          <w:rFonts w:ascii="Arial" w:hAnsi="Arial" w:cs="Arial"/>
          <w:color w:val="002F6C"/>
          <w:sz w:val="22"/>
          <w:szCs w:val="22"/>
        </w:rPr>
        <w:t>.</w:t>
      </w:r>
    </w:p>
    <w:p w:rsidRPr="00652296" w:rsidR="00955035" w:rsidP="00652296" w:rsidRDefault="00C5265F">
      <w:pPr>
        <w:pStyle w:val="p"/>
        <w:spacing w:before="120" w:beforeAutospacing="0" w:after="120" w:afterAutospacing="0"/>
        <w:rPr>
          <w:rFonts w:ascii="Arial" w:hAnsi="Arial" w:cs="Arial"/>
          <w:color w:val="002F6C"/>
          <w:sz w:val="22"/>
          <w:szCs w:val="22"/>
        </w:rPr>
      </w:pPr>
      <w:r w:rsidRPr="00652296">
        <w:rPr>
          <w:rFonts w:ascii="Arial" w:hAnsi="Arial" w:cs="Arial"/>
          <w:color w:val="002F6C"/>
          <w:sz w:val="22"/>
          <w:szCs w:val="22"/>
        </w:rPr>
        <w:t xml:space="preserve">Please contact either </w:t>
      </w:r>
      <w:r w:rsidR="009E7C32">
        <w:rPr>
          <w:rFonts w:ascii="Arial" w:hAnsi="Arial" w:cs="Arial"/>
          <w:color w:val="002F6C"/>
          <w:sz w:val="22"/>
          <w:szCs w:val="22"/>
        </w:rPr>
        <w:t xml:space="preserve">Susan McPheat </w:t>
      </w:r>
      <w:r w:rsidRPr="00652296">
        <w:rPr>
          <w:rFonts w:ascii="Arial" w:hAnsi="Arial" w:cs="Arial"/>
          <w:color w:val="002F6C"/>
          <w:sz w:val="22"/>
          <w:szCs w:val="22"/>
        </w:rPr>
        <w:t xml:space="preserve">or Ken Morrison with any queries.  </w:t>
      </w:r>
      <w:r w:rsidRPr="00652296" w:rsidR="00830AB1">
        <w:rPr>
          <w:rFonts w:ascii="Arial" w:hAnsi="Arial" w:cs="Arial"/>
          <w:color w:val="002F6C"/>
          <w:sz w:val="22"/>
          <w:szCs w:val="22"/>
        </w:rPr>
        <w:t xml:space="preserve"> </w:t>
      </w:r>
    </w:p>
    <w:p w:rsidRPr="00652296" w:rsidR="00E7224F" w:rsidP="001B4492" w:rsidRDefault="00E7224F">
      <w:pPr>
        <w:pStyle w:val="Heading4"/>
        <w:spacing w:before="240" w:beforeAutospacing="0" w:after="240" w:afterAutospacing="0"/>
        <w:rPr>
          <w:rFonts w:ascii="Arial" w:hAnsi="Arial" w:cs="Arial"/>
          <w:color w:val="002F6C"/>
        </w:rPr>
      </w:pPr>
    </w:p>
    <w:sectPr w:rsidRPr="00652296" w:rsidR="00E7224F" w:rsidSect="001B4492">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3614" w:rsidRDefault="00AE3614" w:rsidP="006D0216">
      <w:r>
        <w:separator/>
      </w:r>
    </w:p>
  </w:endnote>
  <w:endnote w:type="continuationSeparator" w:id="0">
    <w:p w:rsidR="00AE3614" w:rsidRDefault="00AE3614" w:rsidP="006D0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492" w:rsidRDefault="001B44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2F6C"/>
      </w:rPr>
      <w:id w:val="-1399511482"/>
      <w:docPartObj>
        <w:docPartGallery w:val="Page Numbers (Bottom of Page)"/>
        <w:docPartUnique/>
      </w:docPartObj>
    </w:sdtPr>
    <w:sdtEndPr>
      <w:rPr>
        <w:noProof/>
      </w:rPr>
    </w:sdtEndPr>
    <w:sdtContent>
      <w:p w:rsidR="0092121E" w:rsidRPr="001B4492" w:rsidRDefault="001B4492" w:rsidP="001B4492">
        <w:pPr>
          <w:pStyle w:val="Footer"/>
          <w:jc w:val="center"/>
          <w:rPr>
            <w:color w:val="002F6C"/>
          </w:rPr>
        </w:pPr>
        <w:r w:rsidRPr="001B4492">
          <w:rPr>
            <w:color w:val="002F6C"/>
          </w:rPr>
          <w:fldChar w:fldCharType="begin"/>
        </w:r>
        <w:r w:rsidRPr="001B4492">
          <w:rPr>
            <w:color w:val="002F6C"/>
          </w:rPr>
          <w:instrText xml:space="preserve"> PAGE   \* MERGEFORMAT </w:instrText>
        </w:r>
        <w:r w:rsidRPr="001B4492">
          <w:rPr>
            <w:color w:val="002F6C"/>
          </w:rPr>
          <w:fldChar w:fldCharType="separate"/>
        </w:r>
        <w:r>
          <w:rPr>
            <w:noProof/>
            <w:color w:val="002F6C"/>
          </w:rPr>
          <w:t>1</w:t>
        </w:r>
        <w:r w:rsidRPr="001B4492">
          <w:rPr>
            <w:noProof/>
            <w:color w:val="002F6C"/>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492" w:rsidRDefault="001B44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3614" w:rsidRDefault="00AE3614" w:rsidP="006D0216">
      <w:r>
        <w:separator/>
      </w:r>
    </w:p>
  </w:footnote>
  <w:footnote w:type="continuationSeparator" w:id="0">
    <w:p w:rsidR="00AE3614" w:rsidRDefault="00AE3614" w:rsidP="006D0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492" w:rsidRDefault="001B44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D71" w:rsidRPr="00652296" w:rsidRDefault="00D84D71" w:rsidP="006D0216">
    <w:pPr>
      <w:pStyle w:val="Heading5"/>
      <w:rPr>
        <w:color w:val="002F6C"/>
      </w:rPr>
    </w:pPr>
    <w:r w:rsidRPr="00652296">
      <w:rPr>
        <w:color w:val="002F6C"/>
      </w:rPr>
      <w:t>St George’s University of London</w:t>
    </w:r>
  </w:p>
  <w:p w:rsidR="00D84D71" w:rsidRPr="00652296" w:rsidRDefault="00D84D71" w:rsidP="006D0216">
    <w:pPr>
      <w:pStyle w:val="Heading4"/>
      <w:spacing w:before="120" w:beforeAutospacing="0" w:after="120" w:afterAutospacing="0"/>
      <w:rPr>
        <w:rFonts w:ascii="Arial" w:hAnsi="Arial" w:cs="Arial"/>
        <w:color w:val="002F6C"/>
        <w:sz w:val="28"/>
        <w:szCs w:val="28"/>
      </w:rPr>
    </w:pPr>
    <w:r w:rsidRPr="00652296">
      <w:rPr>
        <w:rFonts w:ascii="Arial" w:hAnsi="Arial" w:cs="Arial"/>
        <w:color w:val="002F6C"/>
        <w:sz w:val="28"/>
        <w:szCs w:val="28"/>
      </w:rPr>
      <w:t>Declaration of Interest, Consul</w:t>
    </w:r>
    <w:r w:rsidR="0092121E">
      <w:rPr>
        <w:rFonts w:ascii="Arial" w:hAnsi="Arial" w:cs="Arial"/>
        <w:color w:val="002F6C"/>
        <w:sz w:val="28"/>
        <w:szCs w:val="28"/>
      </w:rPr>
      <w:t>tan</w:t>
    </w:r>
    <w:r w:rsidR="001B4492">
      <w:rPr>
        <w:rFonts w:ascii="Arial" w:hAnsi="Arial" w:cs="Arial"/>
        <w:color w:val="002F6C"/>
        <w:sz w:val="28"/>
        <w:szCs w:val="28"/>
      </w:rPr>
      <w:t>cy and Gifts and Hospitality Guidance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492" w:rsidRDefault="001B4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450A5"/>
    <w:multiLevelType w:val="multilevel"/>
    <w:tmpl w:val="FDB25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A47E4"/>
    <w:multiLevelType w:val="multilevel"/>
    <w:tmpl w:val="690A05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2A913FB"/>
    <w:multiLevelType w:val="multilevel"/>
    <w:tmpl w:val="6BD2D47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147D3B8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315916"/>
    <w:multiLevelType w:val="multilevel"/>
    <w:tmpl w:val="6BD2D47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34154991"/>
    <w:multiLevelType w:val="multilevel"/>
    <w:tmpl w:val="B4D4A938"/>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69A5E7F"/>
    <w:multiLevelType w:val="hybridMultilevel"/>
    <w:tmpl w:val="63BC8FB2"/>
    <w:lvl w:ilvl="0" w:tplc="470C2DE8">
      <w:start w:val="1"/>
      <w:numFmt w:val="lowerLetter"/>
      <w:lvlText w:val="(%1)"/>
      <w:lvlJc w:val="left"/>
      <w:pPr>
        <w:ind w:left="720" w:hanging="360"/>
      </w:pPr>
      <w:rPr>
        <w:rFonts w:eastAsiaTheme="minorHAns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81410B"/>
    <w:multiLevelType w:val="multilevel"/>
    <w:tmpl w:val="253A7D1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ABC4191"/>
    <w:multiLevelType w:val="multilevel"/>
    <w:tmpl w:val="338ABC92"/>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C133663"/>
    <w:multiLevelType w:val="multilevel"/>
    <w:tmpl w:val="6862F0AA"/>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CDE38FD"/>
    <w:multiLevelType w:val="hybridMultilevel"/>
    <w:tmpl w:val="BB1E1B82"/>
    <w:lvl w:ilvl="0" w:tplc="A9C8CDAC">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86E4E5A"/>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2" w15:restartNumberingAfterBreak="0">
    <w:nsid w:val="5AC74AF0"/>
    <w:multiLevelType w:val="hybridMultilevel"/>
    <w:tmpl w:val="D3A64404"/>
    <w:lvl w:ilvl="0" w:tplc="42AC2AD0">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B297A9D"/>
    <w:multiLevelType w:val="multilevel"/>
    <w:tmpl w:val="AEE4E9D6"/>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2D01BB6"/>
    <w:multiLevelType w:val="hybridMultilevel"/>
    <w:tmpl w:val="C666C65E"/>
    <w:lvl w:ilvl="0" w:tplc="7FE4B63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B6841D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C571A51"/>
    <w:multiLevelType w:val="multilevel"/>
    <w:tmpl w:val="690A05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ADF22B0"/>
    <w:multiLevelType w:val="hybridMultilevel"/>
    <w:tmpl w:val="CB32CF6C"/>
    <w:lvl w:ilvl="0" w:tplc="A13C15E2">
      <w:start w:val="3"/>
      <w:numFmt w:val="bullet"/>
      <w:pStyle w:val="NoSpacing"/>
      <w:lvlText w:val="-"/>
      <w:lvlJc w:val="left"/>
      <w:pPr>
        <w:ind w:left="720" w:hanging="360"/>
      </w:pPr>
      <w:rPr>
        <w:rFonts w:ascii="Franklin Gothic Book" w:eastAsia="Calibri" w:hAnsi="Franklin Gothic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17"/>
  </w:num>
  <w:num w:numId="8">
    <w:abstractNumId w:val="9"/>
  </w:num>
  <w:num w:numId="9">
    <w:abstractNumId w:val="9"/>
  </w:num>
  <w:num w:numId="10">
    <w:abstractNumId w:val="8"/>
  </w:num>
  <w:num w:numId="11">
    <w:abstractNumId w:val="3"/>
  </w:num>
  <w:num w:numId="12">
    <w:abstractNumId w:val="5"/>
  </w:num>
  <w:num w:numId="13">
    <w:abstractNumId w:val="11"/>
  </w:num>
  <w:num w:numId="14">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lowerLetter"/>
        <w:lvlText w:val="%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
  </w:num>
  <w:num w:numId="16">
    <w:abstractNumId w:val="16"/>
  </w:num>
  <w:num w:numId="17">
    <w:abstractNumId w:val="13"/>
  </w:num>
  <w:num w:numId="18">
    <w:abstractNumId w:val="12"/>
  </w:num>
  <w:num w:numId="19">
    <w:abstractNumId w:val="0"/>
  </w:num>
  <w:num w:numId="20">
    <w:abstractNumId w:val="6"/>
  </w:num>
  <w:num w:numId="21">
    <w:abstractNumId w:val="14"/>
  </w:num>
  <w:num w:numId="22">
    <w:abstractNumId w:val="10"/>
  </w:num>
  <w:num w:numId="23">
    <w:abstractNumId w:val="15"/>
  </w:num>
  <w:num w:numId="24">
    <w:abstractNumId w:val="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216"/>
    <w:rsid w:val="00027E8D"/>
    <w:rsid w:val="00044494"/>
    <w:rsid w:val="00050773"/>
    <w:rsid w:val="000C6D52"/>
    <w:rsid w:val="00101160"/>
    <w:rsid w:val="00124986"/>
    <w:rsid w:val="0013609F"/>
    <w:rsid w:val="001818B2"/>
    <w:rsid w:val="001A46D7"/>
    <w:rsid w:val="001A6830"/>
    <w:rsid w:val="001B0775"/>
    <w:rsid w:val="001B4492"/>
    <w:rsid w:val="00234184"/>
    <w:rsid w:val="002E186E"/>
    <w:rsid w:val="002E496B"/>
    <w:rsid w:val="00343FFE"/>
    <w:rsid w:val="0038179F"/>
    <w:rsid w:val="003B5B5C"/>
    <w:rsid w:val="003D220D"/>
    <w:rsid w:val="003E42FF"/>
    <w:rsid w:val="004504C1"/>
    <w:rsid w:val="004608FC"/>
    <w:rsid w:val="004B32AA"/>
    <w:rsid w:val="004B3BAB"/>
    <w:rsid w:val="00513674"/>
    <w:rsid w:val="0058560C"/>
    <w:rsid w:val="005C44EA"/>
    <w:rsid w:val="005F1ECC"/>
    <w:rsid w:val="005F6B39"/>
    <w:rsid w:val="0061689F"/>
    <w:rsid w:val="00652296"/>
    <w:rsid w:val="006C4E22"/>
    <w:rsid w:val="006D0216"/>
    <w:rsid w:val="0076373E"/>
    <w:rsid w:val="007665A1"/>
    <w:rsid w:val="00774DCB"/>
    <w:rsid w:val="00781DBB"/>
    <w:rsid w:val="007F7308"/>
    <w:rsid w:val="007F7564"/>
    <w:rsid w:val="0080210C"/>
    <w:rsid w:val="00804857"/>
    <w:rsid w:val="00824118"/>
    <w:rsid w:val="00830AB1"/>
    <w:rsid w:val="00843818"/>
    <w:rsid w:val="008513DD"/>
    <w:rsid w:val="008B25C5"/>
    <w:rsid w:val="0092121E"/>
    <w:rsid w:val="009459CA"/>
    <w:rsid w:val="00955035"/>
    <w:rsid w:val="00985CCB"/>
    <w:rsid w:val="00985E4C"/>
    <w:rsid w:val="009A60AE"/>
    <w:rsid w:val="009D03DB"/>
    <w:rsid w:val="009E7C32"/>
    <w:rsid w:val="00A23CF2"/>
    <w:rsid w:val="00A57107"/>
    <w:rsid w:val="00A701EE"/>
    <w:rsid w:val="00A722E7"/>
    <w:rsid w:val="00A835A4"/>
    <w:rsid w:val="00A95AB5"/>
    <w:rsid w:val="00AC1D2B"/>
    <w:rsid w:val="00AD5F84"/>
    <w:rsid w:val="00AE3614"/>
    <w:rsid w:val="00B22811"/>
    <w:rsid w:val="00B82553"/>
    <w:rsid w:val="00BD4F25"/>
    <w:rsid w:val="00C5265F"/>
    <w:rsid w:val="00C86D1F"/>
    <w:rsid w:val="00C9441B"/>
    <w:rsid w:val="00D015BA"/>
    <w:rsid w:val="00D560C1"/>
    <w:rsid w:val="00D84D71"/>
    <w:rsid w:val="00DB2E84"/>
    <w:rsid w:val="00DC2E73"/>
    <w:rsid w:val="00E06589"/>
    <w:rsid w:val="00E10CB7"/>
    <w:rsid w:val="00E26CC5"/>
    <w:rsid w:val="00E371EB"/>
    <w:rsid w:val="00E62A42"/>
    <w:rsid w:val="00E7224F"/>
    <w:rsid w:val="00EB2863"/>
    <w:rsid w:val="00F362CD"/>
    <w:rsid w:val="00F97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AF514"/>
  <w15:docId w15:val="{4CC55D21-CCF2-4936-BB7E-FCD7A2E7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0216"/>
    <w:pPr>
      <w:spacing w:after="0" w:line="240" w:lineRule="auto"/>
    </w:pPr>
    <w:rPr>
      <w:rFonts w:ascii="Calibri" w:hAnsi="Calibri"/>
    </w:rPr>
  </w:style>
  <w:style w:type="paragraph" w:styleId="Heading1">
    <w:name w:val="heading 1"/>
    <w:basedOn w:val="Normal"/>
    <w:next w:val="Normal"/>
    <w:link w:val="Heading1Char"/>
    <w:autoRedefine/>
    <w:uiPriority w:val="9"/>
    <w:qFormat/>
    <w:rsid w:val="00E62A42"/>
    <w:pPr>
      <w:keepNext/>
      <w:numPr>
        <w:numId w:val="10"/>
      </w:numPr>
      <w:ind w:left="432" w:hanging="432"/>
      <w:outlineLvl w:val="0"/>
    </w:pPr>
    <w:rPr>
      <w:rFonts w:ascii="Franklin Gothic Book" w:hAnsi="Franklin Gothic Book"/>
      <w:b/>
    </w:rPr>
  </w:style>
  <w:style w:type="paragraph" w:styleId="Heading2">
    <w:name w:val="heading 2"/>
    <w:basedOn w:val="Normal"/>
    <w:next w:val="Normal"/>
    <w:link w:val="Heading2Char"/>
    <w:autoRedefine/>
    <w:uiPriority w:val="9"/>
    <w:unhideWhenUsed/>
    <w:qFormat/>
    <w:rsid w:val="00E62A42"/>
    <w:pPr>
      <w:keepNext/>
      <w:keepLines/>
      <w:numPr>
        <w:ilvl w:val="1"/>
        <w:numId w:val="9"/>
      </w:numPr>
      <w:spacing w:before="40" w:line="276" w:lineRule="auto"/>
      <w:outlineLvl w:val="1"/>
    </w:pPr>
    <w:rPr>
      <w:rFonts w:ascii="Franklin Gothic Book" w:eastAsiaTheme="majorEastAsia" w:hAnsi="Franklin Gothic Book" w:cstheme="majorBidi"/>
      <w:szCs w:val="26"/>
    </w:rPr>
  </w:style>
  <w:style w:type="paragraph" w:styleId="Heading3">
    <w:name w:val="heading 3"/>
    <w:basedOn w:val="Normal"/>
    <w:link w:val="Heading3Char"/>
    <w:uiPriority w:val="9"/>
    <w:semiHidden/>
    <w:unhideWhenUsed/>
    <w:qFormat/>
    <w:rsid w:val="006D0216"/>
    <w:pPr>
      <w:spacing w:before="100" w:beforeAutospacing="1" w:after="100" w:afterAutospacing="1"/>
      <w:outlineLvl w:val="2"/>
    </w:pPr>
    <w:rPr>
      <w:rFonts w:ascii="Times New Roman" w:hAnsi="Times New Roman"/>
      <w:b/>
      <w:bCs/>
      <w:sz w:val="21"/>
      <w:szCs w:val="21"/>
      <w:lang w:eastAsia="en-GB"/>
    </w:rPr>
  </w:style>
  <w:style w:type="paragraph" w:styleId="Heading4">
    <w:name w:val="heading 4"/>
    <w:basedOn w:val="Normal"/>
    <w:link w:val="Heading4Char"/>
    <w:uiPriority w:val="9"/>
    <w:unhideWhenUsed/>
    <w:qFormat/>
    <w:rsid w:val="006D0216"/>
    <w:pPr>
      <w:spacing w:before="100" w:beforeAutospacing="1" w:after="100" w:afterAutospacing="1"/>
      <w:outlineLvl w:val="3"/>
    </w:pPr>
    <w:rPr>
      <w:rFonts w:ascii="Times New Roman" w:hAnsi="Times New Roman"/>
      <w:b/>
      <w:bCs/>
      <w:sz w:val="24"/>
      <w:szCs w:val="24"/>
      <w:lang w:eastAsia="en-GB"/>
    </w:rPr>
  </w:style>
  <w:style w:type="paragraph" w:styleId="Heading5">
    <w:name w:val="heading 5"/>
    <w:basedOn w:val="Normal"/>
    <w:next w:val="Normal"/>
    <w:link w:val="Heading5Char"/>
    <w:uiPriority w:val="9"/>
    <w:unhideWhenUsed/>
    <w:qFormat/>
    <w:rsid w:val="006D0216"/>
    <w:pPr>
      <w:keepNext/>
      <w:keepLines/>
      <w:pBdr>
        <w:bottom w:val="single" w:sz="12" w:space="1" w:color="1F497D"/>
      </w:pBdr>
      <w:spacing w:before="120" w:after="120" w:line="276" w:lineRule="auto"/>
      <w:outlineLvl w:val="4"/>
    </w:pPr>
    <w:rPr>
      <w:rFonts w:ascii="Arial" w:eastAsia="Times New Roman" w:hAnsi="Arial" w:cs="Arial"/>
      <w:b/>
      <w:bCs/>
      <w:color w:val="365F91"/>
      <w:sz w:val="28"/>
      <w:szCs w:val="28"/>
      <w:u w:color="1F497D"/>
    </w:rPr>
  </w:style>
  <w:style w:type="paragraph" w:styleId="Heading6">
    <w:name w:val="heading 6"/>
    <w:basedOn w:val="Normal"/>
    <w:next w:val="Normal"/>
    <w:link w:val="Heading6Char"/>
    <w:uiPriority w:val="9"/>
    <w:unhideWhenUsed/>
    <w:qFormat/>
    <w:rsid w:val="008513DD"/>
    <w:pPr>
      <w:keepNext/>
      <w:outlineLvl w:val="5"/>
    </w:pPr>
    <w:rPr>
      <w:rFonts w:ascii="Arial" w:hAnsi="Arial" w:cs="Arial"/>
    </w:rPr>
  </w:style>
  <w:style w:type="paragraph" w:styleId="Heading7">
    <w:name w:val="heading 7"/>
    <w:basedOn w:val="Normal"/>
    <w:next w:val="Normal"/>
    <w:link w:val="Heading7Char"/>
    <w:uiPriority w:val="9"/>
    <w:unhideWhenUsed/>
    <w:qFormat/>
    <w:rsid w:val="00AD5F84"/>
    <w:pPr>
      <w:keepNext/>
      <w:spacing w:before="120" w:after="120" w:line="259" w:lineRule="auto"/>
      <w:outlineLvl w:val="6"/>
    </w:pPr>
    <w:rPr>
      <w:rFonts w:ascii="Arial" w:eastAsia="Times New Roman" w:hAnsi="Arial"/>
      <w:color w:val="002F6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A"/>
    <w:basedOn w:val="Normal"/>
    <w:autoRedefine/>
    <w:uiPriority w:val="34"/>
    <w:qFormat/>
    <w:rsid w:val="008513DD"/>
    <w:pPr>
      <w:numPr>
        <w:numId w:val="22"/>
      </w:numPr>
      <w:spacing w:before="78" w:after="120" w:line="259" w:lineRule="auto"/>
      <w:textAlignment w:val="baseline"/>
    </w:pPr>
    <w:rPr>
      <w:rFonts w:eastAsia="Calibri" w:cs="Arial"/>
      <w:color w:val="000000"/>
      <w:spacing w:val="-3"/>
      <w:lang w:val="en-US"/>
    </w:rPr>
  </w:style>
  <w:style w:type="paragraph" w:styleId="NoSpacing">
    <w:name w:val="No Spacing"/>
    <w:aliases w:val="No Spacing NA"/>
    <w:autoRedefine/>
    <w:uiPriority w:val="1"/>
    <w:qFormat/>
    <w:rsid w:val="00985E4C"/>
    <w:pPr>
      <w:numPr>
        <w:numId w:val="7"/>
      </w:numPr>
      <w:spacing w:before="120" w:after="120" w:line="240" w:lineRule="auto"/>
    </w:pPr>
    <w:rPr>
      <w:rFonts w:eastAsia="PMingLiU"/>
      <w:lang w:val="en-US"/>
    </w:rPr>
  </w:style>
  <w:style w:type="character" w:customStyle="1" w:styleId="Heading2Char">
    <w:name w:val="Heading 2 Char"/>
    <w:basedOn w:val="DefaultParagraphFont"/>
    <w:link w:val="Heading2"/>
    <w:uiPriority w:val="9"/>
    <w:rsid w:val="00E62A42"/>
    <w:rPr>
      <w:rFonts w:ascii="Franklin Gothic Book" w:eastAsiaTheme="majorEastAsia" w:hAnsi="Franklin Gothic Book" w:cstheme="majorBidi"/>
      <w:szCs w:val="26"/>
    </w:rPr>
  </w:style>
  <w:style w:type="paragraph" w:customStyle="1" w:styleId="MidheadingNA">
    <w:name w:val="Mid heading NA"/>
    <w:basedOn w:val="Normal"/>
    <w:link w:val="MidheadingNAChar"/>
    <w:autoRedefine/>
    <w:qFormat/>
    <w:rsid w:val="008B25C5"/>
    <w:pPr>
      <w:spacing w:before="120" w:after="120"/>
      <w:ind w:left="357"/>
    </w:pPr>
    <w:rPr>
      <w:b/>
      <w:spacing w:val="-5"/>
    </w:rPr>
  </w:style>
  <w:style w:type="character" w:customStyle="1" w:styleId="MidheadingNAChar">
    <w:name w:val="Mid heading NA Char"/>
    <w:basedOn w:val="DefaultParagraphFont"/>
    <w:link w:val="MidheadingNA"/>
    <w:rsid w:val="008B25C5"/>
    <w:rPr>
      <w:b/>
      <w:spacing w:val="-5"/>
    </w:rPr>
  </w:style>
  <w:style w:type="character" w:customStyle="1" w:styleId="Heading1Char">
    <w:name w:val="Heading 1 Char"/>
    <w:basedOn w:val="DefaultParagraphFont"/>
    <w:link w:val="Heading1"/>
    <w:uiPriority w:val="9"/>
    <w:rsid w:val="00E62A42"/>
    <w:rPr>
      <w:rFonts w:ascii="Franklin Gothic Book" w:hAnsi="Franklin Gothic Book"/>
      <w:b/>
    </w:rPr>
  </w:style>
  <w:style w:type="character" w:customStyle="1" w:styleId="Heading3Char">
    <w:name w:val="Heading 3 Char"/>
    <w:basedOn w:val="DefaultParagraphFont"/>
    <w:link w:val="Heading3"/>
    <w:uiPriority w:val="9"/>
    <w:semiHidden/>
    <w:rsid w:val="006D0216"/>
    <w:rPr>
      <w:rFonts w:ascii="Times New Roman" w:hAnsi="Times New Roman"/>
      <w:b/>
      <w:bCs/>
      <w:sz w:val="21"/>
      <w:szCs w:val="21"/>
      <w:lang w:eastAsia="en-GB"/>
    </w:rPr>
  </w:style>
  <w:style w:type="character" w:customStyle="1" w:styleId="Heading4Char">
    <w:name w:val="Heading 4 Char"/>
    <w:basedOn w:val="DefaultParagraphFont"/>
    <w:link w:val="Heading4"/>
    <w:uiPriority w:val="9"/>
    <w:rsid w:val="006D0216"/>
    <w:rPr>
      <w:rFonts w:ascii="Times New Roman" w:hAnsi="Times New Roman"/>
      <w:b/>
      <w:bCs/>
      <w:sz w:val="24"/>
      <w:szCs w:val="24"/>
      <w:lang w:eastAsia="en-GB"/>
    </w:rPr>
  </w:style>
  <w:style w:type="paragraph" w:styleId="NormalWeb">
    <w:name w:val="Normal (Web)"/>
    <w:basedOn w:val="Normal"/>
    <w:uiPriority w:val="99"/>
    <w:unhideWhenUsed/>
    <w:rsid w:val="006D0216"/>
    <w:pPr>
      <w:spacing w:before="100" w:beforeAutospacing="1" w:after="100" w:afterAutospacing="1"/>
    </w:pPr>
    <w:rPr>
      <w:rFonts w:ascii="Times New Roman" w:hAnsi="Times New Roman"/>
      <w:sz w:val="24"/>
      <w:szCs w:val="24"/>
      <w:lang w:eastAsia="en-GB"/>
    </w:rPr>
  </w:style>
  <w:style w:type="character" w:styleId="Strong">
    <w:name w:val="Strong"/>
    <w:basedOn w:val="DefaultParagraphFont"/>
    <w:uiPriority w:val="22"/>
    <w:qFormat/>
    <w:rsid w:val="006D0216"/>
    <w:rPr>
      <w:b/>
      <w:bCs/>
    </w:rPr>
  </w:style>
  <w:style w:type="paragraph" w:styleId="Header">
    <w:name w:val="header"/>
    <w:basedOn w:val="Normal"/>
    <w:link w:val="HeaderChar"/>
    <w:uiPriority w:val="99"/>
    <w:unhideWhenUsed/>
    <w:rsid w:val="006D0216"/>
    <w:pPr>
      <w:tabs>
        <w:tab w:val="center" w:pos="4513"/>
        <w:tab w:val="right" w:pos="9026"/>
      </w:tabs>
    </w:pPr>
  </w:style>
  <w:style w:type="character" w:customStyle="1" w:styleId="HeaderChar">
    <w:name w:val="Header Char"/>
    <w:basedOn w:val="DefaultParagraphFont"/>
    <w:link w:val="Header"/>
    <w:uiPriority w:val="99"/>
    <w:rsid w:val="006D0216"/>
    <w:rPr>
      <w:rFonts w:ascii="Calibri" w:hAnsi="Calibri"/>
    </w:rPr>
  </w:style>
  <w:style w:type="paragraph" w:styleId="Footer">
    <w:name w:val="footer"/>
    <w:basedOn w:val="Normal"/>
    <w:link w:val="FooterChar"/>
    <w:uiPriority w:val="99"/>
    <w:unhideWhenUsed/>
    <w:rsid w:val="006D0216"/>
    <w:pPr>
      <w:tabs>
        <w:tab w:val="center" w:pos="4513"/>
        <w:tab w:val="right" w:pos="9026"/>
      </w:tabs>
    </w:pPr>
  </w:style>
  <w:style w:type="character" w:customStyle="1" w:styleId="FooterChar">
    <w:name w:val="Footer Char"/>
    <w:basedOn w:val="DefaultParagraphFont"/>
    <w:link w:val="Footer"/>
    <w:uiPriority w:val="99"/>
    <w:rsid w:val="006D0216"/>
    <w:rPr>
      <w:rFonts w:ascii="Calibri" w:hAnsi="Calibri"/>
    </w:rPr>
  </w:style>
  <w:style w:type="character" w:customStyle="1" w:styleId="Heading5Char">
    <w:name w:val="Heading 5 Char"/>
    <w:basedOn w:val="DefaultParagraphFont"/>
    <w:link w:val="Heading5"/>
    <w:uiPriority w:val="9"/>
    <w:rsid w:val="006D0216"/>
    <w:rPr>
      <w:rFonts w:eastAsia="Times New Roman" w:cs="Arial"/>
      <w:b/>
      <w:bCs/>
      <w:color w:val="365F91"/>
      <w:sz w:val="28"/>
      <w:szCs w:val="28"/>
      <w:u w:color="1F497D"/>
    </w:rPr>
  </w:style>
  <w:style w:type="paragraph" w:styleId="BodyText">
    <w:name w:val="Body Text"/>
    <w:basedOn w:val="Normal"/>
    <w:link w:val="BodyTextChar"/>
    <w:uiPriority w:val="99"/>
    <w:unhideWhenUsed/>
    <w:rsid w:val="00A701EE"/>
    <w:pPr>
      <w:spacing w:after="120" w:line="259" w:lineRule="auto"/>
      <w:jc w:val="both"/>
    </w:pPr>
    <w:rPr>
      <w:rFonts w:ascii="Arial" w:eastAsia="Times New Roman" w:hAnsi="Arial" w:cs="Arial"/>
    </w:rPr>
  </w:style>
  <w:style w:type="character" w:customStyle="1" w:styleId="BodyTextChar">
    <w:name w:val="Body Text Char"/>
    <w:basedOn w:val="DefaultParagraphFont"/>
    <w:link w:val="BodyText"/>
    <w:uiPriority w:val="99"/>
    <w:rsid w:val="00A701EE"/>
    <w:rPr>
      <w:rFonts w:eastAsia="Times New Roman" w:cs="Arial"/>
    </w:rPr>
  </w:style>
  <w:style w:type="paragraph" w:customStyle="1" w:styleId="p">
    <w:name w:val="p"/>
    <w:basedOn w:val="Normal"/>
    <w:rsid w:val="00A701EE"/>
    <w:pPr>
      <w:spacing w:before="100" w:beforeAutospacing="1" w:after="100" w:afterAutospacing="1"/>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A701EE"/>
    <w:rPr>
      <w:color w:val="0000FF"/>
      <w:u w:val="single"/>
    </w:rPr>
  </w:style>
  <w:style w:type="table" w:styleId="TableGrid">
    <w:name w:val="Table Grid"/>
    <w:basedOn w:val="TableNormal"/>
    <w:uiPriority w:val="39"/>
    <w:rsid w:val="00A70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371EB"/>
    <w:rPr>
      <w:color w:val="954F72" w:themeColor="followedHyperlink"/>
      <w:u w:val="single"/>
    </w:rPr>
  </w:style>
  <w:style w:type="paragraph" w:styleId="BalloonText">
    <w:name w:val="Balloon Text"/>
    <w:basedOn w:val="Normal"/>
    <w:link w:val="BalloonTextChar"/>
    <w:uiPriority w:val="99"/>
    <w:semiHidden/>
    <w:unhideWhenUsed/>
    <w:rsid w:val="008021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10C"/>
    <w:rPr>
      <w:rFonts w:ascii="Segoe UI" w:hAnsi="Segoe UI" w:cs="Segoe UI"/>
      <w:sz w:val="18"/>
      <w:szCs w:val="18"/>
    </w:rPr>
  </w:style>
  <w:style w:type="character" w:styleId="CommentReference">
    <w:name w:val="annotation reference"/>
    <w:basedOn w:val="DefaultParagraphFont"/>
    <w:uiPriority w:val="99"/>
    <w:semiHidden/>
    <w:unhideWhenUsed/>
    <w:rsid w:val="005C44EA"/>
    <w:rPr>
      <w:sz w:val="16"/>
      <w:szCs w:val="16"/>
    </w:rPr>
  </w:style>
  <w:style w:type="paragraph" w:styleId="CommentText">
    <w:name w:val="annotation text"/>
    <w:basedOn w:val="Normal"/>
    <w:link w:val="CommentTextChar"/>
    <w:uiPriority w:val="99"/>
    <w:semiHidden/>
    <w:unhideWhenUsed/>
    <w:rsid w:val="005C44EA"/>
    <w:rPr>
      <w:sz w:val="20"/>
      <w:szCs w:val="20"/>
    </w:rPr>
  </w:style>
  <w:style w:type="character" w:customStyle="1" w:styleId="CommentTextChar">
    <w:name w:val="Comment Text Char"/>
    <w:basedOn w:val="DefaultParagraphFont"/>
    <w:link w:val="CommentText"/>
    <w:uiPriority w:val="99"/>
    <w:semiHidden/>
    <w:rsid w:val="005C44EA"/>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5C44EA"/>
    <w:rPr>
      <w:b/>
      <w:bCs/>
    </w:rPr>
  </w:style>
  <w:style w:type="character" w:customStyle="1" w:styleId="CommentSubjectChar">
    <w:name w:val="Comment Subject Char"/>
    <w:basedOn w:val="CommentTextChar"/>
    <w:link w:val="CommentSubject"/>
    <w:uiPriority w:val="99"/>
    <w:semiHidden/>
    <w:rsid w:val="005C44EA"/>
    <w:rPr>
      <w:rFonts w:ascii="Calibri" w:hAnsi="Calibri"/>
      <w:b/>
      <w:bCs/>
      <w:sz w:val="20"/>
      <w:szCs w:val="20"/>
    </w:rPr>
  </w:style>
  <w:style w:type="character" w:styleId="Emphasis">
    <w:name w:val="Emphasis"/>
    <w:basedOn w:val="DefaultParagraphFont"/>
    <w:uiPriority w:val="20"/>
    <w:qFormat/>
    <w:rsid w:val="003B5B5C"/>
    <w:rPr>
      <w:i/>
      <w:iCs/>
    </w:rPr>
  </w:style>
  <w:style w:type="paragraph" w:styleId="Revision">
    <w:name w:val="Revision"/>
    <w:hidden/>
    <w:uiPriority w:val="99"/>
    <w:semiHidden/>
    <w:rsid w:val="003E42FF"/>
    <w:pPr>
      <w:spacing w:after="0" w:line="240" w:lineRule="auto"/>
    </w:pPr>
    <w:rPr>
      <w:rFonts w:ascii="Calibri" w:hAnsi="Calibri"/>
    </w:rPr>
  </w:style>
  <w:style w:type="character" w:customStyle="1" w:styleId="Heading6Char">
    <w:name w:val="Heading 6 Char"/>
    <w:basedOn w:val="DefaultParagraphFont"/>
    <w:link w:val="Heading6"/>
    <w:uiPriority w:val="9"/>
    <w:rsid w:val="008513DD"/>
    <w:rPr>
      <w:rFonts w:cs="Arial"/>
    </w:rPr>
  </w:style>
  <w:style w:type="paragraph" w:styleId="BodyText2">
    <w:name w:val="Body Text 2"/>
    <w:basedOn w:val="Normal"/>
    <w:link w:val="BodyText2Char"/>
    <w:uiPriority w:val="99"/>
    <w:unhideWhenUsed/>
    <w:rsid w:val="00652296"/>
    <w:pPr>
      <w:spacing w:after="120" w:line="259" w:lineRule="auto"/>
    </w:pPr>
    <w:rPr>
      <w:rFonts w:ascii="Arial" w:hAnsi="Arial" w:cs="Arial"/>
      <w:color w:val="002F6C"/>
    </w:rPr>
  </w:style>
  <w:style w:type="character" w:customStyle="1" w:styleId="BodyText2Char">
    <w:name w:val="Body Text 2 Char"/>
    <w:basedOn w:val="DefaultParagraphFont"/>
    <w:link w:val="BodyText2"/>
    <w:uiPriority w:val="99"/>
    <w:rsid w:val="00652296"/>
    <w:rPr>
      <w:rFonts w:cs="Arial"/>
      <w:color w:val="002F6C"/>
    </w:rPr>
  </w:style>
  <w:style w:type="character" w:customStyle="1" w:styleId="Heading7Char">
    <w:name w:val="Heading 7 Char"/>
    <w:basedOn w:val="DefaultParagraphFont"/>
    <w:link w:val="Heading7"/>
    <w:uiPriority w:val="9"/>
    <w:rsid w:val="00AD5F84"/>
    <w:rPr>
      <w:rFonts w:eastAsia="Times New Roman"/>
      <w:color w:val="002F6C"/>
      <w:sz w:val="28"/>
      <w:szCs w:val="28"/>
    </w:rPr>
  </w:style>
  <w:style w:type="character" w:styleId="UnresolvedMention">
    <w:name w:val="Unresolved Mention"/>
    <w:basedOn w:val="DefaultParagraphFont"/>
    <w:uiPriority w:val="99"/>
    <w:semiHidden/>
    <w:unhideWhenUsed/>
    <w:rsid w:val="009E7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4231">
      <w:bodyDiv w:val="1"/>
      <w:marLeft w:val="0"/>
      <w:marRight w:val="0"/>
      <w:marTop w:val="0"/>
      <w:marBottom w:val="0"/>
      <w:divBdr>
        <w:top w:val="none" w:sz="0" w:space="0" w:color="auto"/>
        <w:left w:val="none" w:sz="0" w:space="0" w:color="auto"/>
        <w:bottom w:val="none" w:sz="0" w:space="0" w:color="auto"/>
        <w:right w:val="none" w:sz="0" w:space="0" w:color="auto"/>
      </w:divBdr>
    </w:div>
    <w:div w:id="665867170">
      <w:bodyDiv w:val="1"/>
      <w:marLeft w:val="0"/>
      <w:marRight w:val="0"/>
      <w:marTop w:val="0"/>
      <w:marBottom w:val="0"/>
      <w:divBdr>
        <w:top w:val="none" w:sz="0" w:space="0" w:color="auto"/>
        <w:left w:val="none" w:sz="0" w:space="0" w:color="auto"/>
        <w:bottom w:val="none" w:sz="0" w:space="0" w:color="auto"/>
        <w:right w:val="none" w:sz="0" w:space="0" w:color="auto"/>
      </w:divBdr>
      <w:divsChild>
        <w:div w:id="2124840132">
          <w:marLeft w:val="0"/>
          <w:marRight w:val="0"/>
          <w:marTop w:val="0"/>
          <w:marBottom w:val="0"/>
          <w:divBdr>
            <w:top w:val="none" w:sz="0" w:space="0" w:color="auto"/>
            <w:left w:val="none" w:sz="0" w:space="0" w:color="auto"/>
            <w:bottom w:val="none" w:sz="0" w:space="0" w:color="auto"/>
            <w:right w:val="none" w:sz="0" w:space="0" w:color="auto"/>
          </w:divBdr>
          <w:divsChild>
            <w:div w:id="1026370299">
              <w:marLeft w:val="0"/>
              <w:marRight w:val="0"/>
              <w:marTop w:val="0"/>
              <w:marBottom w:val="0"/>
              <w:divBdr>
                <w:top w:val="none" w:sz="0" w:space="0" w:color="auto"/>
                <w:left w:val="none" w:sz="0" w:space="0" w:color="auto"/>
                <w:bottom w:val="none" w:sz="0" w:space="0" w:color="auto"/>
                <w:right w:val="none" w:sz="0" w:space="0" w:color="auto"/>
              </w:divBdr>
            </w:div>
          </w:divsChild>
        </w:div>
        <w:div w:id="1859346323">
          <w:marLeft w:val="0"/>
          <w:marRight w:val="0"/>
          <w:marTop w:val="0"/>
          <w:marBottom w:val="0"/>
          <w:divBdr>
            <w:top w:val="none" w:sz="0" w:space="0" w:color="auto"/>
            <w:left w:val="none" w:sz="0" w:space="0" w:color="auto"/>
            <w:bottom w:val="none" w:sz="0" w:space="0" w:color="auto"/>
            <w:right w:val="none" w:sz="0" w:space="0" w:color="auto"/>
          </w:divBdr>
          <w:divsChild>
            <w:div w:id="429005398">
              <w:marLeft w:val="0"/>
              <w:marRight w:val="0"/>
              <w:marTop w:val="0"/>
              <w:marBottom w:val="0"/>
              <w:divBdr>
                <w:top w:val="none" w:sz="0" w:space="0" w:color="auto"/>
                <w:left w:val="none" w:sz="0" w:space="0" w:color="auto"/>
                <w:bottom w:val="none" w:sz="0" w:space="0" w:color="auto"/>
                <w:right w:val="none" w:sz="0" w:space="0" w:color="auto"/>
              </w:divBdr>
              <w:divsChild>
                <w:div w:id="812522743">
                  <w:marLeft w:val="0"/>
                  <w:marRight w:val="0"/>
                  <w:marTop w:val="0"/>
                  <w:marBottom w:val="0"/>
                  <w:divBdr>
                    <w:top w:val="none" w:sz="0" w:space="0" w:color="auto"/>
                    <w:left w:val="none" w:sz="0" w:space="0" w:color="auto"/>
                    <w:bottom w:val="none" w:sz="0" w:space="0" w:color="auto"/>
                    <w:right w:val="none" w:sz="0" w:space="0" w:color="auto"/>
                  </w:divBdr>
                  <w:divsChild>
                    <w:div w:id="549077335">
                      <w:marLeft w:val="0"/>
                      <w:marRight w:val="0"/>
                      <w:marTop w:val="0"/>
                      <w:marBottom w:val="0"/>
                      <w:divBdr>
                        <w:top w:val="none" w:sz="0" w:space="0" w:color="auto"/>
                        <w:left w:val="none" w:sz="0" w:space="0" w:color="auto"/>
                        <w:bottom w:val="none" w:sz="0" w:space="0" w:color="auto"/>
                        <w:right w:val="none" w:sz="0" w:space="0" w:color="auto"/>
                      </w:divBdr>
                    </w:div>
                  </w:divsChild>
                </w:div>
                <w:div w:id="473058958">
                  <w:marLeft w:val="0"/>
                  <w:marRight w:val="0"/>
                  <w:marTop w:val="0"/>
                  <w:marBottom w:val="0"/>
                  <w:divBdr>
                    <w:top w:val="none" w:sz="0" w:space="0" w:color="auto"/>
                    <w:left w:val="none" w:sz="0" w:space="0" w:color="auto"/>
                    <w:bottom w:val="none" w:sz="0" w:space="0" w:color="auto"/>
                    <w:right w:val="none" w:sz="0" w:space="0" w:color="auto"/>
                  </w:divBdr>
                  <w:divsChild>
                    <w:div w:id="134435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489874">
      <w:bodyDiv w:val="1"/>
      <w:marLeft w:val="0"/>
      <w:marRight w:val="0"/>
      <w:marTop w:val="0"/>
      <w:marBottom w:val="0"/>
      <w:divBdr>
        <w:top w:val="none" w:sz="0" w:space="0" w:color="auto"/>
        <w:left w:val="none" w:sz="0" w:space="0" w:color="auto"/>
        <w:bottom w:val="none" w:sz="0" w:space="0" w:color="auto"/>
        <w:right w:val="none" w:sz="0" w:space="0" w:color="auto"/>
      </w:divBdr>
      <w:divsChild>
        <w:div w:id="1913613306">
          <w:marLeft w:val="0"/>
          <w:marRight w:val="0"/>
          <w:marTop w:val="0"/>
          <w:marBottom w:val="0"/>
          <w:divBdr>
            <w:top w:val="none" w:sz="0" w:space="0" w:color="auto"/>
            <w:left w:val="none" w:sz="0" w:space="0" w:color="auto"/>
            <w:bottom w:val="none" w:sz="0" w:space="0" w:color="auto"/>
            <w:right w:val="none" w:sz="0" w:space="0" w:color="auto"/>
          </w:divBdr>
          <w:divsChild>
            <w:div w:id="1165246231">
              <w:marLeft w:val="0"/>
              <w:marRight w:val="0"/>
              <w:marTop w:val="0"/>
              <w:marBottom w:val="0"/>
              <w:divBdr>
                <w:top w:val="none" w:sz="0" w:space="0" w:color="auto"/>
                <w:left w:val="none" w:sz="0" w:space="0" w:color="auto"/>
                <w:bottom w:val="none" w:sz="0" w:space="0" w:color="auto"/>
                <w:right w:val="none" w:sz="0" w:space="0" w:color="auto"/>
              </w:divBdr>
            </w:div>
          </w:divsChild>
        </w:div>
        <w:div w:id="561332100">
          <w:marLeft w:val="0"/>
          <w:marRight w:val="0"/>
          <w:marTop w:val="0"/>
          <w:marBottom w:val="0"/>
          <w:divBdr>
            <w:top w:val="none" w:sz="0" w:space="0" w:color="auto"/>
            <w:left w:val="none" w:sz="0" w:space="0" w:color="auto"/>
            <w:bottom w:val="none" w:sz="0" w:space="0" w:color="auto"/>
            <w:right w:val="none" w:sz="0" w:space="0" w:color="auto"/>
          </w:divBdr>
          <w:divsChild>
            <w:div w:id="735473446">
              <w:marLeft w:val="0"/>
              <w:marRight w:val="0"/>
              <w:marTop w:val="0"/>
              <w:marBottom w:val="0"/>
              <w:divBdr>
                <w:top w:val="none" w:sz="0" w:space="0" w:color="auto"/>
                <w:left w:val="none" w:sz="0" w:space="0" w:color="auto"/>
                <w:bottom w:val="none" w:sz="0" w:space="0" w:color="auto"/>
                <w:right w:val="none" w:sz="0" w:space="0" w:color="auto"/>
              </w:divBdr>
              <w:divsChild>
                <w:div w:id="1919509529">
                  <w:marLeft w:val="0"/>
                  <w:marRight w:val="0"/>
                  <w:marTop w:val="0"/>
                  <w:marBottom w:val="0"/>
                  <w:divBdr>
                    <w:top w:val="none" w:sz="0" w:space="0" w:color="auto"/>
                    <w:left w:val="none" w:sz="0" w:space="0" w:color="auto"/>
                    <w:bottom w:val="none" w:sz="0" w:space="0" w:color="auto"/>
                    <w:right w:val="none" w:sz="0" w:space="0" w:color="auto"/>
                  </w:divBdr>
                  <w:divsChild>
                    <w:div w:id="1807235686">
                      <w:marLeft w:val="0"/>
                      <w:marRight w:val="0"/>
                      <w:marTop w:val="0"/>
                      <w:marBottom w:val="0"/>
                      <w:divBdr>
                        <w:top w:val="none" w:sz="0" w:space="0" w:color="auto"/>
                        <w:left w:val="none" w:sz="0" w:space="0" w:color="auto"/>
                        <w:bottom w:val="none" w:sz="0" w:space="0" w:color="auto"/>
                        <w:right w:val="none" w:sz="0" w:space="0" w:color="auto"/>
                      </w:divBdr>
                    </w:div>
                  </w:divsChild>
                </w:div>
                <w:div w:id="114832752">
                  <w:marLeft w:val="0"/>
                  <w:marRight w:val="0"/>
                  <w:marTop w:val="0"/>
                  <w:marBottom w:val="0"/>
                  <w:divBdr>
                    <w:top w:val="none" w:sz="0" w:space="0" w:color="auto"/>
                    <w:left w:val="none" w:sz="0" w:space="0" w:color="auto"/>
                    <w:bottom w:val="none" w:sz="0" w:space="0" w:color="auto"/>
                    <w:right w:val="none" w:sz="0" w:space="0" w:color="auto"/>
                  </w:divBdr>
                  <w:divsChild>
                    <w:div w:id="114983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630899">
      <w:bodyDiv w:val="1"/>
      <w:marLeft w:val="0"/>
      <w:marRight w:val="0"/>
      <w:marTop w:val="0"/>
      <w:marBottom w:val="0"/>
      <w:divBdr>
        <w:top w:val="none" w:sz="0" w:space="0" w:color="auto"/>
        <w:left w:val="none" w:sz="0" w:space="0" w:color="auto"/>
        <w:bottom w:val="none" w:sz="0" w:space="0" w:color="auto"/>
        <w:right w:val="none" w:sz="0" w:space="0" w:color="auto"/>
      </w:divBdr>
    </w:div>
    <w:div w:id="1854104208">
      <w:bodyDiv w:val="1"/>
      <w:marLeft w:val="0"/>
      <w:marRight w:val="0"/>
      <w:marTop w:val="0"/>
      <w:marBottom w:val="0"/>
      <w:divBdr>
        <w:top w:val="none" w:sz="0" w:space="0" w:color="auto"/>
        <w:left w:val="none" w:sz="0" w:space="0" w:color="auto"/>
        <w:bottom w:val="none" w:sz="0" w:space="0" w:color="auto"/>
        <w:right w:val="none" w:sz="0" w:space="0" w:color="auto"/>
      </w:divBdr>
      <w:divsChild>
        <w:div w:id="1905989760">
          <w:marLeft w:val="0"/>
          <w:marRight w:val="0"/>
          <w:marTop w:val="0"/>
          <w:marBottom w:val="0"/>
          <w:divBdr>
            <w:top w:val="none" w:sz="0" w:space="0" w:color="auto"/>
            <w:left w:val="none" w:sz="0" w:space="0" w:color="auto"/>
            <w:bottom w:val="none" w:sz="0" w:space="0" w:color="auto"/>
            <w:right w:val="none" w:sz="0" w:space="0" w:color="auto"/>
          </w:divBdr>
          <w:divsChild>
            <w:div w:id="844049264">
              <w:marLeft w:val="0"/>
              <w:marRight w:val="0"/>
              <w:marTop w:val="0"/>
              <w:marBottom w:val="0"/>
              <w:divBdr>
                <w:top w:val="none" w:sz="0" w:space="0" w:color="auto"/>
                <w:left w:val="none" w:sz="0" w:space="0" w:color="auto"/>
                <w:bottom w:val="none" w:sz="0" w:space="0" w:color="auto"/>
                <w:right w:val="none" w:sz="0" w:space="0" w:color="auto"/>
              </w:divBdr>
            </w:div>
          </w:divsChild>
        </w:div>
        <w:div w:id="517549057">
          <w:marLeft w:val="0"/>
          <w:marRight w:val="0"/>
          <w:marTop w:val="0"/>
          <w:marBottom w:val="0"/>
          <w:divBdr>
            <w:top w:val="none" w:sz="0" w:space="0" w:color="auto"/>
            <w:left w:val="none" w:sz="0" w:space="0" w:color="auto"/>
            <w:bottom w:val="none" w:sz="0" w:space="0" w:color="auto"/>
            <w:right w:val="none" w:sz="0" w:space="0" w:color="auto"/>
          </w:divBdr>
          <w:divsChild>
            <w:div w:id="879054118">
              <w:marLeft w:val="0"/>
              <w:marRight w:val="0"/>
              <w:marTop w:val="0"/>
              <w:marBottom w:val="0"/>
              <w:divBdr>
                <w:top w:val="none" w:sz="0" w:space="0" w:color="auto"/>
                <w:left w:val="none" w:sz="0" w:space="0" w:color="auto"/>
                <w:bottom w:val="none" w:sz="0" w:space="0" w:color="auto"/>
                <w:right w:val="none" w:sz="0" w:space="0" w:color="auto"/>
              </w:divBdr>
              <w:divsChild>
                <w:div w:id="599071931">
                  <w:marLeft w:val="0"/>
                  <w:marRight w:val="0"/>
                  <w:marTop w:val="0"/>
                  <w:marBottom w:val="0"/>
                  <w:divBdr>
                    <w:top w:val="none" w:sz="0" w:space="0" w:color="auto"/>
                    <w:left w:val="none" w:sz="0" w:space="0" w:color="auto"/>
                    <w:bottom w:val="none" w:sz="0" w:space="0" w:color="auto"/>
                    <w:right w:val="none" w:sz="0" w:space="0" w:color="auto"/>
                  </w:divBdr>
                  <w:divsChild>
                    <w:div w:id="25710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40050">
              <w:marLeft w:val="0"/>
              <w:marRight w:val="0"/>
              <w:marTop w:val="0"/>
              <w:marBottom w:val="0"/>
              <w:divBdr>
                <w:top w:val="none" w:sz="0" w:space="0" w:color="auto"/>
                <w:left w:val="none" w:sz="0" w:space="0" w:color="auto"/>
                <w:bottom w:val="none" w:sz="0" w:space="0" w:color="auto"/>
                <w:right w:val="none" w:sz="0" w:space="0" w:color="auto"/>
              </w:divBdr>
              <w:divsChild>
                <w:div w:id="1063483872">
                  <w:marLeft w:val="0"/>
                  <w:marRight w:val="0"/>
                  <w:marTop w:val="0"/>
                  <w:marBottom w:val="0"/>
                  <w:divBdr>
                    <w:top w:val="none" w:sz="0" w:space="0" w:color="auto"/>
                    <w:left w:val="none" w:sz="0" w:space="0" w:color="auto"/>
                    <w:bottom w:val="none" w:sz="0" w:space="0" w:color="auto"/>
                    <w:right w:val="none" w:sz="0" w:space="0" w:color="auto"/>
                  </w:divBdr>
                  <w:divsChild>
                    <w:div w:id="136532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116">
              <w:marLeft w:val="0"/>
              <w:marRight w:val="0"/>
              <w:marTop w:val="0"/>
              <w:marBottom w:val="0"/>
              <w:divBdr>
                <w:top w:val="none" w:sz="0" w:space="0" w:color="auto"/>
                <w:left w:val="none" w:sz="0" w:space="0" w:color="auto"/>
                <w:bottom w:val="none" w:sz="0" w:space="0" w:color="auto"/>
                <w:right w:val="none" w:sz="0" w:space="0" w:color="auto"/>
              </w:divBdr>
              <w:divsChild>
                <w:div w:id="976953220">
                  <w:marLeft w:val="0"/>
                  <w:marRight w:val="0"/>
                  <w:marTop w:val="0"/>
                  <w:marBottom w:val="0"/>
                  <w:divBdr>
                    <w:top w:val="none" w:sz="0" w:space="0" w:color="auto"/>
                    <w:left w:val="none" w:sz="0" w:space="0" w:color="auto"/>
                    <w:bottom w:val="none" w:sz="0" w:space="0" w:color="auto"/>
                    <w:right w:val="none" w:sz="0" w:space="0" w:color="auto"/>
                  </w:divBdr>
                  <w:divsChild>
                    <w:div w:id="1886722004">
                      <w:marLeft w:val="0"/>
                      <w:marRight w:val="0"/>
                      <w:marTop w:val="0"/>
                      <w:marBottom w:val="0"/>
                      <w:divBdr>
                        <w:top w:val="none" w:sz="0" w:space="0" w:color="auto"/>
                        <w:left w:val="none" w:sz="0" w:space="0" w:color="auto"/>
                        <w:bottom w:val="none" w:sz="0" w:space="0" w:color="auto"/>
                        <w:right w:val="none" w:sz="0" w:space="0" w:color="auto"/>
                      </w:divBdr>
                    </w:div>
                  </w:divsChild>
                </w:div>
                <w:div w:id="91973717">
                  <w:marLeft w:val="0"/>
                  <w:marRight w:val="0"/>
                  <w:marTop w:val="0"/>
                  <w:marBottom w:val="0"/>
                  <w:divBdr>
                    <w:top w:val="none" w:sz="0" w:space="0" w:color="auto"/>
                    <w:left w:val="none" w:sz="0" w:space="0" w:color="auto"/>
                    <w:bottom w:val="none" w:sz="0" w:space="0" w:color="auto"/>
                    <w:right w:val="none" w:sz="0" w:space="0" w:color="auto"/>
                  </w:divBdr>
                  <w:divsChild>
                    <w:div w:id="1770007666">
                      <w:marLeft w:val="0"/>
                      <w:marRight w:val="0"/>
                      <w:marTop w:val="0"/>
                      <w:marBottom w:val="0"/>
                      <w:divBdr>
                        <w:top w:val="none" w:sz="0" w:space="0" w:color="auto"/>
                        <w:left w:val="none" w:sz="0" w:space="0" w:color="auto"/>
                        <w:bottom w:val="none" w:sz="0" w:space="0" w:color="auto"/>
                        <w:right w:val="none" w:sz="0" w:space="0" w:color="auto"/>
                      </w:divBdr>
                      <w:divsChild>
                        <w:div w:id="577593106">
                          <w:marLeft w:val="0"/>
                          <w:marRight w:val="0"/>
                          <w:marTop w:val="0"/>
                          <w:marBottom w:val="0"/>
                          <w:divBdr>
                            <w:top w:val="none" w:sz="0" w:space="0" w:color="auto"/>
                            <w:left w:val="none" w:sz="0" w:space="0" w:color="auto"/>
                            <w:bottom w:val="none" w:sz="0" w:space="0" w:color="auto"/>
                            <w:right w:val="none" w:sz="0" w:space="0" w:color="auto"/>
                          </w:divBdr>
                          <w:divsChild>
                            <w:div w:id="16123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22582">
                      <w:marLeft w:val="0"/>
                      <w:marRight w:val="0"/>
                      <w:marTop w:val="0"/>
                      <w:marBottom w:val="0"/>
                      <w:divBdr>
                        <w:top w:val="none" w:sz="0" w:space="0" w:color="auto"/>
                        <w:left w:val="none" w:sz="0" w:space="0" w:color="auto"/>
                        <w:bottom w:val="none" w:sz="0" w:space="0" w:color="auto"/>
                        <w:right w:val="none" w:sz="0" w:space="0" w:color="auto"/>
                      </w:divBdr>
                      <w:divsChild>
                        <w:div w:id="1454210485">
                          <w:marLeft w:val="0"/>
                          <w:marRight w:val="0"/>
                          <w:marTop w:val="0"/>
                          <w:marBottom w:val="0"/>
                          <w:divBdr>
                            <w:top w:val="none" w:sz="0" w:space="0" w:color="auto"/>
                            <w:left w:val="none" w:sz="0" w:space="0" w:color="auto"/>
                            <w:bottom w:val="none" w:sz="0" w:space="0" w:color="auto"/>
                            <w:right w:val="none" w:sz="0" w:space="0" w:color="auto"/>
                          </w:divBdr>
                          <w:divsChild>
                            <w:div w:id="68552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24171">
                      <w:marLeft w:val="0"/>
                      <w:marRight w:val="0"/>
                      <w:marTop w:val="0"/>
                      <w:marBottom w:val="0"/>
                      <w:divBdr>
                        <w:top w:val="none" w:sz="0" w:space="0" w:color="auto"/>
                        <w:left w:val="none" w:sz="0" w:space="0" w:color="auto"/>
                        <w:bottom w:val="none" w:sz="0" w:space="0" w:color="auto"/>
                        <w:right w:val="none" w:sz="0" w:space="0" w:color="auto"/>
                      </w:divBdr>
                      <w:divsChild>
                        <w:div w:id="1374234651">
                          <w:marLeft w:val="0"/>
                          <w:marRight w:val="0"/>
                          <w:marTop w:val="0"/>
                          <w:marBottom w:val="0"/>
                          <w:divBdr>
                            <w:top w:val="none" w:sz="0" w:space="0" w:color="auto"/>
                            <w:left w:val="none" w:sz="0" w:space="0" w:color="auto"/>
                            <w:bottom w:val="none" w:sz="0" w:space="0" w:color="auto"/>
                            <w:right w:val="none" w:sz="0" w:space="0" w:color="auto"/>
                          </w:divBdr>
                          <w:divsChild>
                            <w:div w:id="6888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556396">
              <w:marLeft w:val="0"/>
              <w:marRight w:val="0"/>
              <w:marTop w:val="0"/>
              <w:marBottom w:val="0"/>
              <w:divBdr>
                <w:top w:val="none" w:sz="0" w:space="0" w:color="auto"/>
                <w:left w:val="none" w:sz="0" w:space="0" w:color="auto"/>
                <w:bottom w:val="none" w:sz="0" w:space="0" w:color="auto"/>
                <w:right w:val="none" w:sz="0" w:space="0" w:color="auto"/>
              </w:divBdr>
              <w:divsChild>
                <w:div w:id="487408097">
                  <w:marLeft w:val="0"/>
                  <w:marRight w:val="0"/>
                  <w:marTop w:val="0"/>
                  <w:marBottom w:val="0"/>
                  <w:divBdr>
                    <w:top w:val="none" w:sz="0" w:space="0" w:color="auto"/>
                    <w:left w:val="none" w:sz="0" w:space="0" w:color="auto"/>
                    <w:bottom w:val="none" w:sz="0" w:space="0" w:color="auto"/>
                    <w:right w:val="none" w:sz="0" w:space="0" w:color="auto"/>
                  </w:divBdr>
                  <w:divsChild>
                    <w:div w:id="147124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891159">
          <w:marLeft w:val="0"/>
          <w:marRight w:val="0"/>
          <w:marTop w:val="0"/>
          <w:marBottom w:val="0"/>
          <w:divBdr>
            <w:top w:val="none" w:sz="0" w:space="0" w:color="auto"/>
            <w:left w:val="none" w:sz="0" w:space="0" w:color="auto"/>
            <w:bottom w:val="none" w:sz="0" w:space="0" w:color="auto"/>
            <w:right w:val="none" w:sz="0" w:space="0" w:color="auto"/>
          </w:divBdr>
          <w:divsChild>
            <w:div w:id="10950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gul.ac.uk/images/docs/pdfs/Conflicts_of_Interest_and_Financial_Dealings_Policy.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liance@sgul.ac.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mpliance@sgul.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gul.ac.uk/about/governance/policies/staff-only-policies/gifts-and-hospitalit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09F2D-45CE-4956-A1F2-B1B15C569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Declarations-of-Interest-and-Consultancy-Guidance clean</dc:title>
  <dc:subject>
  </dc:subject>
  <dc:creator>Nicola Arnold</dc:creator>
  <cp:keywords>
  </cp:keywords>
  <dc:description>
  </dc:description>
  <cp:lastModifiedBy>Derek McKee</cp:lastModifiedBy>
  <cp:revision>2</cp:revision>
  <dcterms:created xsi:type="dcterms:W3CDTF">2020-01-31T14:42:00Z</dcterms:created>
  <dcterms:modified xsi:type="dcterms:W3CDTF">2020-01-31T15:05:24Z</dcterms:modified>
</cp:coreProperties>
</file>