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0A2" w:rsidRDefault="00FA60A2"/>
    <w:tbl>
      <w:tblPr>
        <w:tblStyle w:val="TableGrid"/>
        <w:tblW w:w="9356" w:type="dxa"/>
        <w:tblInd w:w="-459" w:type="dxa"/>
        <w:tblLook w:val="01E0" w:firstRow="1" w:lastRow="1" w:firstColumn="1" w:lastColumn="1" w:noHBand="0" w:noVBand="0"/>
      </w:tblPr>
      <w:tblGrid>
        <w:gridCol w:w="6096"/>
        <w:gridCol w:w="3260"/>
      </w:tblGrid>
      <w:tr w:rsidR="00DB68C7" w:rsidTr="00DB68C7">
        <w:trPr>
          <w:trHeight w:val="848"/>
        </w:trPr>
        <w:tc>
          <w:tcPr>
            <w:tcW w:w="6096" w:type="dxa"/>
          </w:tcPr>
          <w:p w:rsidR="00DB68C7" w:rsidP="0091127E" w:rsidRDefault="00DB68C7">
            <w:pPr>
              <w:rPr>
                <w:rFonts w:ascii="Arial" w:hAnsi="Arial" w:cs="Arial"/>
              </w:rPr>
            </w:pPr>
          </w:p>
          <w:p w:rsidRPr="00714824" w:rsidR="00714824" w:rsidP="00BD6A86" w:rsidRDefault="00714824">
            <w:pPr>
              <w:rPr>
                <w:rFonts w:ascii="Arial" w:hAnsi="Arial" w:cs="Arial"/>
              </w:rPr>
            </w:pPr>
            <w:r w:rsidRPr="00C6009F">
              <w:rPr>
                <w:rFonts w:ascii="Arial" w:hAnsi="Arial" w:cs="Arial"/>
                <w:sz w:val="20"/>
                <w:szCs w:val="20"/>
              </w:rPr>
              <w:t>SOP Title Reference:</w:t>
            </w:r>
            <w:r>
              <w:rPr>
                <w:rFonts w:ascii="Arial" w:hAnsi="Arial" w:cs="Arial"/>
                <w:sz w:val="20"/>
                <w:szCs w:val="20"/>
              </w:rPr>
              <w:t xml:space="preserve"> </w:t>
            </w:r>
            <w:r w:rsidR="00C3325B">
              <w:rPr>
                <w:rFonts w:ascii="Arial" w:hAnsi="Arial" w:cs="Arial"/>
                <w:b/>
              </w:rPr>
              <w:t xml:space="preserve">Archives </w:t>
            </w:r>
            <w:r w:rsidR="00BD6A86">
              <w:rPr>
                <w:rFonts w:ascii="Arial" w:hAnsi="Arial" w:cs="Arial"/>
                <w:b/>
              </w:rPr>
              <w:t xml:space="preserve">&amp; Special Collections </w:t>
            </w:r>
            <w:r w:rsidR="00C3325B">
              <w:rPr>
                <w:rFonts w:ascii="Arial" w:hAnsi="Arial" w:cs="Arial"/>
                <w:b/>
              </w:rPr>
              <w:t>Policy</w:t>
            </w:r>
          </w:p>
          <w:p w:rsidRPr="004361F5" w:rsidR="00DB68C7" w:rsidP="00714824" w:rsidRDefault="00DB68C7">
            <w:pPr>
              <w:rPr>
                <w:rFonts w:ascii="Arial" w:hAnsi="Arial" w:cs="Arial"/>
                <w:b/>
              </w:rPr>
            </w:pPr>
          </w:p>
        </w:tc>
        <w:tc>
          <w:tcPr>
            <w:tcW w:w="3260" w:type="dxa"/>
            <w:vMerge w:val="restart"/>
          </w:tcPr>
          <w:p w:rsidR="00DB68C7" w:rsidP="0091127E" w:rsidRDefault="00DB68C7">
            <w:pPr>
              <w:rPr>
                <w:rFonts w:ascii="Arial" w:hAnsi="Arial" w:cs="Arial"/>
              </w:rPr>
            </w:pPr>
            <w:r>
              <w:rPr>
                <w:rFonts w:ascii="Arial" w:hAnsi="Arial" w:cs="Arial"/>
                <w:noProof/>
                <w:lang w:eastAsia="en-GB"/>
              </w:rPr>
              <w:drawing>
                <wp:anchor distT="0" distB="0" distL="114300" distR="114300" simplePos="0" relativeHeight="251663872" behindDoc="0" locked="0" layoutInCell="1" allowOverlap="1">
                  <wp:simplePos x="0" y="0"/>
                  <wp:positionH relativeFrom="column">
                    <wp:posOffset>-26035</wp:posOffset>
                  </wp:positionH>
                  <wp:positionV relativeFrom="paragraph">
                    <wp:posOffset>79375</wp:posOffset>
                  </wp:positionV>
                  <wp:extent cx="1972310" cy="922020"/>
                  <wp:effectExtent l="0" t="0" r="8890" b="0"/>
                  <wp:wrapNone/>
                  <wp:docPr id="20" name="Picture 20" descr="logo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medium"/>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1972310" cy="922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68C7" w:rsidP="0091127E" w:rsidRDefault="00DB68C7">
            <w:pPr>
              <w:rPr>
                <w:rFonts w:ascii="Arial" w:hAnsi="Arial" w:cs="Arial"/>
              </w:rPr>
            </w:pPr>
          </w:p>
          <w:p w:rsidR="00DB68C7" w:rsidP="0091127E" w:rsidRDefault="00DB68C7">
            <w:pPr>
              <w:rPr>
                <w:rFonts w:ascii="Arial" w:hAnsi="Arial" w:cs="Arial"/>
              </w:rPr>
            </w:pPr>
          </w:p>
          <w:p w:rsidR="00DB68C7" w:rsidP="0091127E" w:rsidRDefault="00DB68C7">
            <w:pPr>
              <w:rPr>
                <w:rFonts w:ascii="Arial" w:hAnsi="Arial" w:cs="Arial"/>
              </w:rPr>
            </w:pPr>
          </w:p>
          <w:p w:rsidR="00DB68C7" w:rsidP="0091127E" w:rsidRDefault="00DB68C7">
            <w:pPr>
              <w:rPr>
                <w:rFonts w:ascii="Arial" w:hAnsi="Arial" w:cs="Arial"/>
              </w:rPr>
            </w:pPr>
          </w:p>
        </w:tc>
      </w:tr>
      <w:tr w:rsidR="00DB68C7" w:rsidTr="008E3A22">
        <w:trPr>
          <w:trHeight w:val="847"/>
        </w:trPr>
        <w:tc>
          <w:tcPr>
            <w:tcW w:w="6096" w:type="dxa"/>
          </w:tcPr>
          <w:p w:rsidRPr="00C6009F" w:rsidR="00714824" w:rsidP="00714824" w:rsidRDefault="00714824">
            <w:pPr>
              <w:spacing w:before="240"/>
              <w:rPr>
                <w:rFonts w:ascii="Arial" w:hAnsi="Arial" w:cs="Arial"/>
              </w:rPr>
            </w:pPr>
            <w:r w:rsidRPr="00C6009F">
              <w:rPr>
                <w:rFonts w:ascii="Arial" w:hAnsi="Arial" w:cs="Arial"/>
                <w:sz w:val="20"/>
                <w:szCs w:val="20"/>
              </w:rPr>
              <w:t>Author:</w:t>
            </w:r>
            <w:r w:rsidRPr="00C6009F">
              <w:rPr>
                <w:rFonts w:ascii="Arial" w:hAnsi="Arial" w:cs="Arial"/>
              </w:rPr>
              <w:t xml:space="preserve"> </w:t>
            </w:r>
            <w:r w:rsidR="00614E4B">
              <w:rPr>
                <w:rFonts w:ascii="Arial" w:hAnsi="Arial" w:cs="Arial"/>
                <w:b/>
              </w:rPr>
              <w:t>Information Services</w:t>
            </w:r>
          </w:p>
          <w:p w:rsidR="00DB68C7" w:rsidP="0091127E" w:rsidRDefault="00DB68C7">
            <w:pPr>
              <w:rPr>
                <w:rFonts w:ascii="Arial" w:hAnsi="Arial" w:cs="Arial"/>
              </w:rPr>
            </w:pPr>
          </w:p>
        </w:tc>
        <w:tc>
          <w:tcPr>
            <w:tcW w:w="3260" w:type="dxa"/>
            <w:vMerge/>
          </w:tcPr>
          <w:p w:rsidR="00DB68C7" w:rsidP="0091127E" w:rsidRDefault="00DB68C7">
            <w:pPr>
              <w:rPr>
                <w:rFonts w:ascii="Arial" w:hAnsi="Arial" w:cs="Arial"/>
                <w:noProof/>
                <w:lang w:val="en-US"/>
              </w:rPr>
            </w:pPr>
          </w:p>
        </w:tc>
      </w:tr>
      <w:tr w:rsidR="00FA60A2" w:rsidTr="00CD6D5C">
        <w:trPr>
          <w:trHeight w:val="10762"/>
        </w:trPr>
        <w:tc>
          <w:tcPr>
            <w:tcW w:w="9356" w:type="dxa"/>
            <w:gridSpan w:val="2"/>
            <w:tcBorders>
              <w:bottom w:val="single" w:color="auto" w:sz="4" w:space="0"/>
            </w:tcBorders>
          </w:tcPr>
          <w:p w:rsidR="00FA60A2" w:rsidP="0091127E" w:rsidRDefault="00FA60A2">
            <w:pPr>
              <w:rPr>
                <w:rFonts w:ascii="Arial" w:hAnsi="Arial" w:cs="Arial"/>
              </w:rPr>
            </w:pPr>
          </w:p>
          <w:p w:rsidR="00FA60A2" w:rsidP="0091127E" w:rsidRDefault="00FA60A2">
            <w:pPr>
              <w:rPr>
                <w:rFonts w:ascii="Arial" w:hAnsi="Arial" w:cs="Arial"/>
              </w:rPr>
            </w:pPr>
          </w:p>
          <w:p w:rsidR="00FA60A2" w:rsidP="0091127E" w:rsidRDefault="00FA60A2">
            <w:pPr>
              <w:rPr>
                <w:rFonts w:ascii="Arial" w:hAnsi="Arial" w:cs="Arial"/>
              </w:rPr>
            </w:pPr>
          </w:p>
          <w:p w:rsidR="00FA60A2" w:rsidP="0091127E" w:rsidRDefault="00FA60A2">
            <w:pPr>
              <w:rPr>
                <w:rFonts w:ascii="Arial" w:hAnsi="Arial" w:cs="Arial"/>
              </w:rPr>
            </w:pPr>
          </w:p>
          <w:p w:rsidR="00FA60A2" w:rsidP="0091127E" w:rsidRDefault="00FA60A2">
            <w:pPr>
              <w:rPr>
                <w:rFonts w:ascii="Arial" w:hAnsi="Arial" w:cs="Arial"/>
              </w:rPr>
            </w:pPr>
          </w:p>
          <w:p w:rsidR="00FA60A2" w:rsidP="0091127E" w:rsidRDefault="00FA60A2">
            <w:pPr>
              <w:rPr>
                <w:rFonts w:ascii="Arial" w:hAnsi="Arial" w:cs="Arial"/>
              </w:rPr>
            </w:pPr>
          </w:p>
          <w:p w:rsidR="00FA60A2" w:rsidP="0091127E" w:rsidRDefault="00FA60A2">
            <w:pPr>
              <w:rPr>
                <w:rFonts w:ascii="Arial" w:hAnsi="Arial" w:cs="Arial"/>
              </w:rPr>
            </w:pPr>
          </w:p>
          <w:p w:rsidR="00FA60A2" w:rsidP="0091127E" w:rsidRDefault="00FA60A2">
            <w:pPr>
              <w:rPr>
                <w:rFonts w:ascii="Arial" w:hAnsi="Arial" w:cs="Arial"/>
              </w:rPr>
            </w:pPr>
          </w:p>
          <w:p w:rsidR="00AD49F6" w:rsidP="0091127E" w:rsidRDefault="00AD49F6">
            <w:pPr>
              <w:rPr>
                <w:rFonts w:ascii="Arial" w:hAnsi="Arial" w:cs="Arial"/>
                <w:b/>
                <w:sz w:val="52"/>
                <w:szCs w:val="52"/>
              </w:rPr>
            </w:pPr>
          </w:p>
          <w:p w:rsidRPr="00AD49F6" w:rsidR="00FA60A2" w:rsidP="0091127E" w:rsidRDefault="009A7340">
            <w:pPr>
              <w:rPr>
                <w:rFonts w:ascii="Arial" w:hAnsi="Arial" w:cs="Arial"/>
                <w:b/>
                <w:sz w:val="56"/>
                <w:szCs w:val="56"/>
              </w:rPr>
            </w:pPr>
            <w:r>
              <w:rPr>
                <w:rFonts w:ascii="Arial" w:hAnsi="Arial" w:cs="Arial"/>
                <w:b/>
                <w:sz w:val="56"/>
                <w:szCs w:val="56"/>
              </w:rPr>
              <w:t>Information</w:t>
            </w:r>
            <w:r w:rsidRPr="00AD49F6" w:rsidR="00FA60A2">
              <w:rPr>
                <w:rFonts w:ascii="Arial" w:hAnsi="Arial" w:cs="Arial"/>
                <w:b/>
                <w:sz w:val="56"/>
                <w:szCs w:val="56"/>
              </w:rPr>
              <w:t xml:space="preserve"> Services</w:t>
            </w:r>
          </w:p>
          <w:p w:rsidRPr="00AD49F6" w:rsidR="00FA60A2" w:rsidP="0091127E" w:rsidRDefault="00FA60A2">
            <w:pPr>
              <w:rPr>
                <w:rFonts w:ascii="Arial" w:hAnsi="Arial" w:cs="Arial"/>
                <w:b/>
                <w:sz w:val="56"/>
                <w:szCs w:val="56"/>
              </w:rPr>
            </w:pPr>
            <w:r w:rsidRPr="00AD49F6">
              <w:rPr>
                <w:rFonts w:ascii="Arial" w:hAnsi="Arial" w:cs="Arial"/>
                <w:b/>
                <w:sz w:val="56"/>
                <w:szCs w:val="56"/>
              </w:rPr>
              <w:t>Policies and Procedures</w:t>
            </w:r>
          </w:p>
          <w:p w:rsidR="00FA60A2" w:rsidP="0091127E" w:rsidRDefault="00FA60A2">
            <w:pPr>
              <w:rPr>
                <w:rFonts w:ascii="Arial" w:hAnsi="Arial" w:cs="Arial"/>
              </w:rPr>
            </w:pPr>
          </w:p>
          <w:p w:rsidR="00FA60A2" w:rsidP="0091127E" w:rsidRDefault="00FA60A2">
            <w:pPr>
              <w:rPr>
                <w:rFonts w:ascii="Arial" w:hAnsi="Arial" w:cs="Arial"/>
              </w:rPr>
            </w:pPr>
          </w:p>
          <w:p w:rsidR="00FA60A2" w:rsidP="0091127E" w:rsidRDefault="00FA60A2">
            <w:pPr>
              <w:rPr>
                <w:rFonts w:ascii="Arial" w:hAnsi="Arial" w:cs="Arial"/>
              </w:rPr>
            </w:pPr>
          </w:p>
          <w:p w:rsidR="00FA60A2" w:rsidP="0091127E" w:rsidRDefault="00FA60A2">
            <w:pPr>
              <w:rPr>
                <w:rFonts w:ascii="Arial" w:hAnsi="Arial" w:cs="Arial"/>
              </w:rPr>
            </w:pPr>
          </w:p>
          <w:p w:rsidR="00E00C4A" w:rsidP="0091127E" w:rsidRDefault="00E00C4A">
            <w:pPr>
              <w:rPr>
                <w:rFonts w:ascii="Arial" w:hAnsi="Arial" w:cs="Arial"/>
                <w:sz w:val="48"/>
                <w:szCs w:val="48"/>
              </w:rPr>
            </w:pPr>
          </w:p>
          <w:p w:rsidR="00FA60A2" w:rsidP="0091127E" w:rsidRDefault="00EC7CF6">
            <w:pPr>
              <w:rPr>
                <w:rFonts w:ascii="Arial" w:hAnsi="Arial" w:cs="Arial"/>
              </w:rPr>
            </w:pPr>
            <w:r w:rsidRPr="00EC7CF6">
              <w:rPr>
                <w:rFonts w:ascii="Arial" w:hAnsi="Arial" w:cs="Arial"/>
                <w:sz w:val="48"/>
                <w:szCs w:val="48"/>
              </w:rPr>
              <w:t>ARCHIVES &amp; SPECIAL COLLECTIONS POLICY</w:t>
            </w:r>
          </w:p>
          <w:p w:rsidR="00CD6D5C" w:rsidP="0091127E" w:rsidRDefault="00CD6D5C">
            <w:pPr>
              <w:rPr>
                <w:rFonts w:ascii="Arial" w:hAnsi="Arial" w:cs="Arial"/>
              </w:rPr>
            </w:pPr>
          </w:p>
          <w:p w:rsidR="00CD6D5C" w:rsidP="0091127E" w:rsidRDefault="00CD6D5C">
            <w:pPr>
              <w:rPr>
                <w:rFonts w:ascii="Arial" w:hAnsi="Arial" w:cs="Arial"/>
              </w:rPr>
            </w:pPr>
          </w:p>
          <w:p w:rsidRPr="00E46ED0" w:rsidR="00E46ED0" w:rsidP="00E46ED0" w:rsidRDefault="00E46ED0">
            <w:pPr>
              <w:rPr>
                <w:rFonts w:ascii="Arial" w:hAnsi="Arial" w:cs="Arial"/>
              </w:rPr>
            </w:pPr>
          </w:p>
          <w:p w:rsidR="00CD6D5C" w:rsidP="0091127E" w:rsidRDefault="00CD6D5C">
            <w:pPr>
              <w:rPr>
                <w:rFonts w:ascii="Arial" w:hAnsi="Arial" w:cs="Arial"/>
              </w:rPr>
            </w:pPr>
          </w:p>
        </w:tc>
      </w:tr>
      <w:tr w:rsidR="00CD6D5C" w:rsidTr="00CD6D5C">
        <w:trPr>
          <w:trHeight w:val="842"/>
        </w:trPr>
        <w:tc>
          <w:tcPr>
            <w:tcW w:w="9356" w:type="dxa"/>
            <w:gridSpan w:val="2"/>
          </w:tcPr>
          <w:p w:rsidR="00CD6D5C" w:rsidP="00911372" w:rsidRDefault="00CD6D5C">
            <w:pPr>
              <w:rPr>
                <w:rFonts w:ascii="Arial" w:hAnsi="Arial" w:cs="Arial"/>
              </w:rPr>
            </w:pPr>
          </w:p>
          <w:p w:rsidRPr="009F6293" w:rsidR="00CD6D5C" w:rsidP="009F6293" w:rsidRDefault="00CD6D5C">
            <w:pPr>
              <w:spacing w:before="240"/>
              <w:jc w:val="right"/>
              <w:rPr>
                <w:rFonts w:ascii="Arial" w:hAnsi="Arial" w:cs="Arial"/>
                <w:sz w:val="22"/>
                <w:szCs w:val="22"/>
                <w:lang w:val="en-US"/>
              </w:rPr>
            </w:pPr>
            <w:r w:rsidRPr="009F6293">
              <w:rPr>
                <w:rFonts w:ascii="Arial" w:hAnsi="Arial" w:cs="Arial"/>
                <w:sz w:val="22"/>
                <w:szCs w:val="22"/>
                <w:lang w:val="en-US"/>
              </w:rPr>
              <w:t>St George's, University of London, Cranmer Terrace, London  SW17 0RE</w:t>
            </w:r>
          </w:p>
        </w:tc>
      </w:tr>
    </w:tbl>
    <w:p w:rsidR="0091127E" w:rsidP="00911372" w:rsidRDefault="0091127E">
      <w:pPr>
        <w:rPr>
          <w:rFonts w:ascii="Arial" w:hAnsi="Arial" w:cs="Arial"/>
        </w:rPr>
      </w:pPr>
    </w:p>
    <w:p w:rsidR="006238C7" w:rsidP="00911372" w:rsidRDefault="006238C7">
      <w:pPr>
        <w:rPr>
          <w:rFonts w:ascii="Arial" w:hAnsi="Arial" w:cs="Arial"/>
        </w:rPr>
      </w:pPr>
    </w:p>
    <w:p w:rsidR="003F5840" w:rsidP="00911372" w:rsidRDefault="003F5840">
      <w:pPr>
        <w:rPr>
          <w:rFonts w:ascii="Arial" w:hAnsi="Arial" w:cs="Arial"/>
        </w:rPr>
      </w:pPr>
    </w:p>
    <w:p w:rsidRPr="00855914" w:rsidR="003F5840" w:rsidP="00855914" w:rsidRDefault="003F5840">
      <w:pPr>
        <w:rPr>
          <w:rFonts w:ascii="Arial" w:hAnsi="Arial" w:cs="Arial"/>
          <w:b/>
          <w:sz w:val="32"/>
          <w:szCs w:val="32"/>
        </w:rPr>
      </w:pPr>
      <w:bookmarkStart w:name="_Toc508895004" w:id="0"/>
      <w:r w:rsidRPr="00855914">
        <w:rPr>
          <w:rFonts w:ascii="Arial" w:hAnsi="Arial" w:cs="Arial"/>
          <w:b/>
          <w:sz w:val="32"/>
          <w:szCs w:val="32"/>
        </w:rPr>
        <w:t>Contents</w:t>
      </w:r>
      <w:bookmarkEnd w:id="0"/>
    </w:p>
    <w:p w:rsidR="000A183E" w:rsidRDefault="00855914">
      <w:pPr>
        <w:pStyle w:val="TOC1"/>
        <w:tabs>
          <w:tab w:val="left" w:pos="480"/>
          <w:tab w:val="right" w:leader="dot" w:pos="8303"/>
        </w:tabs>
        <w:rPr>
          <w:rFonts w:asciiTheme="minorHAnsi" w:hAnsiTheme="minorHAnsi" w:eastAsiaTheme="minorEastAsia" w:cstheme="minorBidi"/>
          <w:noProof/>
          <w:sz w:val="22"/>
          <w:szCs w:val="22"/>
          <w:lang w:eastAsia="en-GB"/>
        </w:rPr>
      </w:pPr>
      <w:r>
        <w:fldChar w:fldCharType="begin"/>
      </w:r>
      <w:r>
        <w:instrText xml:space="preserve"> TOC \o "1-3" \h \z \u </w:instrText>
      </w:r>
      <w:r>
        <w:fldChar w:fldCharType="separate"/>
      </w:r>
      <w:hyperlink w:history="1" w:anchor="_Toc18488516">
        <w:r w:rsidRPr="005A7DAE" w:rsidR="000A183E">
          <w:rPr>
            <w:rStyle w:val="Hyperlink"/>
            <w:noProof/>
          </w:rPr>
          <w:t>1.</w:t>
        </w:r>
        <w:r w:rsidR="000A183E">
          <w:rPr>
            <w:rFonts w:asciiTheme="minorHAnsi" w:hAnsiTheme="minorHAnsi" w:eastAsiaTheme="minorEastAsia" w:cstheme="minorBidi"/>
            <w:noProof/>
            <w:sz w:val="22"/>
            <w:szCs w:val="22"/>
            <w:lang w:eastAsia="en-GB"/>
          </w:rPr>
          <w:tab/>
        </w:r>
        <w:r w:rsidRPr="005A7DAE" w:rsidR="000A183E">
          <w:rPr>
            <w:rStyle w:val="Hyperlink"/>
            <w:noProof/>
          </w:rPr>
          <w:t>Purpose of Policy</w:t>
        </w:r>
        <w:r w:rsidR="000A183E">
          <w:rPr>
            <w:noProof/>
            <w:webHidden/>
          </w:rPr>
          <w:tab/>
        </w:r>
        <w:r w:rsidR="000A183E">
          <w:rPr>
            <w:noProof/>
            <w:webHidden/>
          </w:rPr>
          <w:fldChar w:fldCharType="begin"/>
        </w:r>
        <w:r w:rsidR="000A183E">
          <w:rPr>
            <w:noProof/>
            <w:webHidden/>
          </w:rPr>
          <w:instrText xml:space="preserve"> PAGEREF _Toc18488516 \h </w:instrText>
        </w:r>
        <w:r w:rsidR="000A183E">
          <w:rPr>
            <w:noProof/>
            <w:webHidden/>
          </w:rPr>
        </w:r>
        <w:r w:rsidR="000A183E">
          <w:rPr>
            <w:noProof/>
            <w:webHidden/>
          </w:rPr>
          <w:fldChar w:fldCharType="separate"/>
        </w:r>
        <w:r w:rsidR="000A183E">
          <w:rPr>
            <w:noProof/>
            <w:webHidden/>
          </w:rPr>
          <w:t>3</w:t>
        </w:r>
        <w:r w:rsidR="000A183E">
          <w:rPr>
            <w:noProof/>
            <w:webHidden/>
          </w:rPr>
          <w:fldChar w:fldCharType="end"/>
        </w:r>
      </w:hyperlink>
    </w:p>
    <w:p w:rsidR="000A183E" w:rsidRDefault="00F8560D">
      <w:pPr>
        <w:pStyle w:val="TOC1"/>
        <w:tabs>
          <w:tab w:val="left" w:pos="480"/>
          <w:tab w:val="right" w:leader="dot" w:pos="8303"/>
        </w:tabs>
        <w:rPr>
          <w:rFonts w:asciiTheme="minorHAnsi" w:hAnsiTheme="minorHAnsi" w:eastAsiaTheme="minorEastAsia" w:cstheme="minorBidi"/>
          <w:noProof/>
          <w:sz w:val="22"/>
          <w:szCs w:val="22"/>
          <w:lang w:eastAsia="en-GB"/>
        </w:rPr>
      </w:pPr>
      <w:hyperlink w:history="1" w:anchor="_Toc18488517">
        <w:r w:rsidRPr="005A7DAE" w:rsidR="000A183E">
          <w:rPr>
            <w:rStyle w:val="Hyperlink"/>
            <w:noProof/>
          </w:rPr>
          <w:t>2.</w:t>
        </w:r>
        <w:r w:rsidR="000A183E">
          <w:rPr>
            <w:rFonts w:asciiTheme="minorHAnsi" w:hAnsiTheme="minorHAnsi" w:eastAsiaTheme="minorEastAsia" w:cstheme="minorBidi"/>
            <w:noProof/>
            <w:sz w:val="22"/>
            <w:szCs w:val="22"/>
            <w:lang w:eastAsia="en-GB"/>
          </w:rPr>
          <w:tab/>
        </w:r>
        <w:r w:rsidRPr="005A7DAE" w:rsidR="000A183E">
          <w:rPr>
            <w:rStyle w:val="Hyperlink"/>
            <w:noProof/>
          </w:rPr>
          <w:t>Mission Statement</w:t>
        </w:r>
        <w:r w:rsidR="000A183E">
          <w:rPr>
            <w:noProof/>
            <w:webHidden/>
          </w:rPr>
          <w:tab/>
        </w:r>
        <w:r w:rsidR="000A183E">
          <w:rPr>
            <w:noProof/>
            <w:webHidden/>
          </w:rPr>
          <w:fldChar w:fldCharType="begin"/>
        </w:r>
        <w:r w:rsidR="000A183E">
          <w:rPr>
            <w:noProof/>
            <w:webHidden/>
          </w:rPr>
          <w:instrText xml:space="preserve"> PAGEREF _Toc18488517 \h </w:instrText>
        </w:r>
        <w:r w:rsidR="000A183E">
          <w:rPr>
            <w:noProof/>
            <w:webHidden/>
          </w:rPr>
        </w:r>
        <w:r w:rsidR="000A183E">
          <w:rPr>
            <w:noProof/>
            <w:webHidden/>
          </w:rPr>
          <w:fldChar w:fldCharType="separate"/>
        </w:r>
        <w:r w:rsidR="000A183E">
          <w:rPr>
            <w:noProof/>
            <w:webHidden/>
          </w:rPr>
          <w:t>3</w:t>
        </w:r>
        <w:r w:rsidR="000A183E">
          <w:rPr>
            <w:noProof/>
            <w:webHidden/>
          </w:rPr>
          <w:fldChar w:fldCharType="end"/>
        </w:r>
      </w:hyperlink>
    </w:p>
    <w:p w:rsidR="000A183E" w:rsidRDefault="00F8560D">
      <w:pPr>
        <w:pStyle w:val="TOC1"/>
        <w:tabs>
          <w:tab w:val="left" w:pos="480"/>
          <w:tab w:val="right" w:leader="dot" w:pos="8303"/>
        </w:tabs>
        <w:rPr>
          <w:rFonts w:asciiTheme="minorHAnsi" w:hAnsiTheme="minorHAnsi" w:eastAsiaTheme="minorEastAsia" w:cstheme="minorBidi"/>
          <w:noProof/>
          <w:sz w:val="22"/>
          <w:szCs w:val="22"/>
          <w:lang w:eastAsia="en-GB"/>
        </w:rPr>
      </w:pPr>
      <w:hyperlink w:history="1" w:anchor="_Toc18488518">
        <w:r w:rsidRPr="005A7DAE" w:rsidR="000A183E">
          <w:rPr>
            <w:rStyle w:val="Hyperlink"/>
            <w:noProof/>
          </w:rPr>
          <w:t>3.</w:t>
        </w:r>
        <w:r w:rsidR="000A183E">
          <w:rPr>
            <w:rFonts w:asciiTheme="minorHAnsi" w:hAnsiTheme="minorHAnsi" w:eastAsiaTheme="minorEastAsia" w:cstheme="minorBidi"/>
            <w:noProof/>
            <w:sz w:val="22"/>
            <w:szCs w:val="22"/>
            <w:lang w:eastAsia="en-GB"/>
          </w:rPr>
          <w:tab/>
        </w:r>
        <w:r w:rsidRPr="005A7DAE" w:rsidR="000A183E">
          <w:rPr>
            <w:rStyle w:val="Hyperlink"/>
            <w:noProof/>
          </w:rPr>
          <w:t>Purpose and Aims of the Archives &amp; Special Collections</w:t>
        </w:r>
        <w:r w:rsidR="000A183E">
          <w:rPr>
            <w:noProof/>
            <w:webHidden/>
          </w:rPr>
          <w:tab/>
        </w:r>
        <w:r w:rsidR="000A183E">
          <w:rPr>
            <w:noProof/>
            <w:webHidden/>
          </w:rPr>
          <w:fldChar w:fldCharType="begin"/>
        </w:r>
        <w:r w:rsidR="000A183E">
          <w:rPr>
            <w:noProof/>
            <w:webHidden/>
          </w:rPr>
          <w:instrText xml:space="preserve"> PAGEREF _Toc18488518 \h </w:instrText>
        </w:r>
        <w:r w:rsidR="000A183E">
          <w:rPr>
            <w:noProof/>
            <w:webHidden/>
          </w:rPr>
        </w:r>
        <w:r w:rsidR="000A183E">
          <w:rPr>
            <w:noProof/>
            <w:webHidden/>
          </w:rPr>
          <w:fldChar w:fldCharType="separate"/>
        </w:r>
        <w:r w:rsidR="000A183E">
          <w:rPr>
            <w:noProof/>
            <w:webHidden/>
          </w:rPr>
          <w:t>3</w:t>
        </w:r>
        <w:r w:rsidR="000A183E">
          <w:rPr>
            <w:noProof/>
            <w:webHidden/>
          </w:rPr>
          <w:fldChar w:fldCharType="end"/>
        </w:r>
      </w:hyperlink>
    </w:p>
    <w:p w:rsidR="000A183E" w:rsidRDefault="00F8560D">
      <w:pPr>
        <w:pStyle w:val="TOC1"/>
        <w:tabs>
          <w:tab w:val="left" w:pos="480"/>
          <w:tab w:val="right" w:leader="dot" w:pos="8303"/>
        </w:tabs>
        <w:rPr>
          <w:rFonts w:asciiTheme="minorHAnsi" w:hAnsiTheme="minorHAnsi" w:eastAsiaTheme="minorEastAsia" w:cstheme="minorBidi"/>
          <w:noProof/>
          <w:sz w:val="22"/>
          <w:szCs w:val="22"/>
          <w:lang w:eastAsia="en-GB"/>
        </w:rPr>
      </w:pPr>
      <w:hyperlink w:history="1" w:anchor="_Toc18488519">
        <w:r w:rsidRPr="005A7DAE" w:rsidR="000A183E">
          <w:rPr>
            <w:rStyle w:val="Hyperlink"/>
            <w:noProof/>
          </w:rPr>
          <w:t>4.</w:t>
        </w:r>
        <w:r w:rsidR="000A183E">
          <w:rPr>
            <w:rFonts w:asciiTheme="minorHAnsi" w:hAnsiTheme="minorHAnsi" w:eastAsiaTheme="minorEastAsia" w:cstheme="minorBidi"/>
            <w:noProof/>
            <w:sz w:val="22"/>
            <w:szCs w:val="22"/>
            <w:lang w:eastAsia="en-GB"/>
          </w:rPr>
          <w:tab/>
        </w:r>
        <w:r w:rsidRPr="005A7DAE" w:rsidR="000A183E">
          <w:rPr>
            <w:rStyle w:val="Hyperlink"/>
            <w:noProof/>
          </w:rPr>
          <w:t>Management of the Archive</w:t>
        </w:r>
        <w:r w:rsidR="000A183E">
          <w:rPr>
            <w:noProof/>
            <w:webHidden/>
          </w:rPr>
          <w:tab/>
        </w:r>
        <w:r w:rsidR="000A183E">
          <w:rPr>
            <w:noProof/>
            <w:webHidden/>
          </w:rPr>
          <w:fldChar w:fldCharType="begin"/>
        </w:r>
        <w:r w:rsidR="000A183E">
          <w:rPr>
            <w:noProof/>
            <w:webHidden/>
          </w:rPr>
          <w:instrText xml:space="preserve"> PAGEREF _Toc18488519 \h </w:instrText>
        </w:r>
        <w:r w:rsidR="000A183E">
          <w:rPr>
            <w:noProof/>
            <w:webHidden/>
          </w:rPr>
        </w:r>
        <w:r w:rsidR="000A183E">
          <w:rPr>
            <w:noProof/>
            <w:webHidden/>
          </w:rPr>
          <w:fldChar w:fldCharType="separate"/>
        </w:r>
        <w:r w:rsidR="000A183E">
          <w:rPr>
            <w:noProof/>
            <w:webHidden/>
          </w:rPr>
          <w:t>3</w:t>
        </w:r>
        <w:r w:rsidR="000A183E">
          <w:rPr>
            <w:noProof/>
            <w:webHidden/>
          </w:rPr>
          <w:fldChar w:fldCharType="end"/>
        </w:r>
      </w:hyperlink>
    </w:p>
    <w:p w:rsidR="000A183E" w:rsidRDefault="00F8560D">
      <w:pPr>
        <w:pStyle w:val="TOC1"/>
        <w:tabs>
          <w:tab w:val="left" w:pos="480"/>
          <w:tab w:val="right" w:leader="dot" w:pos="8303"/>
        </w:tabs>
        <w:rPr>
          <w:rFonts w:asciiTheme="minorHAnsi" w:hAnsiTheme="minorHAnsi" w:eastAsiaTheme="minorEastAsia" w:cstheme="minorBidi"/>
          <w:noProof/>
          <w:sz w:val="22"/>
          <w:szCs w:val="22"/>
          <w:lang w:eastAsia="en-GB"/>
        </w:rPr>
      </w:pPr>
      <w:hyperlink w:history="1" w:anchor="_Toc18488520">
        <w:r w:rsidRPr="005A7DAE" w:rsidR="000A183E">
          <w:rPr>
            <w:rStyle w:val="Hyperlink"/>
            <w:noProof/>
          </w:rPr>
          <w:t>5.</w:t>
        </w:r>
        <w:r w:rsidR="000A183E">
          <w:rPr>
            <w:rFonts w:asciiTheme="minorHAnsi" w:hAnsiTheme="minorHAnsi" w:eastAsiaTheme="minorEastAsia" w:cstheme="minorBidi"/>
            <w:noProof/>
            <w:sz w:val="22"/>
            <w:szCs w:val="22"/>
            <w:lang w:eastAsia="en-GB"/>
          </w:rPr>
          <w:tab/>
        </w:r>
        <w:r w:rsidRPr="005A7DAE" w:rsidR="000A183E">
          <w:rPr>
            <w:rStyle w:val="Hyperlink"/>
            <w:noProof/>
          </w:rPr>
          <w:t>Collection Statement</w:t>
        </w:r>
        <w:r w:rsidR="000A183E">
          <w:rPr>
            <w:noProof/>
            <w:webHidden/>
          </w:rPr>
          <w:tab/>
        </w:r>
        <w:r w:rsidR="000A183E">
          <w:rPr>
            <w:noProof/>
            <w:webHidden/>
          </w:rPr>
          <w:fldChar w:fldCharType="begin"/>
        </w:r>
        <w:r w:rsidR="000A183E">
          <w:rPr>
            <w:noProof/>
            <w:webHidden/>
          </w:rPr>
          <w:instrText xml:space="preserve"> PAGEREF _Toc18488520 \h </w:instrText>
        </w:r>
        <w:r w:rsidR="000A183E">
          <w:rPr>
            <w:noProof/>
            <w:webHidden/>
          </w:rPr>
        </w:r>
        <w:r w:rsidR="000A183E">
          <w:rPr>
            <w:noProof/>
            <w:webHidden/>
          </w:rPr>
          <w:fldChar w:fldCharType="separate"/>
        </w:r>
        <w:r w:rsidR="000A183E">
          <w:rPr>
            <w:noProof/>
            <w:webHidden/>
          </w:rPr>
          <w:t>4</w:t>
        </w:r>
        <w:r w:rsidR="000A183E">
          <w:rPr>
            <w:noProof/>
            <w:webHidden/>
          </w:rPr>
          <w:fldChar w:fldCharType="end"/>
        </w:r>
      </w:hyperlink>
    </w:p>
    <w:p w:rsidR="000A183E" w:rsidRDefault="00F8560D">
      <w:pPr>
        <w:pStyle w:val="TOC1"/>
        <w:tabs>
          <w:tab w:val="left" w:pos="480"/>
          <w:tab w:val="right" w:leader="dot" w:pos="8303"/>
        </w:tabs>
        <w:rPr>
          <w:rFonts w:asciiTheme="minorHAnsi" w:hAnsiTheme="minorHAnsi" w:eastAsiaTheme="minorEastAsia" w:cstheme="minorBidi"/>
          <w:noProof/>
          <w:sz w:val="22"/>
          <w:szCs w:val="22"/>
          <w:lang w:eastAsia="en-GB"/>
        </w:rPr>
      </w:pPr>
      <w:hyperlink w:history="1" w:anchor="_Toc18488521">
        <w:r w:rsidRPr="005A7DAE" w:rsidR="000A183E">
          <w:rPr>
            <w:rStyle w:val="Hyperlink"/>
            <w:noProof/>
          </w:rPr>
          <w:t>6.</w:t>
        </w:r>
        <w:r w:rsidR="000A183E">
          <w:rPr>
            <w:rFonts w:asciiTheme="minorHAnsi" w:hAnsiTheme="minorHAnsi" w:eastAsiaTheme="minorEastAsia" w:cstheme="minorBidi"/>
            <w:noProof/>
            <w:sz w:val="22"/>
            <w:szCs w:val="22"/>
            <w:lang w:eastAsia="en-GB"/>
          </w:rPr>
          <w:tab/>
        </w:r>
        <w:r w:rsidRPr="005A7DAE" w:rsidR="000A183E">
          <w:rPr>
            <w:rStyle w:val="Hyperlink"/>
            <w:noProof/>
          </w:rPr>
          <w:t>Collections Development</w:t>
        </w:r>
        <w:r w:rsidR="000A183E">
          <w:rPr>
            <w:noProof/>
            <w:webHidden/>
          </w:rPr>
          <w:tab/>
        </w:r>
        <w:r w:rsidR="000A183E">
          <w:rPr>
            <w:noProof/>
            <w:webHidden/>
          </w:rPr>
          <w:fldChar w:fldCharType="begin"/>
        </w:r>
        <w:r w:rsidR="000A183E">
          <w:rPr>
            <w:noProof/>
            <w:webHidden/>
          </w:rPr>
          <w:instrText xml:space="preserve"> PAGEREF _Toc18488521 \h </w:instrText>
        </w:r>
        <w:r w:rsidR="000A183E">
          <w:rPr>
            <w:noProof/>
            <w:webHidden/>
          </w:rPr>
        </w:r>
        <w:r w:rsidR="000A183E">
          <w:rPr>
            <w:noProof/>
            <w:webHidden/>
          </w:rPr>
          <w:fldChar w:fldCharType="separate"/>
        </w:r>
        <w:r w:rsidR="000A183E">
          <w:rPr>
            <w:noProof/>
            <w:webHidden/>
          </w:rPr>
          <w:t>4</w:t>
        </w:r>
        <w:r w:rsidR="000A183E">
          <w:rPr>
            <w:noProof/>
            <w:webHidden/>
          </w:rPr>
          <w:fldChar w:fldCharType="end"/>
        </w:r>
      </w:hyperlink>
    </w:p>
    <w:p w:rsidR="000A183E" w:rsidRDefault="00F8560D">
      <w:pPr>
        <w:pStyle w:val="TOC1"/>
        <w:tabs>
          <w:tab w:val="left" w:pos="480"/>
          <w:tab w:val="right" w:leader="dot" w:pos="8303"/>
        </w:tabs>
        <w:rPr>
          <w:rFonts w:asciiTheme="minorHAnsi" w:hAnsiTheme="minorHAnsi" w:eastAsiaTheme="minorEastAsia" w:cstheme="minorBidi"/>
          <w:noProof/>
          <w:sz w:val="22"/>
          <w:szCs w:val="22"/>
          <w:lang w:eastAsia="en-GB"/>
        </w:rPr>
      </w:pPr>
      <w:hyperlink w:history="1" w:anchor="_Toc18488522">
        <w:r w:rsidRPr="005A7DAE" w:rsidR="000A183E">
          <w:rPr>
            <w:rStyle w:val="Hyperlink"/>
            <w:noProof/>
          </w:rPr>
          <w:t>7.</w:t>
        </w:r>
        <w:r w:rsidR="000A183E">
          <w:rPr>
            <w:rFonts w:asciiTheme="minorHAnsi" w:hAnsiTheme="minorHAnsi" w:eastAsiaTheme="minorEastAsia" w:cstheme="minorBidi"/>
            <w:noProof/>
            <w:sz w:val="22"/>
            <w:szCs w:val="22"/>
            <w:lang w:eastAsia="en-GB"/>
          </w:rPr>
          <w:tab/>
        </w:r>
        <w:r w:rsidRPr="005A7DAE" w:rsidR="000A183E">
          <w:rPr>
            <w:rStyle w:val="Hyperlink"/>
            <w:noProof/>
          </w:rPr>
          <w:t>Access</w:t>
        </w:r>
        <w:r w:rsidR="000A183E">
          <w:rPr>
            <w:noProof/>
            <w:webHidden/>
          </w:rPr>
          <w:tab/>
        </w:r>
        <w:r w:rsidR="000A183E">
          <w:rPr>
            <w:noProof/>
            <w:webHidden/>
          </w:rPr>
          <w:fldChar w:fldCharType="begin"/>
        </w:r>
        <w:r w:rsidR="000A183E">
          <w:rPr>
            <w:noProof/>
            <w:webHidden/>
          </w:rPr>
          <w:instrText xml:space="preserve"> PAGEREF _Toc18488522 \h </w:instrText>
        </w:r>
        <w:r w:rsidR="000A183E">
          <w:rPr>
            <w:noProof/>
            <w:webHidden/>
          </w:rPr>
        </w:r>
        <w:r w:rsidR="000A183E">
          <w:rPr>
            <w:noProof/>
            <w:webHidden/>
          </w:rPr>
          <w:fldChar w:fldCharType="separate"/>
        </w:r>
        <w:r w:rsidR="000A183E">
          <w:rPr>
            <w:noProof/>
            <w:webHidden/>
          </w:rPr>
          <w:t>5</w:t>
        </w:r>
        <w:r w:rsidR="000A183E">
          <w:rPr>
            <w:noProof/>
            <w:webHidden/>
          </w:rPr>
          <w:fldChar w:fldCharType="end"/>
        </w:r>
      </w:hyperlink>
    </w:p>
    <w:p w:rsidR="000A183E" w:rsidRDefault="00F8560D">
      <w:pPr>
        <w:pStyle w:val="TOC1"/>
        <w:tabs>
          <w:tab w:val="left" w:pos="480"/>
          <w:tab w:val="right" w:leader="dot" w:pos="8303"/>
        </w:tabs>
        <w:rPr>
          <w:rFonts w:asciiTheme="minorHAnsi" w:hAnsiTheme="minorHAnsi" w:eastAsiaTheme="minorEastAsia" w:cstheme="minorBidi"/>
          <w:noProof/>
          <w:sz w:val="22"/>
          <w:szCs w:val="22"/>
          <w:lang w:eastAsia="en-GB"/>
        </w:rPr>
      </w:pPr>
      <w:hyperlink w:history="1" w:anchor="_Toc18488523">
        <w:r w:rsidRPr="005A7DAE" w:rsidR="000A183E">
          <w:rPr>
            <w:rStyle w:val="Hyperlink"/>
            <w:noProof/>
          </w:rPr>
          <w:t>8.</w:t>
        </w:r>
        <w:r w:rsidR="000A183E">
          <w:rPr>
            <w:rFonts w:asciiTheme="minorHAnsi" w:hAnsiTheme="minorHAnsi" w:eastAsiaTheme="minorEastAsia" w:cstheme="minorBidi"/>
            <w:noProof/>
            <w:sz w:val="22"/>
            <w:szCs w:val="22"/>
            <w:lang w:eastAsia="en-GB"/>
          </w:rPr>
          <w:tab/>
        </w:r>
        <w:r w:rsidRPr="005A7DAE" w:rsidR="000A183E">
          <w:rPr>
            <w:rStyle w:val="Hyperlink"/>
            <w:noProof/>
          </w:rPr>
          <w:t>Enquiries</w:t>
        </w:r>
        <w:r w:rsidR="000A183E">
          <w:rPr>
            <w:noProof/>
            <w:webHidden/>
          </w:rPr>
          <w:tab/>
        </w:r>
        <w:r w:rsidR="000A183E">
          <w:rPr>
            <w:noProof/>
            <w:webHidden/>
          </w:rPr>
          <w:fldChar w:fldCharType="begin"/>
        </w:r>
        <w:r w:rsidR="000A183E">
          <w:rPr>
            <w:noProof/>
            <w:webHidden/>
          </w:rPr>
          <w:instrText xml:space="preserve"> PAGEREF _Toc18488523 \h </w:instrText>
        </w:r>
        <w:r w:rsidR="000A183E">
          <w:rPr>
            <w:noProof/>
            <w:webHidden/>
          </w:rPr>
        </w:r>
        <w:r w:rsidR="000A183E">
          <w:rPr>
            <w:noProof/>
            <w:webHidden/>
          </w:rPr>
          <w:fldChar w:fldCharType="separate"/>
        </w:r>
        <w:r w:rsidR="000A183E">
          <w:rPr>
            <w:noProof/>
            <w:webHidden/>
          </w:rPr>
          <w:t>5</w:t>
        </w:r>
        <w:r w:rsidR="000A183E">
          <w:rPr>
            <w:noProof/>
            <w:webHidden/>
          </w:rPr>
          <w:fldChar w:fldCharType="end"/>
        </w:r>
      </w:hyperlink>
    </w:p>
    <w:p w:rsidR="000A183E" w:rsidRDefault="00F8560D">
      <w:pPr>
        <w:pStyle w:val="TOC1"/>
        <w:tabs>
          <w:tab w:val="left" w:pos="480"/>
          <w:tab w:val="right" w:leader="dot" w:pos="8303"/>
        </w:tabs>
        <w:rPr>
          <w:rFonts w:asciiTheme="minorHAnsi" w:hAnsiTheme="minorHAnsi" w:eastAsiaTheme="minorEastAsia" w:cstheme="minorBidi"/>
          <w:noProof/>
          <w:sz w:val="22"/>
          <w:szCs w:val="22"/>
          <w:lang w:eastAsia="en-GB"/>
        </w:rPr>
      </w:pPr>
      <w:hyperlink w:history="1" w:anchor="_Toc18488524">
        <w:r w:rsidRPr="005A7DAE" w:rsidR="000A183E">
          <w:rPr>
            <w:rStyle w:val="Hyperlink"/>
            <w:noProof/>
          </w:rPr>
          <w:t>9.</w:t>
        </w:r>
        <w:r w:rsidR="000A183E">
          <w:rPr>
            <w:rFonts w:asciiTheme="minorHAnsi" w:hAnsiTheme="minorHAnsi" w:eastAsiaTheme="minorEastAsia" w:cstheme="minorBidi"/>
            <w:noProof/>
            <w:sz w:val="22"/>
            <w:szCs w:val="22"/>
            <w:lang w:eastAsia="en-GB"/>
          </w:rPr>
          <w:tab/>
        </w:r>
        <w:r w:rsidRPr="005A7DAE" w:rsidR="000A183E">
          <w:rPr>
            <w:rStyle w:val="Hyperlink"/>
            <w:noProof/>
          </w:rPr>
          <w:t>User Handling Guidelines</w:t>
        </w:r>
        <w:r w:rsidR="000A183E">
          <w:rPr>
            <w:noProof/>
            <w:webHidden/>
          </w:rPr>
          <w:tab/>
        </w:r>
        <w:r w:rsidR="000A183E">
          <w:rPr>
            <w:noProof/>
            <w:webHidden/>
          </w:rPr>
          <w:fldChar w:fldCharType="begin"/>
        </w:r>
        <w:r w:rsidR="000A183E">
          <w:rPr>
            <w:noProof/>
            <w:webHidden/>
          </w:rPr>
          <w:instrText xml:space="preserve"> PAGEREF _Toc18488524 \h </w:instrText>
        </w:r>
        <w:r w:rsidR="000A183E">
          <w:rPr>
            <w:noProof/>
            <w:webHidden/>
          </w:rPr>
        </w:r>
        <w:r w:rsidR="000A183E">
          <w:rPr>
            <w:noProof/>
            <w:webHidden/>
          </w:rPr>
          <w:fldChar w:fldCharType="separate"/>
        </w:r>
        <w:r w:rsidR="000A183E">
          <w:rPr>
            <w:noProof/>
            <w:webHidden/>
          </w:rPr>
          <w:t>5</w:t>
        </w:r>
        <w:r w:rsidR="000A183E">
          <w:rPr>
            <w:noProof/>
            <w:webHidden/>
          </w:rPr>
          <w:fldChar w:fldCharType="end"/>
        </w:r>
      </w:hyperlink>
    </w:p>
    <w:p w:rsidR="000A183E" w:rsidRDefault="00F8560D">
      <w:pPr>
        <w:pStyle w:val="TOC1"/>
        <w:tabs>
          <w:tab w:val="left" w:pos="660"/>
          <w:tab w:val="right" w:leader="dot" w:pos="8303"/>
        </w:tabs>
        <w:rPr>
          <w:rFonts w:asciiTheme="minorHAnsi" w:hAnsiTheme="minorHAnsi" w:eastAsiaTheme="minorEastAsia" w:cstheme="minorBidi"/>
          <w:noProof/>
          <w:sz w:val="22"/>
          <w:szCs w:val="22"/>
          <w:lang w:eastAsia="en-GB"/>
        </w:rPr>
      </w:pPr>
      <w:hyperlink w:history="1" w:anchor="_Toc18488525">
        <w:r w:rsidRPr="005A7DAE" w:rsidR="000A183E">
          <w:rPr>
            <w:rStyle w:val="Hyperlink"/>
            <w:noProof/>
          </w:rPr>
          <w:t>10.</w:t>
        </w:r>
        <w:r w:rsidR="000A183E">
          <w:rPr>
            <w:rFonts w:asciiTheme="minorHAnsi" w:hAnsiTheme="minorHAnsi" w:eastAsiaTheme="minorEastAsia" w:cstheme="minorBidi"/>
            <w:noProof/>
            <w:sz w:val="22"/>
            <w:szCs w:val="22"/>
            <w:lang w:eastAsia="en-GB"/>
          </w:rPr>
          <w:tab/>
        </w:r>
        <w:r w:rsidRPr="005A7DAE" w:rsidR="000A183E">
          <w:rPr>
            <w:rStyle w:val="Hyperlink"/>
            <w:noProof/>
          </w:rPr>
          <w:t>Reproductions</w:t>
        </w:r>
        <w:r w:rsidR="000A183E">
          <w:rPr>
            <w:noProof/>
            <w:webHidden/>
          </w:rPr>
          <w:tab/>
        </w:r>
        <w:r w:rsidR="000A183E">
          <w:rPr>
            <w:noProof/>
            <w:webHidden/>
          </w:rPr>
          <w:fldChar w:fldCharType="begin"/>
        </w:r>
        <w:r w:rsidR="000A183E">
          <w:rPr>
            <w:noProof/>
            <w:webHidden/>
          </w:rPr>
          <w:instrText xml:space="preserve"> PAGEREF _Toc18488525 \h </w:instrText>
        </w:r>
        <w:r w:rsidR="000A183E">
          <w:rPr>
            <w:noProof/>
            <w:webHidden/>
          </w:rPr>
        </w:r>
        <w:r w:rsidR="000A183E">
          <w:rPr>
            <w:noProof/>
            <w:webHidden/>
          </w:rPr>
          <w:fldChar w:fldCharType="separate"/>
        </w:r>
        <w:r w:rsidR="000A183E">
          <w:rPr>
            <w:noProof/>
            <w:webHidden/>
          </w:rPr>
          <w:t>5</w:t>
        </w:r>
        <w:r w:rsidR="000A183E">
          <w:rPr>
            <w:noProof/>
            <w:webHidden/>
          </w:rPr>
          <w:fldChar w:fldCharType="end"/>
        </w:r>
      </w:hyperlink>
    </w:p>
    <w:p w:rsidR="000A183E" w:rsidRDefault="00F8560D">
      <w:pPr>
        <w:pStyle w:val="TOC1"/>
        <w:tabs>
          <w:tab w:val="left" w:pos="660"/>
          <w:tab w:val="right" w:leader="dot" w:pos="8303"/>
        </w:tabs>
        <w:rPr>
          <w:rFonts w:asciiTheme="minorHAnsi" w:hAnsiTheme="minorHAnsi" w:eastAsiaTheme="minorEastAsia" w:cstheme="minorBidi"/>
          <w:noProof/>
          <w:sz w:val="22"/>
          <w:szCs w:val="22"/>
          <w:lang w:eastAsia="en-GB"/>
        </w:rPr>
      </w:pPr>
      <w:hyperlink w:history="1" w:anchor="_Toc18488526">
        <w:r w:rsidRPr="005A7DAE" w:rsidR="000A183E">
          <w:rPr>
            <w:rStyle w:val="Hyperlink"/>
            <w:noProof/>
          </w:rPr>
          <w:t>11.</w:t>
        </w:r>
        <w:r w:rsidR="000A183E">
          <w:rPr>
            <w:rFonts w:asciiTheme="minorHAnsi" w:hAnsiTheme="minorHAnsi" w:eastAsiaTheme="minorEastAsia" w:cstheme="minorBidi"/>
            <w:noProof/>
            <w:sz w:val="22"/>
            <w:szCs w:val="22"/>
            <w:lang w:eastAsia="en-GB"/>
          </w:rPr>
          <w:tab/>
        </w:r>
        <w:r w:rsidRPr="005A7DAE" w:rsidR="000A183E">
          <w:rPr>
            <w:rStyle w:val="Hyperlink"/>
            <w:noProof/>
          </w:rPr>
          <w:t>Collections Care</w:t>
        </w:r>
        <w:r w:rsidR="000A183E">
          <w:rPr>
            <w:noProof/>
            <w:webHidden/>
          </w:rPr>
          <w:tab/>
        </w:r>
        <w:r w:rsidR="000A183E">
          <w:rPr>
            <w:noProof/>
            <w:webHidden/>
          </w:rPr>
          <w:fldChar w:fldCharType="begin"/>
        </w:r>
        <w:r w:rsidR="000A183E">
          <w:rPr>
            <w:noProof/>
            <w:webHidden/>
          </w:rPr>
          <w:instrText xml:space="preserve"> PAGEREF _Toc18488526 \h </w:instrText>
        </w:r>
        <w:r w:rsidR="000A183E">
          <w:rPr>
            <w:noProof/>
            <w:webHidden/>
          </w:rPr>
        </w:r>
        <w:r w:rsidR="000A183E">
          <w:rPr>
            <w:noProof/>
            <w:webHidden/>
          </w:rPr>
          <w:fldChar w:fldCharType="separate"/>
        </w:r>
        <w:r w:rsidR="000A183E">
          <w:rPr>
            <w:noProof/>
            <w:webHidden/>
          </w:rPr>
          <w:t>6</w:t>
        </w:r>
        <w:r w:rsidR="000A183E">
          <w:rPr>
            <w:noProof/>
            <w:webHidden/>
          </w:rPr>
          <w:fldChar w:fldCharType="end"/>
        </w:r>
      </w:hyperlink>
    </w:p>
    <w:p w:rsidR="000A183E" w:rsidRDefault="00F8560D">
      <w:pPr>
        <w:pStyle w:val="TOC1"/>
        <w:tabs>
          <w:tab w:val="left" w:pos="660"/>
          <w:tab w:val="right" w:leader="dot" w:pos="8303"/>
        </w:tabs>
        <w:rPr>
          <w:rFonts w:asciiTheme="minorHAnsi" w:hAnsiTheme="minorHAnsi" w:eastAsiaTheme="minorEastAsia" w:cstheme="minorBidi"/>
          <w:noProof/>
          <w:sz w:val="22"/>
          <w:szCs w:val="22"/>
          <w:lang w:eastAsia="en-GB"/>
        </w:rPr>
      </w:pPr>
      <w:hyperlink w:history="1" w:anchor="_Toc18488527">
        <w:r w:rsidRPr="005A7DAE" w:rsidR="000A183E">
          <w:rPr>
            <w:rStyle w:val="Hyperlink"/>
            <w:noProof/>
          </w:rPr>
          <w:t>12.</w:t>
        </w:r>
        <w:r w:rsidR="000A183E">
          <w:rPr>
            <w:rFonts w:asciiTheme="minorHAnsi" w:hAnsiTheme="minorHAnsi" w:eastAsiaTheme="minorEastAsia" w:cstheme="minorBidi"/>
            <w:noProof/>
            <w:sz w:val="22"/>
            <w:szCs w:val="22"/>
            <w:lang w:eastAsia="en-GB"/>
          </w:rPr>
          <w:tab/>
        </w:r>
        <w:r w:rsidRPr="005A7DAE" w:rsidR="000A183E">
          <w:rPr>
            <w:rStyle w:val="Hyperlink"/>
            <w:noProof/>
          </w:rPr>
          <w:t>Ethical and Legal Standards</w:t>
        </w:r>
        <w:r w:rsidR="000A183E">
          <w:rPr>
            <w:noProof/>
            <w:webHidden/>
          </w:rPr>
          <w:tab/>
        </w:r>
        <w:r w:rsidR="000A183E">
          <w:rPr>
            <w:noProof/>
            <w:webHidden/>
          </w:rPr>
          <w:fldChar w:fldCharType="begin"/>
        </w:r>
        <w:r w:rsidR="000A183E">
          <w:rPr>
            <w:noProof/>
            <w:webHidden/>
          </w:rPr>
          <w:instrText xml:space="preserve"> PAGEREF _Toc18488527 \h </w:instrText>
        </w:r>
        <w:r w:rsidR="000A183E">
          <w:rPr>
            <w:noProof/>
            <w:webHidden/>
          </w:rPr>
        </w:r>
        <w:r w:rsidR="000A183E">
          <w:rPr>
            <w:noProof/>
            <w:webHidden/>
          </w:rPr>
          <w:fldChar w:fldCharType="separate"/>
        </w:r>
        <w:r w:rsidR="000A183E">
          <w:rPr>
            <w:noProof/>
            <w:webHidden/>
          </w:rPr>
          <w:t>6</w:t>
        </w:r>
        <w:r w:rsidR="000A183E">
          <w:rPr>
            <w:noProof/>
            <w:webHidden/>
          </w:rPr>
          <w:fldChar w:fldCharType="end"/>
        </w:r>
      </w:hyperlink>
    </w:p>
    <w:p w:rsidR="000A183E" w:rsidRDefault="00F8560D">
      <w:pPr>
        <w:pStyle w:val="TOC1"/>
        <w:tabs>
          <w:tab w:val="left" w:pos="660"/>
          <w:tab w:val="right" w:leader="dot" w:pos="8303"/>
        </w:tabs>
        <w:rPr>
          <w:rFonts w:asciiTheme="minorHAnsi" w:hAnsiTheme="minorHAnsi" w:eastAsiaTheme="minorEastAsia" w:cstheme="minorBidi"/>
          <w:noProof/>
          <w:sz w:val="22"/>
          <w:szCs w:val="22"/>
          <w:lang w:eastAsia="en-GB"/>
        </w:rPr>
      </w:pPr>
      <w:hyperlink w:history="1" w:anchor="_Toc18488528">
        <w:r w:rsidRPr="005A7DAE" w:rsidR="000A183E">
          <w:rPr>
            <w:rStyle w:val="Hyperlink"/>
            <w:noProof/>
          </w:rPr>
          <w:t>13.</w:t>
        </w:r>
        <w:r w:rsidR="000A183E">
          <w:rPr>
            <w:rFonts w:asciiTheme="minorHAnsi" w:hAnsiTheme="minorHAnsi" w:eastAsiaTheme="minorEastAsia" w:cstheme="minorBidi"/>
            <w:noProof/>
            <w:sz w:val="22"/>
            <w:szCs w:val="22"/>
            <w:lang w:eastAsia="en-GB"/>
          </w:rPr>
          <w:tab/>
        </w:r>
        <w:r w:rsidRPr="005A7DAE" w:rsidR="000A183E">
          <w:rPr>
            <w:rStyle w:val="Hyperlink"/>
            <w:noProof/>
          </w:rPr>
          <w:t>Policy Review Procedure</w:t>
        </w:r>
        <w:r w:rsidR="000A183E">
          <w:rPr>
            <w:noProof/>
            <w:webHidden/>
          </w:rPr>
          <w:tab/>
        </w:r>
        <w:r w:rsidR="000A183E">
          <w:rPr>
            <w:noProof/>
            <w:webHidden/>
          </w:rPr>
          <w:fldChar w:fldCharType="begin"/>
        </w:r>
        <w:r w:rsidR="000A183E">
          <w:rPr>
            <w:noProof/>
            <w:webHidden/>
          </w:rPr>
          <w:instrText xml:space="preserve"> PAGEREF _Toc18488528 \h </w:instrText>
        </w:r>
        <w:r w:rsidR="000A183E">
          <w:rPr>
            <w:noProof/>
            <w:webHidden/>
          </w:rPr>
        </w:r>
        <w:r w:rsidR="000A183E">
          <w:rPr>
            <w:noProof/>
            <w:webHidden/>
          </w:rPr>
          <w:fldChar w:fldCharType="separate"/>
        </w:r>
        <w:r w:rsidR="000A183E">
          <w:rPr>
            <w:noProof/>
            <w:webHidden/>
          </w:rPr>
          <w:t>6</w:t>
        </w:r>
        <w:r w:rsidR="000A183E">
          <w:rPr>
            <w:noProof/>
            <w:webHidden/>
          </w:rPr>
          <w:fldChar w:fldCharType="end"/>
        </w:r>
      </w:hyperlink>
    </w:p>
    <w:p w:rsidR="000A183E" w:rsidRDefault="00F8560D">
      <w:pPr>
        <w:pStyle w:val="TOC1"/>
        <w:tabs>
          <w:tab w:val="right" w:leader="dot" w:pos="8303"/>
        </w:tabs>
        <w:rPr>
          <w:rFonts w:asciiTheme="minorHAnsi" w:hAnsiTheme="minorHAnsi" w:eastAsiaTheme="minorEastAsia" w:cstheme="minorBidi"/>
          <w:noProof/>
          <w:sz w:val="22"/>
          <w:szCs w:val="22"/>
          <w:lang w:eastAsia="en-GB"/>
        </w:rPr>
      </w:pPr>
      <w:hyperlink w:history="1" w:anchor="_Toc18488529">
        <w:r w:rsidRPr="005A7DAE" w:rsidR="000A183E">
          <w:rPr>
            <w:rStyle w:val="Hyperlink"/>
            <w:rFonts w:eastAsia="Arial"/>
            <w:bCs/>
            <w:noProof/>
          </w:rPr>
          <w:t>Document Information</w:t>
        </w:r>
        <w:r w:rsidR="000A183E">
          <w:rPr>
            <w:noProof/>
            <w:webHidden/>
          </w:rPr>
          <w:tab/>
        </w:r>
        <w:r w:rsidR="000A183E">
          <w:rPr>
            <w:noProof/>
            <w:webHidden/>
          </w:rPr>
          <w:fldChar w:fldCharType="begin"/>
        </w:r>
        <w:r w:rsidR="000A183E">
          <w:rPr>
            <w:noProof/>
            <w:webHidden/>
          </w:rPr>
          <w:instrText xml:space="preserve"> PAGEREF _Toc18488529 \h </w:instrText>
        </w:r>
        <w:r w:rsidR="000A183E">
          <w:rPr>
            <w:noProof/>
            <w:webHidden/>
          </w:rPr>
        </w:r>
        <w:r w:rsidR="000A183E">
          <w:rPr>
            <w:noProof/>
            <w:webHidden/>
          </w:rPr>
          <w:fldChar w:fldCharType="separate"/>
        </w:r>
        <w:r w:rsidR="000A183E">
          <w:rPr>
            <w:noProof/>
            <w:webHidden/>
          </w:rPr>
          <w:t>6</w:t>
        </w:r>
        <w:r w:rsidR="000A183E">
          <w:rPr>
            <w:noProof/>
            <w:webHidden/>
          </w:rPr>
          <w:fldChar w:fldCharType="end"/>
        </w:r>
      </w:hyperlink>
    </w:p>
    <w:p w:rsidR="000A183E" w:rsidRDefault="00F8560D">
      <w:pPr>
        <w:pStyle w:val="TOC1"/>
        <w:tabs>
          <w:tab w:val="right" w:leader="dot" w:pos="8303"/>
        </w:tabs>
        <w:rPr>
          <w:rFonts w:asciiTheme="minorHAnsi" w:hAnsiTheme="minorHAnsi" w:eastAsiaTheme="minorEastAsia" w:cstheme="minorBidi"/>
          <w:noProof/>
          <w:sz w:val="22"/>
          <w:szCs w:val="22"/>
          <w:lang w:eastAsia="en-GB"/>
        </w:rPr>
      </w:pPr>
      <w:hyperlink w:history="1" w:anchor="_Toc18488530">
        <w:r w:rsidRPr="005A7DAE" w:rsidR="000A183E">
          <w:rPr>
            <w:rStyle w:val="Hyperlink"/>
            <w:rFonts w:eastAsia="Arial"/>
            <w:bCs/>
            <w:noProof/>
          </w:rPr>
          <w:t>Document History</w:t>
        </w:r>
        <w:r w:rsidR="000A183E">
          <w:rPr>
            <w:noProof/>
            <w:webHidden/>
          </w:rPr>
          <w:tab/>
        </w:r>
        <w:r w:rsidR="000A183E">
          <w:rPr>
            <w:noProof/>
            <w:webHidden/>
          </w:rPr>
          <w:fldChar w:fldCharType="begin"/>
        </w:r>
        <w:r w:rsidR="000A183E">
          <w:rPr>
            <w:noProof/>
            <w:webHidden/>
          </w:rPr>
          <w:instrText xml:space="preserve"> PAGEREF _Toc18488530 \h </w:instrText>
        </w:r>
        <w:r w:rsidR="000A183E">
          <w:rPr>
            <w:noProof/>
            <w:webHidden/>
          </w:rPr>
        </w:r>
        <w:r w:rsidR="000A183E">
          <w:rPr>
            <w:noProof/>
            <w:webHidden/>
          </w:rPr>
          <w:fldChar w:fldCharType="separate"/>
        </w:r>
        <w:r w:rsidR="000A183E">
          <w:rPr>
            <w:noProof/>
            <w:webHidden/>
          </w:rPr>
          <w:t>7</w:t>
        </w:r>
        <w:r w:rsidR="000A183E">
          <w:rPr>
            <w:noProof/>
            <w:webHidden/>
          </w:rPr>
          <w:fldChar w:fldCharType="end"/>
        </w:r>
      </w:hyperlink>
    </w:p>
    <w:p w:rsidRPr="00F36FAC" w:rsidR="00F36FAC" w:rsidP="00F36FAC" w:rsidRDefault="00855914">
      <w:r>
        <w:fldChar w:fldCharType="end"/>
      </w:r>
    </w:p>
    <w:p w:rsidR="00C7528A" w:rsidRDefault="00C7528A">
      <w:pPr>
        <w:rPr>
          <w:rFonts w:ascii="Arial" w:hAnsi="Arial" w:cs="Arial"/>
        </w:rPr>
      </w:pPr>
    </w:p>
    <w:p w:rsidR="00C7528A" w:rsidRDefault="00C7528A">
      <w:pPr>
        <w:rPr>
          <w:rFonts w:ascii="Arial" w:hAnsi="Arial" w:cs="Arial"/>
        </w:rPr>
      </w:pPr>
      <w:r>
        <w:rPr>
          <w:rFonts w:ascii="Arial" w:hAnsi="Arial" w:cs="Arial"/>
        </w:rPr>
        <w:br w:type="page"/>
      </w:r>
    </w:p>
    <w:p w:rsidRPr="00CE2D0B" w:rsidR="00B20F7A" w:rsidP="00B20F7A" w:rsidRDefault="00EC7CF6">
      <w:pPr>
        <w:pStyle w:val="Heading1"/>
        <w:keepNext w:val="0"/>
        <w:numPr>
          <w:ilvl w:val="0"/>
          <w:numId w:val="4"/>
        </w:numPr>
        <w:spacing w:before="0" w:after="0"/>
        <w:contextualSpacing/>
      </w:pPr>
      <w:bookmarkStart w:name="_Toc18488516" w:id="1"/>
      <w:r>
        <w:lastRenderedPageBreak/>
        <w:t>Purpose of Policy</w:t>
      </w:r>
      <w:bookmarkEnd w:id="1"/>
    </w:p>
    <w:p w:rsidRPr="00CE2D0B" w:rsidR="00B20F7A" w:rsidP="00B20F7A" w:rsidRDefault="00B20F7A"/>
    <w:p w:rsidRPr="000A6593" w:rsidR="000A6593" w:rsidP="000A6593" w:rsidRDefault="00EC7CF6">
      <w:pPr>
        <w:rPr>
          <w:rFonts w:ascii="Arial" w:hAnsi="Arial" w:cs="Arial"/>
        </w:rPr>
      </w:pPr>
      <w:r w:rsidRPr="00EC7CF6">
        <w:rPr>
          <w:rFonts w:ascii="Arial" w:hAnsi="Arial" w:cs="Arial"/>
        </w:rPr>
        <w:t>This policy sets out basic principles and guidelines for managing St George’s Archives &amp; Special Collections.  The policy provides a primary framework for all other Archives &amp; Special Collections policies.</w:t>
      </w:r>
    </w:p>
    <w:p w:rsidRPr="00CE2D0B" w:rsidR="00B20F7A" w:rsidP="00B20F7A" w:rsidRDefault="00B20F7A"/>
    <w:p w:rsidR="00825E79" w:rsidP="00825E79" w:rsidRDefault="00825E79">
      <w:pPr>
        <w:pStyle w:val="Heading1"/>
        <w:numPr>
          <w:ilvl w:val="0"/>
          <w:numId w:val="4"/>
        </w:numPr>
      </w:pPr>
      <w:bookmarkStart w:name="_Toc18488517" w:id="2"/>
      <w:r>
        <w:t>Mission Statement</w:t>
      </w:r>
      <w:bookmarkEnd w:id="2"/>
      <w:r>
        <w:br/>
      </w:r>
    </w:p>
    <w:p w:rsidRPr="00825E79" w:rsidR="00825E79" w:rsidP="00825E79" w:rsidRDefault="00825E79">
      <w:pPr>
        <w:rPr>
          <w:rFonts w:ascii="Arial" w:hAnsi="Arial" w:cs="Arial"/>
        </w:rPr>
      </w:pPr>
      <w:r w:rsidRPr="00825E79">
        <w:rPr>
          <w:rFonts w:ascii="Arial" w:hAnsi="Arial" w:cs="Arial"/>
        </w:rPr>
        <w:t>The Archive collection supports the teaching and research activities of SGUL, and enables research and learning by individuals external to the University. The Archive’s activities are informed by the University’s strategy, focusing on providing excellent information and learning resources that enhance knowledge, inspire education, and promote the work and achievements of the University.</w:t>
      </w:r>
      <w:r>
        <w:rPr>
          <w:rFonts w:ascii="Arial" w:hAnsi="Arial" w:cs="Arial"/>
        </w:rPr>
        <w:br/>
      </w:r>
    </w:p>
    <w:p w:rsidRPr="00825E79" w:rsidR="00825E79" w:rsidP="00EC7CF6" w:rsidRDefault="00EC7CF6">
      <w:pPr>
        <w:pStyle w:val="Heading1"/>
        <w:numPr>
          <w:ilvl w:val="0"/>
          <w:numId w:val="4"/>
        </w:numPr>
      </w:pPr>
      <w:bookmarkStart w:name="_Toc18488518" w:id="3"/>
      <w:r w:rsidRPr="00EC7CF6">
        <w:t>Purpose and Aims of the Archive</w:t>
      </w:r>
      <w:r>
        <w:t>s</w:t>
      </w:r>
      <w:r w:rsidRPr="00EC7CF6">
        <w:t xml:space="preserve"> &amp; Special Collections</w:t>
      </w:r>
      <w:bookmarkEnd w:id="3"/>
    </w:p>
    <w:p w:rsidR="00825E79" w:rsidP="00EC7CF6" w:rsidRDefault="00825E79">
      <w:pPr>
        <w:rPr>
          <w:rFonts w:ascii="Arial" w:hAnsi="Arial" w:cs="Arial"/>
        </w:rPr>
      </w:pPr>
    </w:p>
    <w:p w:rsidRPr="00EC7CF6" w:rsidR="00EC7CF6" w:rsidP="00EC7CF6" w:rsidRDefault="00EC7CF6">
      <w:pPr>
        <w:rPr>
          <w:rFonts w:ascii="Arial" w:hAnsi="Arial" w:cs="Arial"/>
        </w:rPr>
      </w:pPr>
      <w:r w:rsidRPr="00EC7CF6">
        <w:rPr>
          <w:rFonts w:ascii="Arial" w:hAnsi="Arial" w:cs="Arial"/>
        </w:rPr>
        <w:t>St George’s Archives and Special Collections (hereafter “the Archive”) collects, preserves and makes accessible unique collections documenting the history, functions and development of St George’s, University of London (hereafter “SGUL” or the “University”).  Informed by the University’s strategy, the Archive aims to preserve and use these collections:</w:t>
      </w:r>
    </w:p>
    <w:p w:rsidRPr="00EC7CF6" w:rsidR="00EC7CF6" w:rsidP="00EC7CF6" w:rsidRDefault="00EC7CF6">
      <w:pPr>
        <w:rPr>
          <w:rFonts w:ascii="Arial" w:hAnsi="Arial" w:cs="Arial"/>
        </w:rPr>
      </w:pPr>
    </w:p>
    <w:p w:rsidRPr="00EC7CF6" w:rsidR="00EC7CF6" w:rsidP="00EC7CF6" w:rsidRDefault="00EC7CF6">
      <w:pPr>
        <w:rPr>
          <w:rFonts w:ascii="Arial" w:hAnsi="Arial" w:cs="Arial"/>
        </w:rPr>
      </w:pPr>
      <w:r w:rsidRPr="00EC7CF6">
        <w:rPr>
          <w:rFonts w:ascii="Arial" w:hAnsi="Arial" w:cs="Arial"/>
        </w:rPr>
        <w:t>•</w:t>
      </w:r>
      <w:r w:rsidRPr="00EC7CF6">
        <w:rPr>
          <w:rFonts w:ascii="Arial" w:hAnsi="Arial" w:cs="Arial"/>
        </w:rPr>
        <w:tab/>
        <w:t xml:space="preserve">To support the University’s mission in sharing knowledge and inspiring </w:t>
      </w:r>
      <w:r>
        <w:rPr>
          <w:rFonts w:ascii="Arial" w:hAnsi="Arial" w:cs="Arial"/>
        </w:rPr>
        <w:tab/>
      </w:r>
      <w:r w:rsidRPr="00EC7CF6">
        <w:rPr>
          <w:rFonts w:ascii="Arial" w:hAnsi="Arial" w:cs="Arial"/>
        </w:rPr>
        <w:t>education</w:t>
      </w:r>
    </w:p>
    <w:p w:rsidRPr="00EC7CF6" w:rsidR="00EC7CF6" w:rsidP="00EC7CF6" w:rsidRDefault="00EC7CF6">
      <w:pPr>
        <w:rPr>
          <w:rFonts w:ascii="Arial" w:hAnsi="Arial" w:cs="Arial"/>
        </w:rPr>
      </w:pPr>
    </w:p>
    <w:p w:rsidRPr="00EC7CF6" w:rsidR="00EC7CF6" w:rsidP="00EC7CF6" w:rsidRDefault="00EC7CF6">
      <w:pPr>
        <w:rPr>
          <w:rFonts w:ascii="Arial" w:hAnsi="Arial" w:cs="Arial"/>
        </w:rPr>
      </w:pPr>
      <w:r w:rsidRPr="00EC7CF6">
        <w:rPr>
          <w:rFonts w:ascii="Arial" w:hAnsi="Arial" w:cs="Arial"/>
        </w:rPr>
        <w:t>•</w:t>
      </w:r>
      <w:r w:rsidRPr="00EC7CF6">
        <w:rPr>
          <w:rFonts w:ascii="Arial" w:hAnsi="Arial" w:cs="Arial"/>
        </w:rPr>
        <w:tab/>
        <w:t xml:space="preserve">To increase access to resources and support new research and </w:t>
      </w:r>
      <w:r>
        <w:rPr>
          <w:rFonts w:ascii="Arial" w:hAnsi="Arial" w:cs="Arial"/>
        </w:rPr>
        <w:tab/>
      </w:r>
      <w:r w:rsidRPr="00EC7CF6">
        <w:rPr>
          <w:rFonts w:ascii="Arial" w:hAnsi="Arial" w:cs="Arial"/>
        </w:rPr>
        <w:t>learning both internally and externally</w:t>
      </w:r>
    </w:p>
    <w:p w:rsidRPr="00EC7CF6" w:rsidR="00EC7CF6" w:rsidP="00EC7CF6" w:rsidRDefault="00EC7CF6">
      <w:pPr>
        <w:rPr>
          <w:rFonts w:ascii="Arial" w:hAnsi="Arial" w:cs="Arial"/>
        </w:rPr>
      </w:pPr>
    </w:p>
    <w:p w:rsidRPr="00EC7CF6" w:rsidR="00EC7CF6" w:rsidP="00EC7CF6" w:rsidRDefault="00EC7CF6">
      <w:pPr>
        <w:rPr>
          <w:rFonts w:ascii="Arial" w:hAnsi="Arial" w:cs="Arial"/>
        </w:rPr>
      </w:pPr>
      <w:r w:rsidRPr="00EC7CF6">
        <w:rPr>
          <w:rFonts w:ascii="Arial" w:hAnsi="Arial" w:cs="Arial"/>
        </w:rPr>
        <w:t>•</w:t>
      </w:r>
      <w:r w:rsidRPr="00EC7CF6">
        <w:rPr>
          <w:rFonts w:ascii="Arial" w:hAnsi="Arial" w:cs="Arial"/>
        </w:rPr>
        <w:tab/>
        <w:t xml:space="preserve">To provide evidence of the substantive work and achievements of the </w:t>
      </w:r>
      <w:r>
        <w:rPr>
          <w:rFonts w:ascii="Arial" w:hAnsi="Arial" w:cs="Arial"/>
        </w:rPr>
        <w:tab/>
      </w:r>
      <w:r w:rsidRPr="00EC7CF6">
        <w:rPr>
          <w:rFonts w:ascii="Arial" w:hAnsi="Arial" w:cs="Arial"/>
        </w:rPr>
        <w:t>University</w:t>
      </w:r>
    </w:p>
    <w:p w:rsidRPr="00EC7CF6" w:rsidR="00EC7CF6" w:rsidP="00EC7CF6" w:rsidRDefault="00EC7CF6">
      <w:pPr>
        <w:rPr>
          <w:rFonts w:ascii="Arial" w:hAnsi="Arial" w:cs="Arial"/>
        </w:rPr>
      </w:pPr>
    </w:p>
    <w:p w:rsidRPr="00EC7CF6" w:rsidR="00EC7CF6" w:rsidP="00EC7CF6" w:rsidRDefault="00EC7CF6">
      <w:pPr>
        <w:rPr>
          <w:rFonts w:ascii="Arial" w:hAnsi="Arial" w:cs="Arial"/>
        </w:rPr>
      </w:pPr>
      <w:r w:rsidRPr="00EC7CF6">
        <w:rPr>
          <w:rFonts w:ascii="Arial" w:hAnsi="Arial" w:cs="Arial"/>
        </w:rPr>
        <w:t>•</w:t>
      </w:r>
      <w:r w:rsidRPr="00EC7CF6">
        <w:rPr>
          <w:rFonts w:ascii="Arial" w:hAnsi="Arial" w:cs="Arial"/>
        </w:rPr>
        <w:tab/>
        <w:t xml:space="preserve">To grow the reputation of the University by promoting our history via </w:t>
      </w:r>
      <w:r>
        <w:rPr>
          <w:rFonts w:ascii="Arial" w:hAnsi="Arial" w:cs="Arial"/>
        </w:rPr>
        <w:tab/>
      </w:r>
      <w:r w:rsidRPr="00EC7CF6">
        <w:rPr>
          <w:rFonts w:ascii="Arial" w:hAnsi="Arial" w:cs="Arial"/>
        </w:rPr>
        <w:t>public engagement programmes</w:t>
      </w:r>
    </w:p>
    <w:p w:rsidRPr="00EC7CF6" w:rsidR="00EC7CF6" w:rsidP="00EC7CF6" w:rsidRDefault="00EC7CF6">
      <w:pPr>
        <w:rPr>
          <w:rFonts w:ascii="Arial" w:hAnsi="Arial" w:cs="Arial"/>
        </w:rPr>
      </w:pPr>
    </w:p>
    <w:p w:rsidR="00B20F7A" w:rsidP="00EC7CF6" w:rsidRDefault="00EC7CF6">
      <w:pPr>
        <w:rPr>
          <w:rFonts w:ascii="Arial" w:hAnsi="Arial" w:cs="Arial"/>
        </w:rPr>
      </w:pPr>
      <w:r w:rsidRPr="00EC7CF6">
        <w:rPr>
          <w:rFonts w:ascii="Arial" w:hAnsi="Arial" w:cs="Arial"/>
        </w:rPr>
        <w:t>The Archive also aims to make accessible the history of St George’s Hospital which has a closely shared history with the University.  Although the majority of Hospital records have been deposited at the London Metropolitan Archives, an important series of records remain at SGUL.</w:t>
      </w:r>
    </w:p>
    <w:p w:rsidRPr="00CE2D0B" w:rsidR="00EC7CF6" w:rsidP="00EC7CF6" w:rsidRDefault="00EC7CF6"/>
    <w:p w:rsidRPr="00CE2D0B" w:rsidR="00B20F7A" w:rsidP="00B20F7A" w:rsidRDefault="00EC7CF6">
      <w:pPr>
        <w:pStyle w:val="Heading1"/>
        <w:keepNext w:val="0"/>
        <w:numPr>
          <w:ilvl w:val="0"/>
          <w:numId w:val="4"/>
        </w:numPr>
        <w:spacing w:before="0" w:after="0"/>
        <w:contextualSpacing/>
      </w:pPr>
      <w:bookmarkStart w:name="_Toc18488519" w:id="4"/>
      <w:r>
        <w:t>Management of the Archive</w:t>
      </w:r>
      <w:bookmarkEnd w:id="4"/>
    </w:p>
    <w:p w:rsidRPr="00CE2D0B" w:rsidR="00B20F7A" w:rsidP="00B20F7A" w:rsidRDefault="00B20F7A"/>
    <w:p w:rsidRPr="00EC7CF6" w:rsidR="00EC7CF6" w:rsidP="00EC7CF6" w:rsidRDefault="00EC7CF6">
      <w:pPr>
        <w:rPr>
          <w:rFonts w:ascii="Arial" w:hAnsi="Arial" w:cs="Arial"/>
        </w:rPr>
      </w:pPr>
      <w:r w:rsidRPr="00EC7CF6">
        <w:rPr>
          <w:rFonts w:ascii="Arial" w:hAnsi="Arial" w:cs="Arial"/>
        </w:rPr>
        <w:t xml:space="preserve">The Archive is managed by a professionally qualified Archivist and is part of the Library team, which falls under Information Services.  The Archivist reports directly to the Head of Library and Learning Services. </w:t>
      </w:r>
    </w:p>
    <w:p w:rsidRPr="00EC7CF6" w:rsidR="00EC7CF6" w:rsidP="00EC7CF6" w:rsidRDefault="00EC7CF6">
      <w:pPr>
        <w:rPr>
          <w:rFonts w:ascii="Arial" w:hAnsi="Arial" w:cs="Arial"/>
        </w:rPr>
      </w:pPr>
    </w:p>
    <w:p w:rsidRPr="00EC7CF6" w:rsidR="00EC7CF6" w:rsidP="00EC7CF6" w:rsidRDefault="00EC7CF6">
      <w:pPr>
        <w:rPr>
          <w:rFonts w:ascii="Arial" w:hAnsi="Arial" w:cs="Arial"/>
        </w:rPr>
      </w:pPr>
      <w:r w:rsidRPr="00EC7CF6">
        <w:rPr>
          <w:rFonts w:ascii="Arial" w:hAnsi="Arial" w:cs="Arial"/>
        </w:rPr>
        <w:lastRenderedPageBreak/>
        <w:t>The collections are housed in the Archive Store in the Jenner Wing Basement.</w:t>
      </w:r>
    </w:p>
    <w:p w:rsidRPr="00EC7CF6" w:rsidR="00EC7CF6" w:rsidP="00EC7CF6" w:rsidRDefault="00EC7CF6">
      <w:pPr>
        <w:rPr>
          <w:rFonts w:ascii="Arial" w:hAnsi="Arial" w:cs="Arial"/>
        </w:rPr>
      </w:pPr>
    </w:p>
    <w:p w:rsidR="00EC7CF6" w:rsidRDefault="00EC7CF6">
      <w:pPr>
        <w:rPr>
          <w:rFonts w:ascii="Arial" w:hAnsi="Arial" w:cs="Arial"/>
        </w:rPr>
      </w:pPr>
      <w:r w:rsidRPr="00EC7CF6">
        <w:rPr>
          <w:rFonts w:ascii="Arial" w:hAnsi="Arial" w:cs="Arial"/>
        </w:rPr>
        <w:t>The Archivist is a member of the SGUL Heritage Group. This group meets twice yearly and aims to encourage discussion and promote awareness of archive and heritage related matters.</w:t>
      </w:r>
    </w:p>
    <w:p w:rsidR="00EC7CF6" w:rsidRDefault="00EC7CF6">
      <w:pPr>
        <w:rPr>
          <w:rFonts w:ascii="Arial" w:hAnsi="Arial" w:cs="Arial"/>
        </w:rPr>
      </w:pPr>
    </w:p>
    <w:p w:rsidR="00EC7CF6" w:rsidP="00EC7CF6" w:rsidRDefault="00EC7CF6">
      <w:pPr>
        <w:pStyle w:val="Heading1"/>
        <w:keepNext w:val="0"/>
        <w:numPr>
          <w:ilvl w:val="0"/>
          <w:numId w:val="4"/>
        </w:numPr>
        <w:spacing w:before="0" w:after="0"/>
        <w:contextualSpacing/>
      </w:pPr>
      <w:bookmarkStart w:name="_Toc18488520" w:id="5"/>
      <w:r>
        <w:t>Collection Statement</w:t>
      </w:r>
      <w:bookmarkEnd w:id="5"/>
    </w:p>
    <w:p w:rsidRPr="00EC7CF6" w:rsidR="00EC7CF6" w:rsidP="00EC7CF6" w:rsidRDefault="00EC7CF6"/>
    <w:p w:rsidRPr="00EC7CF6" w:rsidR="00EC7CF6" w:rsidP="00EC7CF6" w:rsidRDefault="00EC7CF6">
      <w:pPr>
        <w:rPr>
          <w:rFonts w:ascii="Arial" w:hAnsi="Arial" w:cs="Arial"/>
        </w:rPr>
      </w:pPr>
      <w:r w:rsidRPr="00EC7CF6">
        <w:rPr>
          <w:rFonts w:ascii="Arial" w:hAnsi="Arial" w:cs="Arial"/>
        </w:rPr>
        <w:t>Archives are groups of records (in any medium or format) created by individuals or institutions in the course of their life or business which provide evidence of their main activities and have been selected to be retained permanently.</w:t>
      </w:r>
    </w:p>
    <w:p w:rsidRPr="00EC7CF6" w:rsidR="00EC7CF6" w:rsidP="00EC7CF6" w:rsidRDefault="00EC7CF6">
      <w:pPr>
        <w:rPr>
          <w:rFonts w:ascii="Arial" w:hAnsi="Arial" w:cs="Arial"/>
        </w:rPr>
      </w:pPr>
    </w:p>
    <w:p w:rsidRPr="00EC7CF6" w:rsidR="00EC7CF6" w:rsidP="00EC7CF6" w:rsidRDefault="00EC7CF6">
      <w:pPr>
        <w:rPr>
          <w:rFonts w:ascii="Arial" w:hAnsi="Arial" w:cs="Arial"/>
        </w:rPr>
      </w:pPr>
      <w:r w:rsidRPr="00EC7CF6">
        <w:rPr>
          <w:rFonts w:ascii="Arial" w:hAnsi="Arial" w:cs="Arial"/>
        </w:rPr>
        <w:t>Special Collections are groups of books, artefacts, individual manuscripts or ephemeral items which are regarded as special because of their age, subject, rarity, fragility, provenance, association and/or financial value.  They are kept together as a collection to preserve context which would otherwise be lost or because of their condition or rarity.</w:t>
      </w:r>
    </w:p>
    <w:p w:rsidRPr="00EC7CF6" w:rsidR="00EC7CF6" w:rsidP="00EC7CF6" w:rsidRDefault="00EC7CF6">
      <w:pPr>
        <w:rPr>
          <w:rFonts w:ascii="Arial" w:hAnsi="Arial" w:cs="Arial"/>
        </w:rPr>
      </w:pPr>
    </w:p>
    <w:p w:rsidRPr="00EC7CF6" w:rsidR="00EC7CF6" w:rsidP="00EC7CF6" w:rsidRDefault="00EC7CF6">
      <w:pPr>
        <w:rPr>
          <w:rFonts w:ascii="Arial" w:hAnsi="Arial" w:cs="Arial"/>
        </w:rPr>
      </w:pPr>
      <w:r w:rsidRPr="00EC7CF6">
        <w:rPr>
          <w:rFonts w:ascii="Arial" w:hAnsi="Arial" w:cs="Arial"/>
        </w:rPr>
        <w:t>The Archives &amp; Special Collections holds a rich range of material including:</w:t>
      </w:r>
    </w:p>
    <w:p w:rsidRPr="00EC7CF6" w:rsidR="00EC7CF6" w:rsidP="00EC7CF6" w:rsidRDefault="00EC7CF6">
      <w:pPr>
        <w:rPr>
          <w:rFonts w:ascii="Arial" w:hAnsi="Arial" w:cs="Arial"/>
        </w:rPr>
      </w:pPr>
    </w:p>
    <w:p w:rsidRPr="00EC7CF6" w:rsidR="00EC7CF6" w:rsidP="00EC7CF6" w:rsidRDefault="00EC7CF6">
      <w:pPr>
        <w:rPr>
          <w:rFonts w:ascii="Arial" w:hAnsi="Arial" w:cs="Arial"/>
        </w:rPr>
      </w:pPr>
      <w:r w:rsidRPr="00EC7CF6">
        <w:rPr>
          <w:rFonts w:ascii="Arial" w:hAnsi="Arial" w:cs="Arial"/>
        </w:rPr>
        <w:t>•</w:t>
      </w:r>
      <w:r w:rsidRPr="00EC7CF6">
        <w:rPr>
          <w:rFonts w:ascii="Arial" w:hAnsi="Arial" w:cs="Arial"/>
        </w:rPr>
        <w:tab/>
        <w:t>Minutes of the School Council, Academic Board and other committees</w:t>
      </w:r>
    </w:p>
    <w:p w:rsidRPr="00EC7CF6" w:rsidR="00EC7CF6" w:rsidP="00EC7CF6" w:rsidRDefault="00EC7CF6">
      <w:pPr>
        <w:rPr>
          <w:rFonts w:ascii="Arial" w:hAnsi="Arial" w:cs="Arial"/>
        </w:rPr>
      </w:pPr>
      <w:r w:rsidRPr="00EC7CF6">
        <w:rPr>
          <w:rFonts w:ascii="Arial" w:hAnsi="Arial" w:cs="Arial"/>
        </w:rPr>
        <w:t>•</w:t>
      </w:r>
      <w:r w:rsidRPr="00EC7CF6">
        <w:rPr>
          <w:rFonts w:ascii="Arial" w:hAnsi="Arial" w:cs="Arial"/>
        </w:rPr>
        <w:tab/>
        <w:t>Student registers which include the names of our famous alumni</w:t>
      </w:r>
    </w:p>
    <w:p w:rsidRPr="00EC7CF6" w:rsidR="00EC7CF6" w:rsidP="00EC7CF6" w:rsidRDefault="00EC7CF6">
      <w:pPr>
        <w:rPr>
          <w:rFonts w:ascii="Arial" w:hAnsi="Arial" w:cs="Arial"/>
        </w:rPr>
      </w:pPr>
      <w:r w:rsidRPr="00EC7CF6">
        <w:rPr>
          <w:rFonts w:ascii="Arial" w:hAnsi="Arial" w:cs="Arial"/>
        </w:rPr>
        <w:t>•</w:t>
      </w:r>
      <w:r w:rsidRPr="00EC7CF6">
        <w:rPr>
          <w:rFonts w:ascii="Arial" w:hAnsi="Arial" w:cs="Arial"/>
        </w:rPr>
        <w:tab/>
        <w:t>Student nurses records</w:t>
      </w:r>
    </w:p>
    <w:p w:rsidRPr="00EC7CF6" w:rsidR="00EC7CF6" w:rsidP="00EC7CF6" w:rsidRDefault="00EC7CF6">
      <w:pPr>
        <w:rPr>
          <w:rFonts w:ascii="Arial" w:hAnsi="Arial" w:cs="Arial"/>
        </w:rPr>
      </w:pPr>
      <w:r w:rsidRPr="00EC7CF6">
        <w:rPr>
          <w:rFonts w:ascii="Arial" w:hAnsi="Arial" w:cs="Arial"/>
        </w:rPr>
        <w:t>•</w:t>
      </w:r>
      <w:r w:rsidRPr="00EC7CF6">
        <w:rPr>
          <w:rFonts w:ascii="Arial" w:hAnsi="Arial" w:cs="Arial"/>
        </w:rPr>
        <w:tab/>
        <w:t>Publications including School yearbooks and Hospital magazines</w:t>
      </w:r>
    </w:p>
    <w:p w:rsidRPr="00EC7CF6" w:rsidR="00EC7CF6" w:rsidP="00EC7CF6" w:rsidRDefault="00EC7CF6">
      <w:pPr>
        <w:rPr>
          <w:rFonts w:ascii="Arial" w:hAnsi="Arial" w:cs="Arial"/>
        </w:rPr>
      </w:pPr>
      <w:r w:rsidRPr="00EC7CF6">
        <w:rPr>
          <w:rFonts w:ascii="Arial" w:hAnsi="Arial" w:cs="Arial"/>
        </w:rPr>
        <w:t>•</w:t>
      </w:r>
      <w:r w:rsidRPr="00EC7CF6">
        <w:rPr>
          <w:rFonts w:ascii="Arial" w:hAnsi="Arial" w:cs="Arial"/>
        </w:rPr>
        <w:tab/>
        <w:t>Photographs of students, staff and former hospital sites</w:t>
      </w:r>
    </w:p>
    <w:p w:rsidRPr="00EC7CF6" w:rsidR="00EC7CF6" w:rsidP="00EC7CF6" w:rsidRDefault="00EC7CF6">
      <w:pPr>
        <w:rPr>
          <w:rFonts w:ascii="Arial" w:hAnsi="Arial" w:cs="Arial"/>
        </w:rPr>
      </w:pPr>
      <w:r w:rsidRPr="00EC7CF6">
        <w:rPr>
          <w:rFonts w:ascii="Arial" w:hAnsi="Arial" w:cs="Arial"/>
        </w:rPr>
        <w:t>•</w:t>
      </w:r>
      <w:r w:rsidRPr="00EC7CF6">
        <w:rPr>
          <w:rFonts w:ascii="Arial" w:hAnsi="Arial" w:cs="Arial"/>
        </w:rPr>
        <w:tab/>
        <w:t>Personal papers of former staff and professors</w:t>
      </w:r>
    </w:p>
    <w:p w:rsidRPr="00EC7CF6" w:rsidR="00EC7CF6" w:rsidP="00EC7CF6" w:rsidRDefault="00EC7CF6">
      <w:pPr>
        <w:rPr>
          <w:rFonts w:ascii="Arial" w:hAnsi="Arial" w:cs="Arial"/>
        </w:rPr>
      </w:pPr>
      <w:r w:rsidRPr="00EC7CF6">
        <w:rPr>
          <w:rFonts w:ascii="Arial" w:hAnsi="Arial" w:cs="Arial"/>
        </w:rPr>
        <w:t>•</w:t>
      </w:r>
      <w:r w:rsidRPr="00EC7CF6">
        <w:rPr>
          <w:rFonts w:ascii="Arial" w:hAnsi="Arial" w:cs="Arial"/>
        </w:rPr>
        <w:tab/>
        <w:t>Artefacts including historic surgical instruments</w:t>
      </w:r>
    </w:p>
    <w:p w:rsidRPr="00EC7CF6" w:rsidR="00EC7CF6" w:rsidP="00EC7CF6" w:rsidRDefault="00EC7CF6">
      <w:pPr>
        <w:rPr>
          <w:rFonts w:ascii="Arial" w:hAnsi="Arial" w:cs="Arial"/>
        </w:rPr>
      </w:pPr>
      <w:r w:rsidRPr="00EC7CF6">
        <w:rPr>
          <w:rFonts w:ascii="Arial" w:hAnsi="Arial" w:cs="Arial"/>
        </w:rPr>
        <w:t>•</w:t>
      </w:r>
      <w:r w:rsidRPr="00EC7CF6">
        <w:rPr>
          <w:rFonts w:ascii="Arial" w:hAnsi="Arial" w:cs="Arial"/>
        </w:rPr>
        <w:tab/>
        <w:t>Artworks</w:t>
      </w:r>
    </w:p>
    <w:p w:rsidRPr="00EC7CF6" w:rsidR="00EC7CF6" w:rsidP="00EC7CF6" w:rsidRDefault="00EC7CF6">
      <w:pPr>
        <w:rPr>
          <w:rFonts w:ascii="Arial" w:hAnsi="Arial" w:cs="Arial"/>
        </w:rPr>
      </w:pPr>
      <w:r w:rsidRPr="00EC7CF6">
        <w:rPr>
          <w:rFonts w:ascii="Arial" w:hAnsi="Arial" w:cs="Arial"/>
        </w:rPr>
        <w:t>•</w:t>
      </w:r>
      <w:r w:rsidRPr="00EC7CF6">
        <w:rPr>
          <w:rFonts w:ascii="Arial" w:hAnsi="Arial" w:cs="Arial"/>
        </w:rPr>
        <w:tab/>
        <w:t>Manuscripts</w:t>
      </w:r>
    </w:p>
    <w:p w:rsidRPr="00EC7CF6" w:rsidR="00EC7CF6" w:rsidP="00EC7CF6" w:rsidRDefault="00EC7CF6">
      <w:pPr>
        <w:rPr>
          <w:rFonts w:ascii="Arial" w:hAnsi="Arial" w:cs="Arial"/>
        </w:rPr>
      </w:pPr>
      <w:r w:rsidRPr="00EC7CF6">
        <w:rPr>
          <w:rFonts w:ascii="Arial" w:hAnsi="Arial" w:cs="Arial"/>
        </w:rPr>
        <w:t>•</w:t>
      </w:r>
      <w:r w:rsidRPr="00EC7CF6">
        <w:rPr>
          <w:rFonts w:ascii="Arial" w:hAnsi="Arial" w:cs="Arial"/>
        </w:rPr>
        <w:tab/>
        <w:t>Oral history interview recordings with former students and staff</w:t>
      </w:r>
    </w:p>
    <w:p w:rsidRPr="00EC7CF6" w:rsidR="00EC7CF6" w:rsidP="00EC7CF6" w:rsidRDefault="00EC7CF6">
      <w:pPr>
        <w:rPr>
          <w:rFonts w:ascii="Arial" w:hAnsi="Arial" w:cs="Arial"/>
        </w:rPr>
      </w:pPr>
      <w:r w:rsidRPr="00EC7CF6">
        <w:rPr>
          <w:rFonts w:ascii="Arial" w:hAnsi="Arial" w:cs="Arial"/>
        </w:rPr>
        <w:t>•</w:t>
      </w:r>
      <w:r w:rsidRPr="00EC7CF6">
        <w:rPr>
          <w:rFonts w:ascii="Arial" w:hAnsi="Arial" w:cs="Arial"/>
        </w:rPr>
        <w:tab/>
        <w:t>Rare and historic books from the original medical school library</w:t>
      </w:r>
    </w:p>
    <w:p w:rsidRPr="00EC7CF6" w:rsidR="00EC7CF6" w:rsidP="00EC7CF6" w:rsidRDefault="00EC7CF6">
      <w:pPr>
        <w:rPr>
          <w:rFonts w:ascii="Arial" w:hAnsi="Arial" w:cs="Arial"/>
        </w:rPr>
      </w:pPr>
    </w:p>
    <w:p w:rsidRPr="00EC7CF6" w:rsidR="00EC7CF6" w:rsidP="00EC7CF6" w:rsidRDefault="00EC7CF6">
      <w:pPr>
        <w:rPr>
          <w:rFonts w:ascii="Arial" w:hAnsi="Arial" w:cs="Arial"/>
        </w:rPr>
      </w:pPr>
    </w:p>
    <w:p w:rsidRPr="00EC7CF6" w:rsidR="00EC7CF6" w:rsidP="00EC7CF6" w:rsidRDefault="00EC7CF6">
      <w:pPr>
        <w:rPr>
          <w:rFonts w:ascii="Arial" w:hAnsi="Arial" w:cs="Arial"/>
        </w:rPr>
      </w:pPr>
      <w:r w:rsidRPr="00EC7CF6">
        <w:rPr>
          <w:rFonts w:ascii="Arial" w:hAnsi="Arial" w:cs="Arial"/>
        </w:rPr>
        <w:t>Although the majority of St George’s Hospital records have been deposited at the London Metropolitan Archives, an important series of records remain in the Archive Store including:</w:t>
      </w:r>
    </w:p>
    <w:p w:rsidRPr="00EC7CF6" w:rsidR="00EC7CF6" w:rsidP="00EC7CF6" w:rsidRDefault="00EC7CF6">
      <w:pPr>
        <w:rPr>
          <w:rFonts w:ascii="Arial" w:hAnsi="Arial" w:cs="Arial"/>
        </w:rPr>
      </w:pPr>
    </w:p>
    <w:p w:rsidRPr="00EC7CF6" w:rsidR="00EC7CF6" w:rsidP="00EC7CF6" w:rsidRDefault="00EC7CF6">
      <w:pPr>
        <w:rPr>
          <w:rFonts w:ascii="Arial" w:hAnsi="Arial" w:cs="Arial"/>
        </w:rPr>
      </w:pPr>
      <w:r w:rsidRPr="00EC7CF6">
        <w:rPr>
          <w:rFonts w:ascii="Arial" w:hAnsi="Arial" w:cs="Arial"/>
        </w:rPr>
        <w:t>•</w:t>
      </w:r>
      <w:r w:rsidRPr="00EC7CF6">
        <w:rPr>
          <w:rFonts w:ascii="Arial" w:hAnsi="Arial" w:cs="Arial"/>
        </w:rPr>
        <w:tab/>
        <w:t>Post mortem case books</w:t>
      </w:r>
    </w:p>
    <w:p w:rsidRPr="00EC7CF6" w:rsidR="00EC7CF6" w:rsidP="00EC7CF6" w:rsidRDefault="00EC7CF6">
      <w:pPr>
        <w:rPr>
          <w:rFonts w:ascii="Arial" w:hAnsi="Arial" w:cs="Arial"/>
        </w:rPr>
      </w:pPr>
      <w:r w:rsidRPr="00EC7CF6">
        <w:rPr>
          <w:rFonts w:ascii="Arial" w:hAnsi="Arial" w:cs="Arial"/>
        </w:rPr>
        <w:t>•</w:t>
      </w:r>
      <w:r w:rsidRPr="00EC7CF6">
        <w:rPr>
          <w:rFonts w:ascii="Arial" w:hAnsi="Arial" w:cs="Arial"/>
        </w:rPr>
        <w:tab/>
        <w:t>Pathology registers</w:t>
      </w:r>
    </w:p>
    <w:p w:rsidR="00EC7CF6" w:rsidP="00EC7CF6" w:rsidRDefault="00EC7CF6"/>
    <w:p w:rsidRPr="00EC7CF6" w:rsidR="00EC7CF6" w:rsidP="00EC7CF6" w:rsidRDefault="00EC7CF6"/>
    <w:p w:rsidR="00EC7CF6" w:rsidP="00EC7CF6" w:rsidRDefault="00EC7CF6">
      <w:pPr>
        <w:pStyle w:val="Heading1"/>
        <w:keepNext w:val="0"/>
        <w:numPr>
          <w:ilvl w:val="0"/>
          <w:numId w:val="4"/>
        </w:numPr>
        <w:spacing w:before="0" w:after="0"/>
        <w:contextualSpacing/>
      </w:pPr>
      <w:bookmarkStart w:name="_Toc18488521" w:id="6"/>
      <w:r>
        <w:t>Collections Development</w:t>
      </w:r>
      <w:bookmarkEnd w:id="6"/>
    </w:p>
    <w:p w:rsidRPr="00EC7CF6" w:rsidR="00EC7CF6" w:rsidP="00EC7CF6" w:rsidRDefault="00EC7CF6">
      <w:pPr>
        <w:rPr>
          <w:rFonts w:ascii="Arial" w:hAnsi="Arial" w:cs="Arial"/>
        </w:rPr>
      </w:pPr>
    </w:p>
    <w:p w:rsidR="00EC7CF6" w:rsidP="00EC7CF6" w:rsidRDefault="00EC7CF6">
      <w:pPr>
        <w:rPr>
          <w:rFonts w:ascii="Arial" w:hAnsi="Arial" w:cs="Arial"/>
        </w:rPr>
      </w:pPr>
      <w:r w:rsidRPr="00EC7CF6">
        <w:rPr>
          <w:rFonts w:ascii="Arial" w:hAnsi="Arial" w:cs="Arial"/>
        </w:rPr>
        <w:t>The university will develop its collections strategically and sustainably through acquisition and a robust records management programme.  Materials deemed suitable for the Archive is decided by the Archivist, who works in line with the Archives &amp; Special Collections Collection Development Policy.  The Archivist has final say on the materials collected and stored in the Archive.</w:t>
      </w:r>
    </w:p>
    <w:p w:rsidRPr="00EC7CF6" w:rsidR="00EC7CF6" w:rsidP="00EC7CF6" w:rsidRDefault="00EC7CF6">
      <w:pPr>
        <w:rPr>
          <w:rFonts w:ascii="Arial" w:hAnsi="Arial" w:cs="Arial"/>
        </w:rPr>
      </w:pPr>
    </w:p>
    <w:p w:rsidR="00EC7CF6" w:rsidP="00EC7CF6" w:rsidRDefault="00EC7CF6">
      <w:pPr>
        <w:pStyle w:val="Heading1"/>
        <w:keepNext w:val="0"/>
        <w:numPr>
          <w:ilvl w:val="0"/>
          <w:numId w:val="4"/>
        </w:numPr>
        <w:spacing w:before="0" w:after="0"/>
        <w:contextualSpacing/>
      </w:pPr>
      <w:bookmarkStart w:name="_Toc18488522" w:id="7"/>
      <w:r>
        <w:t>Access</w:t>
      </w:r>
      <w:bookmarkEnd w:id="7"/>
    </w:p>
    <w:p w:rsidRPr="00EC7CF6" w:rsidR="00EC7CF6" w:rsidP="00EC7CF6" w:rsidRDefault="00EC7CF6"/>
    <w:p w:rsidRPr="00EC7CF6" w:rsidR="00EC7CF6" w:rsidP="00EC7CF6" w:rsidRDefault="00EC7CF6">
      <w:pPr>
        <w:rPr>
          <w:rFonts w:ascii="Arial" w:hAnsi="Arial" w:cs="Arial"/>
        </w:rPr>
      </w:pPr>
      <w:r w:rsidRPr="00EC7CF6">
        <w:rPr>
          <w:rFonts w:ascii="Arial" w:hAnsi="Arial" w:cs="Arial"/>
        </w:rPr>
        <w:t>Access to the collections is provided in line with the Archives &amp; Special Collections Access Policy.</w:t>
      </w:r>
    </w:p>
    <w:p w:rsidRPr="00EC7CF6" w:rsidR="00EC7CF6" w:rsidP="00EC7CF6" w:rsidRDefault="00EC7CF6">
      <w:pPr>
        <w:rPr>
          <w:rFonts w:ascii="Arial" w:hAnsi="Arial" w:cs="Arial"/>
        </w:rPr>
      </w:pPr>
    </w:p>
    <w:p w:rsidR="00EC7CF6" w:rsidP="00EC7CF6" w:rsidRDefault="00EC7CF6">
      <w:pPr>
        <w:rPr>
          <w:rFonts w:ascii="Arial" w:hAnsi="Arial" w:cs="Arial"/>
        </w:rPr>
      </w:pPr>
      <w:r w:rsidRPr="00EC7CF6">
        <w:rPr>
          <w:rFonts w:ascii="Arial" w:hAnsi="Arial" w:cs="Arial"/>
        </w:rPr>
        <w:t>The University aims to promote access to our collections internally and externally.</w:t>
      </w:r>
    </w:p>
    <w:p w:rsidRPr="00EC7CF6" w:rsidR="00EC7CF6" w:rsidP="00EC7CF6" w:rsidRDefault="00EC7CF6">
      <w:pPr>
        <w:rPr>
          <w:rFonts w:ascii="Arial" w:hAnsi="Arial" w:cs="Arial"/>
        </w:rPr>
      </w:pPr>
    </w:p>
    <w:p w:rsidRPr="00EC7CF6" w:rsidR="00EC7CF6" w:rsidP="00EC7CF6" w:rsidRDefault="00EC7CF6">
      <w:pPr>
        <w:rPr>
          <w:rFonts w:ascii="Arial" w:hAnsi="Arial" w:cs="Arial"/>
        </w:rPr>
      </w:pPr>
      <w:r w:rsidRPr="00EC7CF6">
        <w:rPr>
          <w:rFonts w:ascii="Arial" w:hAnsi="Arial" w:cs="Arial"/>
        </w:rPr>
        <w:t>Access is by advance appointment only. There are occasions when the Archives &amp; Special Collections service will be unavailable due to limited staff resources so appointments are necessary.</w:t>
      </w:r>
    </w:p>
    <w:p w:rsidRPr="00EC7CF6" w:rsidR="00EC7CF6" w:rsidP="00EC7CF6" w:rsidRDefault="00EC7CF6">
      <w:pPr>
        <w:rPr>
          <w:rFonts w:ascii="Arial" w:hAnsi="Arial" w:cs="Arial"/>
        </w:rPr>
      </w:pPr>
    </w:p>
    <w:p w:rsidR="00EC7CF6" w:rsidP="00EC7CF6" w:rsidRDefault="00EC7CF6">
      <w:pPr>
        <w:rPr>
          <w:rFonts w:ascii="Arial" w:hAnsi="Arial" w:cs="Arial"/>
        </w:rPr>
      </w:pPr>
      <w:r w:rsidRPr="00EC7CF6">
        <w:rPr>
          <w:rFonts w:ascii="Arial" w:hAnsi="Arial" w:cs="Arial"/>
        </w:rPr>
        <w:t>On their first visit, readers will be asked to complete a reader registration form. They will also be required to show one form of suitable photographic ID, for example a valid driving license or passport, or photo student card.</w:t>
      </w:r>
    </w:p>
    <w:p w:rsidR="00EC7CF6" w:rsidP="00EC7CF6" w:rsidRDefault="00EC7CF6">
      <w:pPr>
        <w:rPr>
          <w:rFonts w:ascii="Arial" w:hAnsi="Arial" w:cs="Arial"/>
        </w:rPr>
      </w:pPr>
    </w:p>
    <w:p w:rsidR="00EC7CF6" w:rsidP="00EC7CF6" w:rsidRDefault="00EC7CF6">
      <w:pPr>
        <w:pStyle w:val="Heading1"/>
        <w:keepNext w:val="0"/>
        <w:numPr>
          <w:ilvl w:val="0"/>
          <w:numId w:val="4"/>
        </w:numPr>
        <w:spacing w:before="0" w:after="0"/>
        <w:contextualSpacing/>
      </w:pPr>
      <w:bookmarkStart w:name="_Toc18488523" w:id="8"/>
      <w:r>
        <w:t>Enquiries</w:t>
      </w:r>
      <w:bookmarkEnd w:id="8"/>
    </w:p>
    <w:p w:rsidR="00EC7CF6" w:rsidRDefault="00EC7CF6">
      <w:pPr>
        <w:rPr>
          <w:rFonts w:ascii="Arial" w:hAnsi="Arial" w:cs="Arial"/>
        </w:rPr>
      </w:pPr>
    </w:p>
    <w:p w:rsidRPr="00EC7CF6" w:rsidR="00EC7CF6" w:rsidP="00EC7CF6" w:rsidRDefault="00EC7CF6">
      <w:pPr>
        <w:rPr>
          <w:rFonts w:ascii="Arial" w:hAnsi="Arial" w:cs="Arial"/>
        </w:rPr>
      </w:pPr>
      <w:r w:rsidRPr="00EC7CF6">
        <w:rPr>
          <w:rFonts w:ascii="Arial" w:hAnsi="Arial" w:cs="Arial"/>
        </w:rPr>
        <w:t>The Archivist will answer enquiries by email, telephone or letter. It is not possible to undertake lengthy or complex research enquiries on the behalf of researchers. Researchers will be asked to visit in person or to hire a professional researcher to undertake research on their behalf.</w:t>
      </w:r>
    </w:p>
    <w:p w:rsidRPr="00EC7CF6" w:rsidR="00EC7CF6" w:rsidP="00EC7CF6" w:rsidRDefault="00EC7CF6">
      <w:pPr>
        <w:rPr>
          <w:rFonts w:ascii="Arial" w:hAnsi="Arial" w:cs="Arial"/>
        </w:rPr>
      </w:pPr>
    </w:p>
    <w:p w:rsidR="00EC7CF6" w:rsidP="00EC7CF6" w:rsidRDefault="00EC7CF6">
      <w:pPr>
        <w:rPr>
          <w:rFonts w:ascii="Arial" w:hAnsi="Arial" w:cs="Arial"/>
        </w:rPr>
      </w:pPr>
      <w:r w:rsidRPr="00EC7CF6">
        <w:rPr>
          <w:rFonts w:ascii="Arial" w:hAnsi="Arial" w:cs="Arial"/>
        </w:rPr>
        <w:t xml:space="preserve">Aim to respond to enquiries within 14 working days.  Where this timeframe will not be met, an acknowledgment of the enquiry will be sent.  </w:t>
      </w:r>
    </w:p>
    <w:p w:rsidR="00EC7CF6" w:rsidRDefault="00EC7CF6">
      <w:pPr>
        <w:rPr>
          <w:rFonts w:ascii="Arial" w:hAnsi="Arial" w:cs="Arial"/>
        </w:rPr>
      </w:pPr>
    </w:p>
    <w:p w:rsidR="00EC7CF6" w:rsidP="00EC7CF6" w:rsidRDefault="00EC7CF6">
      <w:pPr>
        <w:pStyle w:val="Heading1"/>
        <w:keepNext w:val="0"/>
        <w:numPr>
          <w:ilvl w:val="0"/>
          <w:numId w:val="4"/>
        </w:numPr>
        <w:spacing w:before="0" w:after="0"/>
        <w:contextualSpacing/>
      </w:pPr>
      <w:bookmarkStart w:name="_Toc18488524" w:id="9"/>
      <w:r>
        <w:t>User Handling Guidelines</w:t>
      </w:r>
      <w:bookmarkEnd w:id="9"/>
    </w:p>
    <w:p w:rsidRPr="00C3325B" w:rsidR="00C3325B" w:rsidP="00C3325B" w:rsidRDefault="00C3325B"/>
    <w:p w:rsidRPr="00EC7CF6" w:rsidR="00EC7CF6" w:rsidP="00EC7CF6" w:rsidRDefault="00EC7CF6">
      <w:pPr>
        <w:rPr>
          <w:rFonts w:ascii="Arial" w:hAnsi="Arial" w:cs="Arial"/>
        </w:rPr>
      </w:pPr>
      <w:r w:rsidRPr="00EC7CF6">
        <w:rPr>
          <w:rFonts w:ascii="Arial" w:hAnsi="Arial" w:cs="Arial"/>
        </w:rPr>
        <w:t>The Archivist will supply archive users with handling guidelines which must be adhered to.  These guidelines are designed to minimise the risk of damage to the archive collections so as to preserve them for future use.</w:t>
      </w:r>
    </w:p>
    <w:p w:rsidR="00EC7CF6" w:rsidRDefault="00EC7CF6">
      <w:pPr>
        <w:rPr>
          <w:rFonts w:ascii="Arial" w:hAnsi="Arial" w:cs="Arial"/>
        </w:rPr>
      </w:pPr>
    </w:p>
    <w:p w:rsidR="00EC7CF6" w:rsidP="00EC7CF6" w:rsidRDefault="00C3325B">
      <w:pPr>
        <w:pStyle w:val="Heading1"/>
        <w:keepNext w:val="0"/>
        <w:numPr>
          <w:ilvl w:val="0"/>
          <w:numId w:val="4"/>
        </w:numPr>
        <w:spacing w:before="0" w:after="0"/>
        <w:contextualSpacing/>
      </w:pPr>
      <w:bookmarkStart w:name="_Toc18488525" w:id="10"/>
      <w:r>
        <w:t>Reproductions</w:t>
      </w:r>
      <w:bookmarkEnd w:id="10"/>
    </w:p>
    <w:p w:rsidR="00C3325B" w:rsidP="00C3325B" w:rsidRDefault="00C3325B"/>
    <w:p w:rsidRPr="00C3325B" w:rsidR="00C3325B" w:rsidP="00C3325B" w:rsidRDefault="00C3325B">
      <w:pPr>
        <w:rPr>
          <w:rFonts w:ascii="Arial" w:hAnsi="Arial" w:cs="Arial"/>
        </w:rPr>
      </w:pPr>
      <w:r w:rsidRPr="00C3325B">
        <w:rPr>
          <w:rFonts w:ascii="Arial" w:hAnsi="Arial" w:cs="Arial"/>
        </w:rPr>
        <w:t>Any reproductions made from materials in the Archives &amp; Special Collections will be done so in line with copyright regulations.</w:t>
      </w:r>
    </w:p>
    <w:p w:rsidRPr="00C3325B" w:rsidR="00C3325B" w:rsidP="00C3325B" w:rsidRDefault="00C3325B">
      <w:pPr>
        <w:rPr>
          <w:rFonts w:ascii="Arial" w:hAnsi="Arial" w:cs="Arial"/>
        </w:rPr>
      </w:pPr>
    </w:p>
    <w:p w:rsidRPr="00C3325B" w:rsidR="00C3325B" w:rsidP="00C3325B" w:rsidRDefault="00C3325B">
      <w:pPr>
        <w:rPr>
          <w:rFonts w:ascii="Arial" w:hAnsi="Arial" w:cs="Arial"/>
        </w:rPr>
      </w:pPr>
      <w:r w:rsidRPr="00C3325B">
        <w:rPr>
          <w:rFonts w:ascii="Arial" w:hAnsi="Arial" w:cs="Arial"/>
        </w:rPr>
        <w:t xml:space="preserve">Due to the fragile nature of much of the University’s archive material, many items should not be photocopied. Scanning will only be undertaken by trained staff. </w:t>
      </w:r>
    </w:p>
    <w:p w:rsidRPr="00C3325B" w:rsidR="00C3325B" w:rsidP="00C3325B" w:rsidRDefault="00C3325B">
      <w:pPr>
        <w:rPr>
          <w:rFonts w:ascii="Arial" w:hAnsi="Arial" w:cs="Arial"/>
        </w:rPr>
      </w:pPr>
    </w:p>
    <w:p w:rsidRPr="00C3325B" w:rsidR="00C3325B" w:rsidP="00C3325B" w:rsidRDefault="00C3325B">
      <w:pPr>
        <w:rPr>
          <w:rFonts w:ascii="Arial" w:hAnsi="Arial" w:cs="Arial"/>
        </w:rPr>
      </w:pPr>
      <w:r w:rsidRPr="00C3325B">
        <w:rPr>
          <w:rFonts w:ascii="Arial" w:hAnsi="Arial" w:cs="Arial"/>
        </w:rPr>
        <w:t>There are some items that cannot be scanned or photocopied as this would cause damage to the material. This decision is at the discretion of the Archivist.</w:t>
      </w:r>
    </w:p>
    <w:p w:rsidRPr="00C3325B" w:rsidR="00C3325B" w:rsidP="00C3325B" w:rsidRDefault="00C3325B">
      <w:pPr>
        <w:rPr>
          <w:rFonts w:ascii="Arial" w:hAnsi="Arial" w:cs="Arial"/>
        </w:rPr>
      </w:pPr>
    </w:p>
    <w:p w:rsidRPr="00C3325B" w:rsidR="00C3325B" w:rsidP="00C3325B" w:rsidRDefault="00C3325B">
      <w:pPr>
        <w:rPr>
          <w:rFonts w:ascii="Arial" w:hAnsi="Arial" w:cs="Arial"/>
        </w:rPr>
      </w:pPr>
      <w:r w:rsidRPr="00C3325B">
        <w:rPr>
          <w:rFonts w:ascii="Arial" w:hAnsi="Arial" w:cs="Arial"/>
        </w:rPr>
        <w:t>The Archivist will consider alternative arrangements for the duplication of material under special circumstances.</w:t>
      </w:r>
    </w:p>
    <w:p w:rsidRPr="00C3325B" w:rsidR="00C3325B" w:rsidP="00C3325B" w:rsidRDefault="00C3325B">
      <w:pPr>
        <w:rPr>
          <w:rFonts w:ascii="Arial" w:hAnsi="Arial" w:cs="Arial"/>
        </w:rPr>
      </w:pPr>
    </w:p>
    <w:p w:rsidRPr="00C3325B" w:rsidR="00C3325B" w:rsidP="00C3325B" w:rsidRDefault="00C3325B">
      <w:pPr>
        <w:rPr>
          <w:rFonts w:ascii="Arial" w:hAnsi="Arial" w:cs="Arial"/>
        </w:rPr>
      </w:pPr>
      <w:r w:rsidRPr="00C3325B">
        <w:rPr>
          <w:rFonts w:ascii="Arial" w:hAnsi="Arial" w:cs="Arial"/>
        </w:rPr>
        <w:t>The use of digital cameras and camera phones is only allowed with consent from the Archivist. Readers must complete a photography form. The use of hand-held scanners is not permitted.</w:t>
      </w:r>
    </w:p>
    <w:p w:rsidR="00EC7CF6" w:rsidRDefault="00EC7CF6">
      <w:pPr>
        <w:rPr>
          <w:rFonts w:ascii="Arial" w:hAnsi="Arial" w:cs="Arial"/>
        </w:rPr>
      </w:pPr>
    </w:p>
    <w:p w:rsidR="00EC7CF6" w:rsidP="00EC7CF6" w:rsidRDefault="00C3325B">
      <w:pPr>
        <w:pStyle w:val="Heading1"/>
        <w:keepNext w:val="0"/>
        <w:numPr>
          <w:ilvl w:val="0"/>
          <w:numId w:val="4"/>
        </w:numPr>
        <w:spacing w:before="0" w:after="0"/>
        <w:contextualSpacing/>
      </w:pPr>
      <w:bookmarkStart w:name="_Toc18488526" w:id="11"/>
      <w:r>
        <w:t>Collections Care</w:t>
      </w:r>
      <w:bookmarkEnd w:id="11"/>
    </w:p>
    <w:p w:rsidR="00C3325B" w:rsidP="00C3325B" w:rsidRDefault="00C3325B"/>
    <w:p w:rsidRPr="00C3325B" w:rsidR="00C3325B" w:rsidP="00C3325B" w:rsidRDefault="00C3325B">
      <w:pPr>
        <w:rPr>
          <w:rFonts w:ascii="Arial" w:hAnsi="Arial" w:cs="Arial"/>
        </w:rPr>
      </w:pPr>
      <w:r w:rsidRPr="00C3325B">
        <w:rPr>
          <w:rFonts w:ascii="Arial" w:hAnsi="Arial" w:cs="Arial"/>
        </w:rPr>
        <w:t>The primary responsibility of the Archive staff is to ensure the archives are safe and protected against physical deterioration and damage.</w:t>
      </w:r>
    </w:p>
    <w:p w:rsidRPr="00C3325B" w:rsidR="00C3325B" w:rsidP="00C3325B" w:rsidRDefault="00C3325B">
      <w:pPr>
        <w:rPr>
          <w:rFonts w:ascii="Arial" w:hAnsi="Arial" w:cs="Arial"/>
        </w:rPr>
      </w:pPr>
    </w:p>
    <w:p w:rsidRPr="00C3325B" w:rsidR="00C3325B" w:rsidP="00C3325B" w:rsidRDefault="00C3325B">
      <w:pPr>
        <w:rPr>
          <w:rFonts w:ascii="Arial" w:hAnsi="Arial" w:cs="Arial"/>
        </w:rPr>
      </w:pPr>
      <w:r w:rsidRPr="00C3325B">
        <w:rPr>
          <w:rFonts w:ascii="Arial" w:hAnsi="Arial" w:cs="Arial"/>
        </w:rPr>
        <w:t>As the University does not employ a professional c</w:t>
      </w:r>
      <w:r>
        <w:rPr>
          <w:rFonts w:ascii="Arial" w:hAnsi="Arial" w:cs="Arial"/>
        </w:rPr>
        <w:t xml:space="preserve">onservator nor has the required </w:t>
      </w:r>
      <w:r w:rsidRPr="00C3325B">
        <w:rPr>
          <w:rFonts w:ascii="Arial" w:hAnsi="Arial" w:cs="Arial"/>
        </w:rPr>
        <w:t>facilities on-site, the advice and help of a professionally qualified, ICON-registered</w:t>
      </w:r>
      <w:r>
        <w:rPr>
          <w:rFonts w:ascii="Arial" w:hAnsi="Arial" w:cs="Arial"/>
        </w:rPr>
        <w:t xml:space="preserve"> </w:t>
      </w:r>
      <w:r w:rsidRPr="00C3325B">
        <w:rPr>
          <w:rFonts w:ascii="Arial" w:hAnsi="Arial" w:cs="Arial"/>
        </w:rPr>
        <w:t>conservator will be sought if and when necessary.</w:t>
      </w:r>
    </w:p>
    <w:p w:rsidRPr="00C3325B" w:rsidR="00C3325B" w:rsidP="00C3325B" w:rsidRDefault="00C3325B">
      <w:pPr>
        <w:rPr>
          <w:rFonts w:ascii="Arial" w:hAnsi="Arial" w:cs="Arial"/>
        </w:rPr>
      </w:pPr>
    </w:p>
    <w:p w:rsidRPr="00C3325B" w:rsidR="00C3325B" w:rsidP="00C3325B" w:rsidRDefault="00C3325B">
      <w:pPr>
        <w:rPr>
          <w:rFonts w:ascii="Arial" w:hAnsi="Arial" w:cs="Arial"/>
        </w:rPr>
      </w:pPr>
      <w:r w:rsidRPr="00C3325B">
        <w:rPr>
          <w:rFonts w:ascii="Arial" w:hAnsi="Arial" w:cs="Arial"/>
        </w:rPr>
        <w:t>The Archive will strive to provide an appropriate climate of tempera</w:t>
      </w:r>
      <w:r>
        <w:rPr>
          <w:rFonts w:ascii="Arial" w:hAnsi="Arial" w:cs="Arial"/>
        </w:rPr>
        <w:t xml:space="preserve">ture, relative humidity </w:t>
      </w:r>
      <w:r w:rsidRPr="00C3325B">
        <w:rPr>
          <w:rFonts w:ascii="Arial" w:hAnsi="Arial" w:cs="Arial"/>
        </w:rPr>
        <w:t>and light levels in a pollution and pest-free environment that achieves a satisfactory</w:t>
      </w:r>
      <w:r>
        <w:rPr>
          <w:rFonts w:ascii="Arial" w:hAnsi="Arial" w:cs="Arial"/>
        </w:rPr>
        <w:t xml:space="preserve"> </w:t>
      </w:r>
      <w:r w:rsidRPr="00C3325B">
        <w:rPr>
          <w:rFonts w:ascii="Arial" w:hAnsi="Arial" w:cs="Arial"/>
        </w:rPr>
        <w:t>balance between the long-term preservation of the objects and specimens, and</w:t>
      </w:r>
      <w:r>
        <w:rPr>
          <w:rFonts w:ascii="Arial" w:hAnsi="Arial" w:cs="Arial"/>
        </w:rPr>
        <w:t xml:space="preserve"> </w:t>
      </w:r>
      <w:r w:rsidRPr="00C3325B">
        <w:rPr>
          <w:rFonts w:ascii="Arial" w:hAnsi="Arial" w:cs="Arial"/>
        </w:rPr>
        <w:t>accessibility to staff and users.</w:t>
      </w:r>
    </w:p>
    <w:p w:rsidRPr="00C3325B" w:rsidR="00C3325B" w:rsidP="00C3325B" w:rsidRDefault="00C3325B">
      <w:pPr>
        <w:rPr>
          <w:rFonts w:ascii="Arial" w:hAnsi="Arial" w:cs="Arial"/>
        </w:rPr>
      </w:pPr>
    </w:p>
    <w:p w:rsidR="00884312" w:rsidP="00C3325B" w:rsidRDefault="00C3325B">
      <w:pPr>
        <w:rPr>
          <w:rFonts w:ascii="Arial" w:hAnsi="Arial" w:cs="Arial"/>
        </w:rPr>
      </w:pPr>
      <w:r w:rsidRPr="00C3325B">
        <w:rPr>
          <w:rFonts w:ascii="Arial" w:hAnsi="Arial" w:cs="Arial"/>
        </w:rPr>
        <w:t xml:space="preserve">As far as possible, the archives will be stored in compliance with the requirements of the </w:t>
      </w:r>
      <w:r w:rsidR="00884312">
        <w:rPr>
          <w:rFonts w:ascii="Arial" w:hAnsi="Arial" w:cs="Arial"/>
        </w:rPr>
        <w:t>following standards:</w:t>
      </w:r>
    </w:p>
    <w:p w:rsidR="00884312" w:rsidP="00C3325B" w:rsidRDefault="00884312">
      <w:pPr>
        <w:rPr>
          <w:rFonts w:ascii="Arial" w:hAnsi="Arial" w:cs="Arial"/>
        </w:rPr>
      </w:pPr>
    </w:p>
    <w:p w:rsidRPr="00C3325B" w:rsidR="00C3325B" w:rsidP="00C3325B" w:rsidRDefault="00C3325B">
      <w:pPr>
        <w:rPr>
          <w:rFonts w:ascii="Arial" w:hAnsi="Arial" w:cs="Arial"/>
        </w:rPr>
      </w:pPr>
      <w:r w:rsidRPr="00C3325B">
        <w:rPr>
          <w:rFonts w:ascii="Arial" w:hAnsi="Arial" w:cs="Arial"/>
        </w:rPr>
        <w:t>European</w:t>
      </w:r>
      <w:r w:rsidR="00884312">
        <w:rPr>
          <w:rFonts w:ascii="Arial" w:hAnsi="Arial" w:cs="Arial"/>
        </w:rPr>
        <w:t xml:space="preserve"> Standard</w:t>
      </w:r>
      <w:r w:rsidRPr="00C3325B">
        <w:rPr>
          <w:rFonts w:ascii="Arial" w:hAnsi="Arial" w:cs="Arial"/>
        </w:rPr>
        <w:t xml:space="preserve"> </w:t>
      </w:r>
      <w:r w:rsidR="00884312">
        <w:rPr>
          <w:rFonts w:ascii="Arial" w:hAnsi="Arial" w:cs="Arial"/>
        </w:rPr>
        <w:t>E</w:t>
      </w:r>
      <w:r w:rsidRPr="00884312" w:rsidR="00884312">
        <w:rPr>
          <w:rFonts w:ascii="Arial" w:hAnsi="Arial" w:cs="Arial"/>
        </w:rPr>
        <w:t>N 16893:2018</w:t>
      </w:r>
      <w:r w:rsidR="00884312">
        <w:rPr>
          <w:rFonts w:ascii="Arial" w:hAnsi="Arial" w:cs="Arial"/>
        </w:rPr>
        <w:t xml:space="preserve"> </w:t>
      </w:r>
      <w:r w:rsidRPr="00884312" w:rsidR="00884312">
        <w:rPr>
          <w:rFonts w:ascii="Arial" w:hAnsi="Arial" w:cs="Arial"/>
        </w:rPr>
        <w:t>Conservation of Cultural Heritage. Specifications for location, construction and modification of buildings or rooms intended for the storage or use of heritage collections</w:t>
      </w:r>
    </w:p>
    <w:p w:rsidR="00EC7CF6" w:rsidRDefault="00EC7CF6">
      <w:pPr>
        <w:rPr>
          <w:rFonts w:ascii="Arial" w:hAnsi="Arial" w:cs="Arial"/>
        </w:rPr>
      </w:pPr>
    </w:p>
    <w:p w:rsidR="00884312" w:rsidRDefault="00884312">
      <w:pPr>
        <w:rPr>
          <w:rFonts w:ascii="Arial" w:hAnsi="Arial" w:cs="Arial"/>
        </w:rPr>
      </w:pPr>
      <w:r>
        <w:rPr>
          <w:rFonts w:ascii="Arial" w:hAnsi="Arial" w:cs="Arial"/>
        </w:rPr>
        <w:t xml:space="preserve">British Standard </w:t>
      </w:r>
      <w:r w:rsidRPr="00884312">
        <w:rPr>
          <w:rFonts w:ascii="Arial" w:hAnsi="Arial" w:cs="Arial"/>
        </w:rPr>
        <w:t>BS 4971:2017 Conservation &amp; Care of Archive &amp; Library Collections</w:t>
      </w:r>
    </w:p>
    <w:p w:rsidR="00884312" w:rsidRDefault="00884312">
      <w:pPr>
        <w:rPr>
          <w:rFonts w:ascii="Arial" w:hAnsi="Arial" w:cs="Arial"/>
        </w:rPr>
      </w:pPr>
    </w:p>
    <w:p w:rsidRPr="00C3325B" w:rsidR="00C3325B" w:rsidP="00C3325B" w:rsidRDefault="00C3325B">
      <w:pPr>
        <w:pStyle w:val="Heading1"/>
        <w:keepNext w:val="0"/>
        <w:numPr>
          <w:ilvl w:val="0"/>
          <w:numId w:val="4"/>
        </w:numPr>
        <w:spacing w:before="0" w:after="0"/>
        <w:contextualSpacing/>
      </w:pPr>
      <w:bookmarkStart w:name="_Toc18488527" w:id="12"/>
      <w:r>
        <w:t>Ethical and Legal Standards</w:t>
      </w:r>
      <w:bookmarkEnd w:id="12"/>
    </w:p>
    <w:p w:rsidR="00C3325B" w:rsidRDefault="00C3325B">
      <w:pPr>
        <w:rPr>
          <w:rFonts w:ascii="Arial" w:hAnsi="Arial" w:cs="Arial"/>
        </w:rPr>
      </w:pPr>
    </w:p>
    <w:p w:rsidRPr="00C3325B" w:rsidR="00C3325B" w:rsidP="00C3325B" w:rsidRDefault="00B4361F">
      <w:pPr>
        <w:rPr>
          <w:rFonts w:ascii="Arial" w:hAnsi="Arial" w:cs="Arial"/>
        </w:rPr>
      </w:pPr>
      <w:r>
        <w:rPr>
          <w:rFonts w:ascii="Arial" w:hAnsi="Arial" w:cs="Arial"/>
        </w:rPr>
        <w:t>Data Protection legislation</w:t>
      </w:r>
    </w:p>
    <w:p w:rsidRPr="00C3325B" w:rsidR="00C3325B" w:rsidP="00C3325B" w:rsidRDefault="00C3325B">
      <w:pPr>
        <w:rPr>
          <w:rFonts w:ascii="Arial" w:hAnsi="Arial" w:cs="Arial"/>
        </w:rPr>
      </w:pPr>
      <w:r w:rsidRPr="00C3325B">
        <w:rPr>
          <w:rFonts w:ascii="Arial" w:hAnsi="Arial" w:cs="Arial"/>
        </w:rPr>
        <w:t>Freedom of Information Act (2000)</w:t>
      </w:r>
    </w:p>
    <w:p w:rsidR="00C3325B" w:rsidP="00C3325B" w:rsidRDefault="00C3325B">
      <w:pPr>
        <w:rPr>
          <w:rFonts w:ascii="Arial" w:hAnsi="Arial" w:cs="Arial"/>
        </w:rPr>
      </w:pPr>
      <w:r w:rsidRPr="00C3325B">
        <w:rPr>
          <w:rFonts w:ascii="Arial" w:hAnsi="Arial" w:cs="Arial"/>
        </w:rPr>
        <w:t>Copyright, Designs and Patents Act 1988</w:t>
      </w:r>
    </w:p>
    <w:p w:rsidR="00D51D30" w:rsidP="00C3325B" w:rsidRDefault="00D51D30">
      <w:pPr>
        <w:rPr>
          <w:rFonts w:ascii="Arial" w:hAnsi="Arial" w:cs="Arial"/>
        </w:rPr>
      </w:pPr>
      <w:r>
        <w:rPr>
          <w:rFonts w:ascii="Arial" w:hAnsi="Arial" w:cs="Arial"/>
        </w:rPr>
        <w:t>Public Records Act (1958)</w:t>
      </w:r>
    </w:p>
    <w:p w:rsidR="00C3325B" w:rsidP="00C3325B" w:rsidRDefault="00C3325B">
      <w:pPr>
        <w:rPr>
          <w:rFonts w:ascii="Arial" w:hAnsi="Arial" w:cs="Arial"/>
        </w:rPr>
      </w:pPr>
    </w:p>
    <w:p w:rsidR="00C3325B" w:rsidP="00C3325B" w:rsidRDefault="00C3325B">
      <w:pPr>
        <w:pStyle w:val="Heading1"/>
        <w:keepNext w:val="0"/>
        <w:numPr>
          <w:ilvl w:val="0"/>
          <w:numId w:val="4"/>
        </w:numPr>
        <w:spacing w:before="0" w:after="0"/>
        <w:contextualSpacing/>
      </w:pPr>
      <w:bookmarkStart w:name="_Toc18488528" w:id="13"/>
      <w:r>
        <w:t>Policy Review Procedure</w:t>
      </w:r>
      <w:bookmarkEnd w:id="13"/>
    </w:p>
    <w:p w:rsidR="00C3325B" w:rsidP="00C3325B" w:rsidRDefault="00C3325B">
      <w:pPr>
        <w:rPr>
          <w:rFonts w:ascii="Arial" w:hAnsi="Arial" w:cs="Arial"/>
        </w:rPr>
      </w:pPr>
    </w:p>
    <w:p w:rsidR="00C3325B" w:rsidP="00C3325B" w:rsidRDefault="00C3325B">
      <w:pPr>
        <w:rPr>
          <w:rFonts w:ascii="Arial" w:hAnsi="Arial" w:cs="Arial"/>
        </w:rPr>
      </w:pPr>
      <w:r w:rsidRPr="00C3325B">
        <w:rPr>
          <w:rFonts w:ascii="Arial" w:hAnsi="Arial" w:cs="Arial"/>
        </w:rPr>
        <w:t>This policy will be reviewed annually by the Archivist to ensure that it meets the University’s operational and legal requirements.</w:t>
      </w:r>
    </w:p>
    <w:p w:rsidR="00EC7CF6" w:rsidRDefault="00EC7CF6">
      <w:pPr>
        <w:rPr>
          <w:rFonts w:ascii="Arial" w:hAnsi="Arial" w:cs="Arial"/>
        </w:rPr>
      </w:pPr>
    </w:p>
    <w:p w:rsidR="003F5840" w:rsidP="00911372" w:rsidRDefault="003F5840">
      <w:pPr>
        <w:rPr>
          <w:rFonts w:ascii="Arial" w:hAnsi="Arial" w:cs="Arial"/>
        </w:rPr>
      </w:pPr>
    </w:p>
    <w:tbl>
      <w:tblPr>
        <w:tblW w:w="0" w:type="auto"/>
        <w:tblBorders>
          <w:top w:val="single" w:color="CAC2B8" w:sz="8" w:space="0"/>
          <w:left w:val="single" w:color="CAC2B8" w:sz="8" w:space="0"/>
          <w:bottom w:val="single" w:color="CAC2B8" w:sz="8" w:space="0"/>
          <w:right w:val="single" w:color="CAC2B8" w:sz="8" w:space="0"/>
          <w:insideH w:val="single" w:color="CAC2B8" w:sz="8" w:space="0"/>
          <w:insideV w:val="single" w:color="CAC2B8" w:sz="8" w:space="0"/>
        </w:tblBorders>
        <w:tblLook w:val="04A0" w:firstRow="1" w:lastRow="0" w:firstColumn="1" w:lastColumn="0" w:noHBand="0" w:noVBand="1"/>
      </w:tblPr>
      <w:tblGrid>
        <w:gridCol w:w="2450"/>
        <w:gridCol w:w="5843"/>
      </w:tblGrid>
      <w:tr w:rsidRPr="009F6293" w:rsidR="009A7340" w:rsidTr="009A7340">
        <w:tc>
          <w:tcPr>
            <w:tcW w:w="9242" w:type="dxa"/>
            <w:gridSpan w:val="2"/>
            <w:tcBorders>
              <w:top w:val="single" w:color="CAC2B8" w:sz="8" w:space="0"/>
              <w:left w:val="single" w:color="CAC2B8" w:sz="8" w:space="0"/>
              <w:bottom w:val="single" w:color="CAC2B8" w:sz="8" w:space="0"/>
              <w:right w:val="single" w:color="CAC2B8" w:sz="8" w:space="0"/>
              <w:tl2br w:val="nil"/>
              <w:tr2bl w:val="nil"/>
            </w:tcBorders>
            <w:shd w:val="clear" w:color="auto" w:fill="D9D9D9" w:themeFill="background1" w:themeFillShade="D9"/>
          </w:tcPr>
          <w:p w:rsidRPr="00E46ED0" w:rsidR="009A7340" w:rsidP="009A7340" w:rsidRDefault="009A7340">
            <w:pPr>
              <w:jc w:val="both"/>
              <w:outlineLvl w:val="0"/>
              <w:rPr>
                <w:rFonts w:ascii="Arial" w:hAnsi="Arial" w:eastAsia="Arial"/>
                <w:bCs/>
              </w:rPr>
            </w:pPr>
            <w:bookmarkStart w:name="_Toc293961168" w:id="14"/>
            <w:bookmarkStart w:name="_Toc508895010" w:id="15"/>
            <w:bookmarkStart w:name="_Toc18488529" w:id="16"/>
            <w:r w:rsidRPr="00E46ED0">
              <w:rPr>
                <w:rFonts w:ascii="Arial" w:hAnsi="Arial" w:eastAsia="Arial"/>
                <w:bCs/>
              </w:rPr>
              <w:t>Document Information</w:t>
            </w:r>
            <w:bookmarkEnd w:id="14"/>
            <w:bookmarkEnd w:id="15"/>
            <w:bookmarkEnd w:id="16"/>
          </w:p>
        </w:tc>
      </w:tr>
      <w:tr w:rsidRPr="009F6293" w:rsidR="009A7340" w:rsidTr="00DE0E40">
        <w:tc>
          <w:tcPr>
            <w:tcW w:w="2660" w:type="dxa"/>
            <w:shd w:val="clear" w:color="auto" w:fill="auto"/>
          </w:tcPr>
          <w:p w:rsidRPr="009F6293" w:rsidR="009A7340" w:rsidP="00DE0E40" w:rsidRDefault="009A7340">
            <w:pPr>
              <w:rPr>
                <w:rFonts w:ascii="Arial" w:hAnsi="Arial" w:eastAsia="Arial"/>
                <w:sz w:val="22"/>
                <w:szCs w:val="22"/>
              </w:rPr>
            </w:pPr>
            <w:r w:rsidRPr="009F6293">
              <w:rPr>
                <w:rFonts w:ascii="Arial" w:hAnsi="Arial" w:eastAsia="Arial"/>
                <w:sz w:val="22"/>
                <w:szCs w:val="22"/>
              </w:rPr>
              <w:t>Document Name</w:t>
            </w:r>
          </w:p>
        </w:tc>
        <w:tc>
          <w:tcPr>
            <w:tcW w:w="6582" w:type="dxa"/>
            <w:shd w:val="clear" w:color="auto" w:fill="auto"/>
          </w:tcPr>
          <w:p w:rsidRPr="009F6293" w:rsidR="009A7340" w:rsidP="00DE0E40" w:rsidRDefault="00C3325B">
            <w:pPr>
              <w:rPr>
                <w:rFonts w:ascii="Arial" w:hAnsi="Arial" w:eastAsia="Arial"/>
                <w:sz w:val="22"/>
                <w:szCs w:val="22"/>
              </w:rPr>
            </w:pPr>
            <w:r>
              <w:rPr>
                <w:rFonts w:ascii="Arial" w:hAnsi="Arial" w:eastAsia="Arial"/>
                <w:sz w:val="22"/>
                <w:szCs w:val="22"/>
              </w:rPr>
              <w:t>Archives &amp; Special Collections</w:t>
            </w:r>
            <w:r w:rsidR="000A6593">
              <w:rPr>
                <w:rFonts w:ascii="Arial" w:hAnsi="Arial" w:eastAsia="Arial"/>
                <w:sz w:val="22"/>
                <w:szCs w:val="22"/>
              </w:rPr>
              <w:t xml:space="preserve"> Policy</w:t>
            </w:r>
          </w:p>
        </w:tc>
      </w:tr>
      <w:tr w:rsidRPr="009F6293" w:rsidR="009A7340" w:rsidTr="00DE0E40">
        <w:tc>
          <w:tcPr>
            <w:tcW w:w="2660" w:type="dxa"/>
            <w:shd w:val="clear" w:color="auto" w:fill="auto"/>
          </w:tcPr>
          <w:p w:rsidRPr="009F6293" w:rsidR="009A7340" w:rsidP="00DE0E40" w:rsidRDefault="009A7340">
            <w:pPr>
              <w:rPr>
                <w:rFonts w:ascii="Arial" w:hAnsi="Arial" w:eastAsia="Arial"/>
                <w:sz w:val="22"/>
                <w:szCs w:val="22"/>
              </w:rPr>
            </w:pPr>
            <w:r w:rsidRPr="009F6293">
              <w:rPr>
                <w:rFonts w:ascii="Arial" w:hAnsi="Arial" w:eastAsia="Arial"/>
                <w:sz w:val="22"/>
                <w:szCs w:val="22"/>
              </w:rPr>
              <w:t>Author</w:t>
            </w:r>
          </w:p>
        </w:tc>
        <w:tc>
          <w:tcPr>
            <w:tcW w:w="6582" w:type="dxa"/>
            <w:shd w:val="clear" w:color="auto" w:fill="auto"/>
          </w:tcPr>
          <w:p w:rsidRPr="009F6293" w:rsidR="009A7340" w:rsidP="00DE0E40" w:rsidRDefault="00C3325B">
            <w:pPr>
              <w:rPr>
                <w:rFonts w:ascii="Arial" w:hAnsi="Arial" w:eastAsia="Arial"/>
                <w:sz w:val="22"/>
                <w:szCs w:val="22"/>
              </w:rPr>
            </w:pPr>
            <w:r>
              <w:rPr>
                <w:rFonts w:ascii="Arial" w:hAnsi="Arial" w:eastAsia="Arial"/>
                <w:sz w:val="22"/>
                <w:szCs w:val="22"/>
              </w:rPr>
              <w:t>Carly Manson, Archivist</w:t>
            </w:r>
          </w:p>
        </w:tc>
      </w:tr>
      <w:tr w:rsidRPr="009F6293" w:rsidR="009A7340" w:rsidTr="00DE0E40">
        <w:tc>
          <w:tcPr>
            <w:tcW w:w="2660" w:type="dxa"/>
            <w:shd w:val="clear" w:color="auto" w:fill="auto"/>
          </w:tcPr>
          <w:p w:rsidRPr="009F6293" w:rsidR="009A7340" w:rsidP="00DE0E40" w:rsidRDefault="009A7340">
            <w:pPr>
              <w:rPr>
                <w:rFonts w:ascii="Arial" w:hAnsi="Arial" w:eastAsia="Arial"/>
                <w:sz w:val="22"/>
                <w:szCs w:val="22"/>
              </w:rPr>
            </w:pPr>
            <w:r w:rsidRPr="009F6293">
              <w:rPr>
                <w:rFonts w:ascii="Arial" w:hAnsi="Arial" w:eastAsia="Arial"/>
                <w:sz w:val="22"/>
                <w:szCs w:val="22"/>
              </w:rPr>
              <w:t>Issue Date</w:t>
            </w:r>
          </w:p>
        </w:tc>
        <w:tc>
          <w:tcPr>
            <w:tcW w:w="6582" w:type="dxa"/>
            <w:shd w:val="clear" w:color="auto" w:fill="auto"/>
          </w:tcPr>
          <w:p w:rsidRPr="009F6293" w:rsidR="009A7340" w:rsidP="00DE0E40" w:rsidRDefault="00C3325B">
            <w:pPr>
              <w:rPr>
                <w:rFonts w:ascii="Arial" w:hAnsi="Arial" w:eastAsia="Arial"/>
                <w:sz w:val="22"/>
                <w:szCs w:val="22"/>
              </w:rPr>
            </w:pPr>
            <w:r>
              <w:rPr>
                <w:rFonts w:ascii="Arial" w:hAnsi="Arial" w:eastAsia="Arial"/>
                <w:sz w:val="22"/>
                <w:szCs w:val="22"/>
              </w:rPr>
              <w:t>16/04</w:t>
            </w:r>
            <w:r w:rsidR="000A6593">
              <w:rPr>
                <w:rFonts w:ascii="Arial" w:hAnsi="Arial" w:eastAsia="Arial"/>
                <w:sz w:val="22"/>
                <w:szCs w:val="22"/>
              </w:rPr>
              <w:t>/2018</w:t>
            </w:r>
          </w:p>
        </w:tc>
      </w:tr>
      <w:tr w:rsidRPr="009F6293" w:rsidR="009A7340" w:rsidTr="00DE0E40">
        <w:tc>
          <w:tcPr>
            <w:tcW w:w="2660" w:type="dxa"/>
            <w:shd w:val="clear" w:color="auto" w:fill="auto"/>
          </w:tcPr>
          <w:p w:rsidRPr="009F6293" w:rsidR="009A7340" w:rsidP="00DE0E40" w:rsidRDefault="009A7340">
            <w:pPr>
              <w:rPr>
                <w:rFonts w:ascii="Arial" w:hAnsi="Arial" w:eastAsia="Arial"/>
                <w:sz w:val="22"/>
                <w:szCs w:val="22"/>
              </w:rPr>
            </w:pPr>
            <w:r w:rsidRPr="009F6293">
              <w:rPr>
                <w:rFonts w:ascii="Arial" w:hAnsi="Arial" w:eastAsia="Arial"/>
                <w:sz w:val="22"/>
                <w:szCs w:val="22"/>
              </w:rPr>
              <w:t>Approved By</w:t>
            </w:r>
          </w:p>
        </w:tc>
        <w:tc>
          <w:tcPr>
            <w:tcW w:w="6582" w:type="dxa"/>
            <w:shd w:val="clear" w:color="auto" w:fill="auto"/>
          </w:tcPr>
          <w:p w:rsidRPr="009F6293" w:rsidR="009A7340" w:rsidP="00DE0E40" w:rsidRDefault="003468FE">
            <w:pPr>
              <w:rPr>
                <w:rFonts w:ascii="Arial" w:hAnsi="Arial" w:eastAsia="Arial"/>
                <w:sz w:val="22"/>
                <w:szCs w:val="22"/>
              </w:rPr>
            </w:pPr>
            <w:r>
              <w:rPr>
                <w:rFonts w:ascii="Arial" w:hAnsi="Arial" w:eastAsia="Arial"/>
                <w:sz w:val="22"/>
                <w:szCs w:val="22"/>
              </w:rPr>
              <w:t>Information Strategy Committee (ISC)</w:t>
            </w:r>
          </w:p>
        </w:tc>
      </w:tr>
      <w:tr w:rsidRPr="009F6293" w:rsidR="009F6293" w:rsidTr="00DE0E40">
        <w:tc>
          <w:tcPr>
            <w:tcW w:w="2660" w:type="dxa"/>
            <w:shd w:val="clear" w:color="auto" w:fill="auto"/>
          </w:tcPr>
          <w:p w:rsidRPr="009F6293" w:rsidR="009F6293" w:rsidP="00DE0E40" w:rsidRDefault="009F6293">
            <w:pPr>
              <w:rPr>
                <w:rFonts w:ascii="Arial" w:hAnsi="Arial" w:eastAsia="Arial"/>
                <w:sz w:val="22"/>
                <w:szCs w:val="22"/>
              </w:rPr>
            </w:pPr>
            <w:r w:rsidRPr="009F6293">
              <w:rPr>
                <w:rFonts w:ascii="Arial" w:hAnsi="Arial" w:eastAsia="Arial"/>
                <w:sz w:val="22"/>
                <w:szCs w:val="22"/>
              </w:rPr>
              <w:t>Last review</w:t>
            </w:r>
          </w:p>
        </w:tc>
        <w:tc>
          <w:tcPr>
            <w:tcW w:w="6582" w:type="dxa"/>
            <w:shd w:val="clear" w:color="auto" w:fill="auto"/>
          </w:tcPr>
          <w:p w:rsidRPr="009F6293" w:rsidR="009F6293" w:rsidP="00DE0E40" w:rsidRDefault="00695C36">
            <w:pPr>
              <w:rPr>
                <w:rFonts w:ascii="Arial" w:hAnsi="Arial" w:eastAsia="Arial"/>
                <w:sz w:val="22"/>
                <w:szCs w:val="22"/>
              </w:rPr>
            </w:pPr>
            <w:r>
              <w:rPr>
                <w:rFonts w:ascii="Arial" w:hAnsi="Arial" w:eastAsia="Arial"/>
                <w:sz w:val="22"/>
                <w:szCs w:val="22"/>
              </w:rPr>
              <w:t>04/09</w:t>
            </w:r>
            <w:r w:rsidR="003468FE">
              <w:rPr>
                <w:rFonts w:ascii="Arial" w:hAnsi="Arial" w:eastAsia="Arial"/>
                <w:sz w:val="22"/>
                <w:szCs w:val="22"/>
              </w:rPr>
              <w:t>/201</w:t>
            </w:r>
            <w:r>
              <w:rPr>
                <w:rFonts w:ascii="Arial" w:hAnsi="Arial" w:eastAsia="Arial"/>
                <w:sz w:val="22"/>
                <w:szCs w:val="22"/>
              </w:rPr>
              <w:t>9</w:t>
            </w:r>
          </w:p>
        </w:tc>
      </w:tr>
      <w:tr w:rsidRPr="009F6293" w:rsidR="009A7340" w:rsidTr="00DE0E40">
        <w:tc>
          <w:tcPr>
            <w:tcW w:w="2660" w:type="dxa"/>
            <w:shd w:val="clear" w:color="auto" w:fill="auto"/>
          </w:tcPr>
          <w:p w:rsidRPr="009F6293" w:rsidR="009A7340" w:rsidP="00DE0E40" w:rsidRDefault="009A7340">
            <w:pPr>
              <w:rPr>
                <w:rFonts w:ascii="Arial" w:hAnsi="Arial" w:eastAsia="Arial"/>
                <w:sz w:val="22"/>
                <w:szCs w:val="22"/>
              </w:rPr>
            </w:pPr>
            <w:r w:rsidRPr="009F6293">
              <w:rPr>
                <w:rFonts w:ascii="Arial" w:hAnsi="Arial" w:eastAsia="Arial"/>
                <w:sz w:val="22"/>
                <w:szCs w:val="22"/>
              </w:rPr>
              <w:t>Next review</w:t>
            </w:r>
          </w:p>
        </w:tc>
        <w:tc>
          <w:tcPr>
            <w:tcW w:w="6582" w:type="dxa"/>
            <w:shd w:val="clear" w:color="auto" w:fill="auto"/>
          </w:tcPr>
          <w:p w:rsidRPr="009F6293" w:rsidR="009A7340" w:rsidP="00DE0E40" w:rsidRDefault="006A5796">
            <w:pPr>
              <w:rPr>
                <w:rFonts w:ascii="Arial" w:hAnsi="Arial" w:eastAsia="Arial"/>
                <w:sz w:val="22"/>
                <w:szCs w:val="22"/>
              </w:rPr>
            </w:pPr>
            <w:r>
              <w:rPr>
                <w:rFonts w:ascii="Arial" w:hAnsi="Arial" w:eastAsia="Arial"/>
                <w:sz w:val="22"/>
                <w:szCs w:val="22"/>
              </w:rPr>
              <w:t>September 2020</w:t>
            </w:r>
          </w:p>
        </w:tc>
      </w:tr>
      <w:tr w:rsidRPr="009F6293" w:rsidR="00DB68C7" w:rsidTr="00DB68C7">
        <w:trPr>
          <w:trHeight w:val="1055"/>
        </w:trPr>
        <w:tc>
          <w:tcPr>
            <w:tcW w:w="2660" w:type="dxa"/>
            <w:shd w:val="clear" w:color="auto" w:fill="auto"/>
          </w:tcPr>
          <w:p w:rsidRPr="009F6293" w:rsidR="00DB68C7" w:rsidP="00DE0E40" w:rsidRDefault="00DB68C7">
            <w:pPr>
              <w:rPr>
                <w:rFonts w:ascii="Arial" w:hAnsi="Arial" w:eastAsia="Arial"/>
                <w:sz w:val="22"/>
                <w:szCs w:val="22"/>
              </w:rPr>
            </w:pPr>
            <w:r>
              <w:rPr>
                <w:rFonts w:ascii="Arial" w:hAnsi="Arial" w:eastAsia="Arial"/>
                <w:sz w:val="22"/>
                <w:szCs w:val="22"/>
              </w:rPr>
              <w:t>Related policies</w:t>
            </w:r>
          </w:p>
        </w:tc>
        <w:tc>
          <w:tcPr>
            <w:tcW w:w="6582" w:type="dxa"/>
            <w:shd w:val="clear" w:color="auto" w:fill="auto"/>
          </w:tcPr>
          <w:p w:rsidR="00C3325B" w:rsidP="00C3325B" w:rsidRDefault="00C3325B">
            <w:pPr>
              <w:rPr>
                <w:rFonts w:ascii="Arial" w:hAnsi="Arial" w:eastAsia="Arial"/>
                <w:sz w:val="22"/>
                <w:szCs w:val="22"/>
              </w:rPr>
            </w:pPr>
            <w:r w:rsidRPr="00C3325B">
              <w:rPr>
                <w:rFonts w:ascii="Arial" w:hAnsi="Arial" w:eastAsia="Arial"/>
                <w:sz w:val="22"/>
                <w:szCs w:val="22"/>
              </w:rPr>
              <w:t>Archives &amp; Special Collections Collection Development Policy</w:t>
            </w:r>
          </w:p>
          <w:p w:rsidRPr="00C3325B" w:rsidR="00C3325B" w:rsidP="00C3325B" w:rsidRDefault="00C3325B">
            <w:pPr>
              <w:rPr>
                <w:rFonts w:ascii="Arial" w:hAnsi="Arial" w:eastAsia="Arial"/>
                <w:sz w:val="22"/>
                <w:szCs w:val="22"/>
              </w:rPr>
            </w:pPr>
          </w:p>
          <w:p w:rsidR="00C3325B" w:rsidP="00C3325B" w:rsidRDefault="00C3325B">
            <w:pPr>
              <w:rPr>
                <w:rFonts w:ascii="Arial" w:hAnsi="Arial" w:eastAsia="Arial"/>
                <w:sz w:val="22"/>
                <w:szCs w:val="22"/>
              </w:rPr>
            </w:pPr>
            <w:r w:rsidRPr="00C3325B">
              <w:rPr>
                <w:rFonts w:ascii="Arial" w:hAnsi="Arial" w:eastAsia="Arial"/>
                <w:sz w:val="22"/>
                <w:szCs w:val="22"/>
              </w:rPr>
              <w:t>Archive &amp; Special Collections Access Policy</w:t>
            </w:r>
          </w:p>
          <w:p w:rsidRPr="00C3325B" w:rsidR="00C3325B" w:rsidP="00C3325B" w:rsidRDefault="00C3325B">
            <w:pPr>
              <w:rPr>
                <w:rFonts w:ascii="Arial" w:hAnsi="Arial" w:eastAsia="Arial"/>
                <w:sz w:val="22"/>
                <w:szCs w:val="22"/>
              </w:rPr>
            </w:pPr>
          </w:p>
          <w:p w:rsidR="00C3325B" w:rsidP="00C3325B" w:rsidRDefault="00C3325B">
            <w:pPr>
              <w:rPr>
                <w:rFonts w:ascii="Arial" w:hAnsi="Arial" w:eastAsia="Arial"/>
                <w:sz w:val="22"/>
                <w:szCs w:val="22"/>
              </w:rPr>
            </w:pPr>
            <w:r w:rsidRPr="00C3325B">
              <w:rPr>
                <w:rFonts w:ascii="Arial" w:hAnsi="Arial" w:eastAsia="Arial"/>
                <w:sz w:val="22"/>
                <w:szCs w:val="22"/>
              </w:rPr>
              <w:t>Records Management Policy</w:t>
            </w:r>
          </w:p>
          <w:p w:rsidRPr="00C3325B" w:rsidR="00C3325B" w:rsidP="00C3325B" w:rsidRDefault="00C3325B">
            <w:pPr>
              <w:rPr>
                <w:rFonts w:ascii="Arial" w:hAnsi="Arial" w:eastAsia="Arial"/>
                <w:sz w:val="22"/>
                <w:szCs w:val="22"/>
              </w:rPr>
            </w:pPr>
          </w:p>
          <w:p w:rsidRPr="009F6293" w:rsidR="00DB68C7" w:rsidP="00C3325B" w:rsidRDefault="00C3325B">
            <w:pPr>
              <w:rPr>
                <w:rFonts w:ascii="Arial" w:hAnsi="Arial" w:eastAsia="Arial"/>
                <w:sz w:val="22"/>
                <w:szCs w:val="22"/>
              </w:rPr>
            </w:pPr>
            <w:r w:rsidRPr="00C3325B">
              <w:rPr>
                <w:rFonts w:ascii="Arial" w:hAnsi="Arial" w:eastAsia="Arial"/>
                <w:sz w:val="22"/>
                <w:szCs w:val="22"/>
              </w:rPr>
              <w:t>Retention and Disposal Policy</w:t>
            </w:r>
          </w:p>
        </w:tc>
      </w:tr>
    </w:tbl>
    <w:p w:rsidRPr="009F6293" w:rsidR="009A7340" w:rsidP="00911372" w:rsidRDefault="009A7340">
      <w:pPr>
        <w:rPr>
          <w:rFonts w:ascii="Arial" w:hAnsi="Arial" w:cs="Arial"/>
          <w:sz w:val="22"/>
          <w:szCs w:val="22"/>
        </w:rPr>
      </w:pPr>
    </w:p>
    <w:tbl>
      <w:tblPr>
        <w:tblW w:w="0" w:type="auto"/>
        <w:tblBorders>
          <w:top w:val="single" w:color="CAC2B8" w:sz="8" w:space="0"/>
          <w:left w:val="single" w:color="CAC2B8" w:sz="8" w:space="0"/>
          <w:bottom w:val="single" w:color="CAC2B8" w:sz="8" w:space="0"/>
          <w:right w:val="single" w:color="CAC2B8" w:sz="8" w:space="0"/>
          <w:insideH w:val="single" w:color="CAC2B8" w:sz="8" w:space="0"/>
          <w:insideV w:val="single" w:color="CAC2B8" w:sz="8" w:space="0"/>
        </w:tblBorders>
        <w:tblLook w:val="0420" w:firstRow="1" w:lastRow="0" w:firstColumn="0" w:lastColumn="0" w:noHBand="0" w:noVBand="1"/>
      </w:tblPr>
      <w:tblGrid>
        <w:gridCol w:w="1075"/>
        <w:gridCol w:w="1418"/>
        <w:gridCol w:w="5800"/>
      </w:tblGrid>
      <w:tr w:rsidRPr="009F6293" w:rsidR="009A7340" w:rsidTr="00E46ED0">
        <w:tc>
          <w:tcPr>
            <w:tcW w:w="8293" w:type="dxa"/>
            <w:gridSpan w:val="3"/>
            <w:tcBorders>
              <w:top w:val="single" w:color="CAC2B8" w:sz="8" w:space="0"/>
              <w:left w:val="single" w:color="CAC2B8" w:sz="8" w:space="0"/>
              <w:bottom w:val="single" w:color="CAC2B8" w:sz="8" w:space="0"/>
              <w:right w:val="single" w:color="CAC2B8" w:sz="8" w:space="0"/>
              <w:tl2br w:val="nil"/>
              <w:tr2bl w:val="nil"/>
            </w:tcBorders>
            <w:shd w:val="clear" w:color="auto" w:fill="D9D9D9" w:themeFill="background1" w:themeFillShade="D9"/>
          </w:tcPr>
          <w:p w:rsidRPr="00E46ED0" w:rsidR="009A7340" w:rsidP="009A7340" w:rsidRDefault="009A7340">
            <w:pPr>
              <w:outlineLvl w:val="0"/>
              <w:rPr>
                <w:rFonts w:ascii="Arial" w:hAnsi="Arial" w:eastAsia="Arial"/>
                <w:bCs/>
              </w:rPr>
            </w:pPr>
            <w:bookmarkStart w:name="_Toc293961169" w:id="17"/>
            <w:bookmarkStart w:name="_Toc508895011" w:id="18"/>
            <w:bookmarkStart w:name="_Toc18488530" w:id="19"/>
            <w:r w:rsidRPr="00E46ED0">
              <w:rPr>
                <w:rFonts w:ascii="Arial" w:hAnsi="Arial" w:eastAsia="Arial"/>
                <w:bCs/>
              </w:rPr>
              <w:t>Document History</w:t>
            </w:r>
            <w:bookmarkEnd w:id="17"/>
            <w:bookmarkEnd w:id="18"/>
            <w:bookmarkEnd w:id="19"/>
          </w:p>
        </w:tc>
      </w:tr>
      <w:tr w:rsidRPr="009F6293" w:rsidR="009A7340" w:rsidTr="00AA4075">
        <w:tc>
          <w:tcPr>
            <w:tcW w:w="1075" w:type="dxa"/>
            <w:shd w:val="clear" w:color="auto" w:fill="auto"/>
          </w:tcPr>
          <w:p w:rsidRPr="00E41335" w:rsidR="009A7340" w:rsidP="00DE0E40" w:rsidRDefault="009A7340">
            <w:pPr>
              <w:rPr>
                <w:rFonts w:ascii="Arial" w:hAnsi="Arial" w:eastAsia="Arial"/>
                <w:sz w:val="22"/>
                <w:szCs w:val="22"/>
              </w:rPr>
            </w:pPr>
            <w:r w:rsidRPr="00E41335">
              <w:rPr>
                <w:rFonts w:ascii="Arial" w:hAnsi="Arial" w:eastAsia="Arial"/>
                <w:sz w:val="22"/>
                <w:szCs w:val="22"/>
              </w:rPr>
              <w:t>Version</w:t>
            </w:r>
          </w:p>
        </w:tc>
        <w:tc>
          <w:tcPr>
            <w:tcW w:w="1418" w:type="dxa"/>
            <w:shd w:val="clear" w:color="auto" w:fill="auto"/>
          </w:tcPr>
          <w:p w:rsidRPr="009F6293" w:rsidR="009A7340" w:rsidP="00DE0E40" w:rsidRDefault="009A7340">
            <w:pPr>
              <w:rPr>
                <w:rFonts w:ascii="Arial" w:hAnsi="Arial" w:eastAsia="Arial"/>
                <w:sz w:val="22"/>
                <w:szCs w:val="22"/>
              </w:rPr>
            </w:pPr>
            <w:r w:rsidRPr="009F6293">
              <w:rPr>
                <w:rFonts w:ascii="Arial" w:hAnsi="Arial" w:eastAsia="Arial"/>
                <w:sz w:val="22"/>
                <w:szCs w:val="22"/>
              </w:rPr>
              <w:t>Date</w:t>
            </w:r>
          </w:p>
        </w:tc>
        <w:tc>
          <w:tcPr>
            <w:tcW w:w="5800" w:type="dxa"/>
            <w:shd w:val="clear" w:color="auto" w:fill="auto"/>
          </w:tcPr>
          <w:p w:rsidRPr="009F6293" w:rsidR="009A7340" w:rsidP="00DE0E40" w:rsidRDefault="009A7340">
            <w:pPr>
              <w:rPr>
                <w:rFonts w:ascii="Arial" w:hAnsi="Arial" w:eastAsia="Arial"/>
                <w:sz w:val="22"/>
                <w:szCs w:val="22"/>
              </w:rPr>
            </w:pPr>
            <w:r w:rsidRPr="009F6293">
              <w:rPr>
                <w:rFonts w:ascii="Arial" w:hAnsi="Arial" w:eastAsia="Arial"/>
                <w:sz w:val="22"/>
                <w:szCs w:val="22"/>
              </w:rPr>
              <w:t>Summary of change</w:t>
            </w:r>
          </w:p>
        </w:tc>
      </w:tr>
      <w:tr w:rsidRPr="00FC76D5" w:rsidR="009A7340" w:rsidTr="00AA4075">
        <w:tc>
          <w:tcPr>
            <w:tcW w:w="1075" w:type="dxa"/>
            <w:shd w:val="clear" w:color="auto" w:fill="auto"/>
          </w:tcPr>
          <w:p w:rsidRPr="00E41335" w:rsidR="009A7340" w:rsidP="00DE0E40" w:rsidRDefault="00F41862">
            <w:pPr>
              <w:rPr>
                <w:rFonts w:ascii="Arial" w:hAnsi="Arial" w:eastAsia="Arial"/>
                <w:sz w:val="22"/>
                <w:szCs w:val="22"/>
              </w:rPr>
            </w:pPr>
            <w:r w:rsidRPr="00E41335">
              <w:rPr>
                <w:rFonts w:ascii="Arial" w:hAnsi="Arial" w:eastAsia="Arial"/>
                <w:sz w:val="22"/>
                <w:szCs w:val="22"/>
              </w:rPr>
              <w:t>1</w:t>
            </w:r>
          </w:p>
        </w:tc>
        <w:tc>
          <w:tcPr>
            <w:tcW w:w="1418" w:type="dxa"/>
            <w:shd w:val="clear" w:color="auto" w:fill="auto"/>
          </w:tcPr>
          <w:p w:rsidRPr="00E41335" w:rsidR="009A7340" w:rsidP="00F41862" w:rsidRDefault="00F41862">
            <w:pPr>
              <w:rPr>
                <w:rFonts w:ascii="Arial" w:hAnsi="Arial" w:eastAsia="Arial"/>
                <w:sz w:val="22"/>
              </w:rPr>
            </w:pPr>
            <w:r w:rsidRPr="00E41335">
              <w:rPr>
                <w:rFonts w:ascii="Arial" w:hAnsi="Arial" w:eastAsia="Arial"/>
                <w:sz w:val="22"/>
              </w:rPr>
              <w:t>16/04/2018</w:t>
            </w:r>
          </w:p>
        </w:tc>
        <w:tc>
          <w:tcPr>
            <w:tcW w:w="5800" w:type="dxa"/>
            <w:shd w:val="clear" w:color="auto" w:fill="auto"/>
          </w:tcPr>
          <w:p w:rsidRPr="00E41335" w:rsidR="009A7340" w:rsidP="00DE0E40" w:rsidRDefault="00C278B7">
            <w:pPr>
              <w:rPr>
                <w:rFonts w:ascii="Arial" w:hAnsi="Arial" w:eastAsia="Arial"/>
                <w:sz w:val="22"/>
              </w:rPr>
            </w:pPr>
            <w:r>
              <w:rPr>
                <w:rFonts w:ascii="Arial" w:hAnsi="Arial" w:eastAsia="Arial"/>
                <w:sz w:val="22"/>
              </w:rPr>
              <w:t>Policy created and approved</w:t>
            </w:r>
          </w:p>
        </w:tc>
      </w:tr>
      <w:tr w:rsidRPr="00FC76D5" w:rsidR="009A7340" w:rsidTr="00AA4075">
        <w:tc>
          <w:tcPr>
            <w:tcW w:w="1075" w:type="dxa"/>
            <w:shd w:val="clear" w:color="auto" w:fill="auto"/>
          </w:tcPr>
          <w:p w:rsidRPr="00E41335" w:rsidR="009A7340" w:rsidP="00DE0E40" w:rsidRDefault="00AA4075">
            <w:pPr>
              <w:rPr>
                <w:rFonts w:ascii="Arial" w:hAnsi="Arial" w:eastAsia="Arial"/>
                <w:sz w:val="22"/>
                <w:szCs w:val="22"/>
              </w:rPr>
            </w:pPr>
            <w:r w:rsidRPr="00E41335">
              <w:rPr>
                <w:rFonts w:ascii="Arial" w:hAnsi="Arial" w:eastAsia="Arial"/>
                <w:sz w:val="22"/>
                <w:szCs w:val="22"/>
              </w:rPr>
              <w:t>2</w:t>
            </w:r>
          </w:p>
        </w:tc>
        <w:tc>
          <w:tcPr>
            <w:tcW w:w="1418" w:type="dxa"/>
            <w:shd w:val="clear" w:color="auto" w:fill="auto"/>
          </w:tcPr>
          <w:p w:rsidRPr="00E41335" w:rsidR="009A7340" w:rsidP="00DE0E40" w:rsidRDefault="00825E79">
            <w:pPr>
              <w:rPr>
                <w:rFonts w:ascii="Arial" w:hAnsi="Arial" w:eastAsia="Arial"/>
                <w:sz w:val="22"/>
              </w:rPr>
            </w:pPr>
            <w:r>
              <w:rPr>
                <w:rFonts w:ascii="Arial" w:hAnsi="Arial" w:eastAsia="Arial"/>
                <w:sz w:val="22"/>
              </w:rPr>
              <w:t>04/09</w:t>
            </w:r>
            <w:r w:rsidRPr="00E41335" w:rsidR="00AA4075">
              <w:rPr>
                <w:rFonts w:ascii="Arial" w:hAnsi="Arial" w:eastAsia="Arial"/>
                <w:sz w:val="22"/>
              </w:rPr>
              <w:t>/2019</w:t>
            </w:r>
          </w:p>
        </w:tc>
        <w:tc>
          <w:tcPr>
            <w:tcW w:w="5800" w:type="dxa"/>
            <w:shd w:val="clear" w:color="auto" w:fill="auto"/>
          </w:tcPr>
          <w:p w:rsidR="000A7C97" w:rsidP="00825E79" w:rsidRDefault="000A7C97">
            <w:pPr>
              <w:rPr>
                <w:rFonts w:ascii="Arial" w:hAnsi="Arial" w:eastAsia="Arial" w:cs="Arial"/>
                <w:sz w:val="22"/>
                <w:szCs w:val="22"/>
              </w:rPr>
            </w:pPr>
            <w:r>
              <w:rPr>
                <w:rFonts w:ascii="Arial" w:hAnsi="Arial" w:eastAsia="Arial" w:cs="Arial"/>
                <w:sz w:val="22"/>
                <w:szCs w:val="22"/>
              </w:rPr>
              <w:t>Policy reviewed.</w:t>
            </w:r>
          </w:p>
          <w:p w:rsidR="000A7C97" w:rsidP="00825E79" w:rsidRDefault="000A7C97">
            <w:pPr>
              <w:rPr>
                <w:rFonts w:ascii="Arial" w:hAnsi="Arial" w:eastAsia="Arial" w:cs="Arial"/>
                <w:sz w:val="22"/>
                <w:szCs w:val="22"/>
              </w:rPr>
            </w:pPr>
          </w:p>
          <w:p w:rsidR="009A7340" w:rsidP="00825E79" w:rsidRDefault="00AA4075">
            <w:pPr>
              <w:rPr>
                <w:rFonts w:ascii="Arial" w:hAnsi="Arial" w:eastAsia="Arial" w:cs="Arial"/>
                <w:sz w:val="22"/>
                <w:szCs w:val="22"/>
              </w:rPr>
            </w:pPr>
            <w:r w:rsidRPr="00C278B7">
              <w:rPr>
                <w:rFonts w:ascii="Arial" w:hAnsi="Arial" w:eastAsia="Arial" w:cs="Arial"/>
                <w:sz w:val="22"/>
                <w:szCs w:val="22"/>
              </w:rPr>
              <w:t xml:space="preserve">Updated Ethical </w:t>
            </w:r>
            <w:r w:rsidRPr="00C278B7" w:rsidR="00B4361F">
              <w:rPr>
                <w:rFonts w:ascii="Arial" w:hAnsi="Arial" w:eastAsia="Arial" w:cs="Arial"/>
                <w:sz w:val="22"/>
                <w:szCs w:val="22"/>
              </w:rPr>
              <w:t xml:space="preserve">and Legal </w:t>
            </w:r>
            <w:r w:rsidR="00825E79">
              <w:rPr>
                <w:rFonts w:ascii="Arial" w:hAnsi="Arial" w:eastAsia="Arial" w:cs="Arial"/>
                <w:sz w:val="22"/>
                <w:szCs w:val="22"/>
              </w:rPr>
              <w:t>Standards</w:t>
            </w:r>
            <w:r w:rsidRPr="00C278B7" w:rsidR="00B4361F">
              <w:rPr>
                <w:rFonts w:ascii="Arial" w:hAnsi="Arial" w:cs="Arial"/>
                <w:sz w:val="22"/>
                <w:szCs w:val="22"/>
              </w:rPr>
              <w:t>.  Now reads ‘</w:t>
            </w:r>
            <w:r w:rsidRPr="00C278B7" w:rsidR="00B4361F">
              <w:rPr>
                <w:rFonts w:ascii="Arial" w:hAnsi="Arial" w:eastAsia="Arial" w:cs="Arial"/>
                <w:sz w:val="22"/>
                <w:szCs w:val="22"/>
              </w:rPr>
              <w:t>Data Protection legislation’ rather than ‘Data Protection Act (2018)’.</w:t>
            </w:r>
          </w:p>
          <w:p w:rsidR="00825E79" w:rsidP="00825E79" w:rsidRDefault="00825E79">
            <w:pPr>
              <w:rPr>
                <w:rFonts w:ascii="Arial" w:hAnsi="Arial" w:eastAsia="Arial" w:cs="Arial"/>
                <w:sz w:val="22"/>
                <w:szCs w:val="22"/>
              </w:rPr>
            </w:pPr>
          </w:p>
          <w:p w:rsidR="00825E79" w:rsidP="00825E79" w:rsidRDefault="00825E79">
            <w:pPr>
              <w:rPr>
                <w:rFonts w:ascii="Arial" w:hAnsi="Arial" w:eastAsia="Arial" w:cs="Arial"/>
                <w:sz w:val="22"/>
                <w:szCs w:val="22"/>
              </w:rPr>
            </w:pPr>
            <w:r>
              <w:rPr>
                <w:rFonts w:ascii="Arial" w:hAnsi="Arial" w:eastAsia="Arial" w:cs="Arial"/>
                <w:sz w:val="22"/>
                <w:szCs w:val="22"/>
              </w:rPr>
              <w:t>Added Mission Statement.</w:t>
            </w:r>
          </w:p>
          <w:p w:rsidRPr="00C278B7" w:rsidR="00825E79" w:rsidP="00825E79" w:rsidRDefault="00825E79">
            <w:pPr>
              <w:rPr>
                <w:rFonts w:ascii="Arial" w:hAnsi="Arial" w:eastAsia="Arial" w:cs="Arial"/>
                <w:sz w:val="22"/>
                <w:szCs w:val="22"/>
              </w:rPr>
            </w:pPr>
          </w:p>
        </w:tc>
      </w:tr>
      <w:tr w:rsidRPr="00FC76D5" w:rsidR="009A7340" w:rsidTr="00AA4075">
        <w:tc>
          <w:tcPr>
            <w:tcW w:w="1075" w:type="dxa"/>
            <w:shd w:val="clear" w:color="auto" w:fill="auto"/>
          </w:tcPr>
          <w:p w:rsidRPr="00F8560D" w:rsidR="009A7340" w:rsidP="00DE0E40" w:rsidRDefault="00F8560D">
            <w:pPr>
              <w:rPr>
                <w:rFonts w:ascii="Arial" w:hAnsi="Arial" w:eastAsia="Arial"/>
                <w:sz w:val="22"/>
              </w:rPr>
            </w:pPr>
            <w:r w:rsidRPr="00F8560D">
              <w:rPr>
                <w:rFonts w:ascii="Arial" w:hAnsi="Arial" w:eastAsia="Arial"/>
                <w:sz w:val="22"/>
              </w:rPr>
              <w:t>2</w:t>
            </w:r>
          </w:p>
        </w:tc>
        <w:tc>
          <w:tcPr>
            <w:tcW w:w="1418" w:type="dxa"/>
            <w:shd w:val="clear" w:color="auto" w:fill="auto"/>
          </w:tcPr>
          <w:p w:rsidRPr="00F8560D" w:rsidR="009A7340" w:rsidP="00DE0E40" w:rsidRDefault="00F8560D">
            <w:pPr>
              <w:rPr>
                <w:rFonts w:ascii="Arial" w:hAnsi="Arial" w:eastAsia="Arial"/>
                <w:sz w:val="22"/>
              </w:rPr>
            </w:pPr>
            <w:r w:rsidRPr="00F8560D">
              <w:rPr>
                <w:rFonts w:ascii="Arial" w:hAnsi="Arial" w:eastAsia="Arial"/>
                <w:sz w:val="22"/>
                <w:szCs w:val="22"/>
              </w:rPr>
              <w:t>07/10/2019</w:t>
            </w:r>
          </w:p>
        </w:tc>
        <w:tc>
          <w:tcPr>
            <w:tcW w:w="5800" w:type="dxa"/>
            <w:shd w:val="clear" w:color="auto" w:fill="auto"/>
          </w:tcPr>
          <w:p w:rsidRPr="00FC76D5" w:rsidR="009A7340" w:rsidP="00DE0E40" w:rsidRDefault="00F8560D">
            <w:pPr>
              <w:rPr>
                <w:rFonts w:ascii="Arial" w:hAnsi="Arial" w:eastAsia="Arial"/>
              </w:rPr>
            </w:pPr>
            <w:r w:rsidRPr="00F8560D">
              <w:rPr>
                <w:rFonts w:ascii="Arial" w:hAnsi="Arial" w:eastAsia="Arial"/>
                <w:sz w:val="22"/>
              </w:rPr>
              <w:t>Changes approved b</w:t>
            </w:r>
            <w:bookmarkStart w:name="_GoBack" w:id="20"/>
            <w:bookmarkEnd w:id="20"/>
            <w:r w:rsidRPr="00F8560D">
              <w:rPr>
                <w:rFonts w:ascii="Arial" w:hAnsi="Arial" w:eastAsia="Arial"/>
                <w:sz w:val="22"/>
              </w:rPr>
              <w:t>y</w:t>
            </w:r>
            <w:r>
              <w:rPr>
                <w:rFonts w:ascii="Arial" w:hAnsi="Arial" w:eastAsia="Arial"/>
                <w:sz w:val="22"/>
              </w:rPr>
              <w:t xml:space="preserve"> Information Governance Steering Group</w:t>
            </w:r>
            <w:r w:rsidRPr="00F8560D">
              <w:rPr>
                <w:rFonts w:ascii="Arial" w:hAnsi="Arial" w:eastAsia="Arial"/>
                <w:sz w:val="22"/>
              </w:rPr>
              <w:t xml:space="preserve"> </w:t>
            </w:r>
            <w:r>
              <w:rPr>
                <w:rFonts w:ascii="Arial" w:hAnsi="Arial" w:eastAsia="Arial"/>
                <w:sz w:val="22"/>
              </w:rPr>
              <w:t>(</w:t>
            </w:r>
            <w:r w:rsidRPr="00F8560D">
              <w:rPr>
                <w:rFonts w:ascii="Arial" w:hAnsi="Arial" w:eastAsia="Arial"/>
                <w:sz w:val="22"/>
              </w:rPr>
              <w:t>IGSG</w:t>
            </w:r>
            <w:r>
              <w:rPr>
                <w:rFonts w:ascii="Arial" w:hAnsi="Arial" w:eastAsia="Arial"/>
                <w:sz w:val="22"/>
              </w:rPr>
              <w:t>)</w:t>
            </w:r>
            <w:r w:rsidRPr="00F8560D">
              <w:rPr>
                <w:rFonts w:ascii="Arial" w:hAnsi="Arial" w:eastAsia="Arial"/>
                <w:sz w:val="22"/>
              </w:rPr>
              <w:t>.</w:t>
            </w:r>
          </w:p>
        </w:tc>
      </w:tr>
      <w:tr w:rsidRPr="00FC76D5" w:rsidR="009A7340" w:rsidTr="00AA4075">
        <w:tc>
          <w:tcPr>
            <w:tcW w:w="1075" w:type="dxa"/>
            <w:shd w:val="clear" w:color="auto" w:fill="auto"/>
          </w:tcPr>
          <w:p w:rsidRPr="00FC76D5" w:rsidR="009A7340" w:rsidP="00DE0E40" w:rsidRDefault="009A7340">
            <w:pPr>
              <w:rPr>
                <w:rFonts w:ascii="Arial" w:hAnsi="Arial" w:eastAsia="Arial"/>
              </w:rPr>
            </w:pPr>
          </w:p>
        </w:tc>
        <w:tc>
          <w:tcPr>
            <w:tcW w:w="1418" w:type="dxa"/>
            <w:shd w:val="clear" w:color="auto" w:fill="auto"/>
          </w:tcPr>
          <w:p w:rsidRPr="00FC76D5" w:rsidR="009A7340" w:rsidP="00DE0E40" w:rsidRDefault="009A7340">
            <w:pPr>
              <w:rPr>
                <w:rFonts w:ascii="Arial" w:hAnsi="Arial" w:eastAsia="Arial"/>
              </w:rPr>
            </w:pPr>
          </w:p>
        </w:tc>
        <w:tc>
          <w:tcPr>
            <w:tcW w:w="5800" w:type="dxa"/>
            <w:shd w:val="clear" w:color="auto" w:fill="auto"/>
          </w:tcPr>
          <w:p w:rsidRPr="00FC76D5" w:rsidR="009A7340" w:rsidP="00DE0E40" w:rsidRDefault="009A7340">
            <w:pPr>
              <w:rPr>
                <w:rFonts w:ascii="Arial" w:hAnsi="Arial" w:eastAsia="Arial"/>
              </w:rPr>
            </w:pPr>
          </w:p>
        </w:tc>
      </w:tr>
    </w:tbl>
    <w:p w:rsidR="009A7340" w:rsidP="00911372" w:rsidRDefault="009A7340">
      <w:pPr>
        <w:rPr>
          <w:rFonts w:ascii="Arial" w:hAnsi="Arial" w:cs="Arial"/>
        </w:rPr>
      </w:pPr>
    </w:p>
    <w:sectPr w:rsidR="009A7340" w:rsidSect="00AD49F6">
      <w:headerReference w:type="even" r:id="rId9"/>
      <w:headerReference w:type="default" r:id="rId10"/>
      <w:headerReference w:type="first" r:id="rId11"/>
      <w:pgSz w:w="11907" w:h="16840" w:code="9"/>
      <w:pgMar w:top="1440" w:right="1797" w:bottom="1134"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02E" w:rsidRDefault="009A402E" w:rsidP="009754C9">
      <w:r>
        <w:separator/>
      </w:r>
    </w:p>
  </w:endnote>
  <w:endnote w:type="continuationSeparator" w:id="0">
    <w:p w:rsidR="009A402E" w:rsidRDefault="009A402E" w:rsidP="00975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02E" w:rsidRDefault="009A402E" w:rsidP="009754C9">
      <w:r>
        <w:separator/>
      </w:r>
    </w:p>
  </w:footnote>
  <w:footnote w:type="continuationSeparator" w:id="0">
    <w:p w:rsidR="009A402E" w:rsidRDefault="009A402E" w:rsidP="00975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4C9" w:rsidRDefault="009754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4C9" w:rsidRDefault="009754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4C9" w:rsidRDefault="009754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A22E72"/>
    <w:multiLevelType w:val="hybridMultilevel"/>
    <w:tmpl w:val="FA0E8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2C0113A"/>
    <w:multiLevelType w:val="hybridMultilevel"/>
    <w:tmpl w:val="4B38F4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E624285"/>
    <w:multiLevelType w:val="hybridMultilevel"/>
    <w:tmpl w:val="F788A0C8"/>
    <w:lvl w:ilvl="0" w:tplc="F9F4D244">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3" w15:restartNumberingAfterBreak="0">
    <w:nsid w:val="4ED03F8E"/>
    <w:multiLevelType w:val="multilevel"/>
    <w:tmpl w:val="C9D20426"/>
    <w:lvl w:ilvl="0">
      <w:start w:val="1"/>
      <w:numFmt w:val="decimal"/>
      <w:lvlText w:val="%1."/>
      <w:lvlJc w:val="left"/>
      <w:pPr>
        <w:ind w:left="570" w:hanging="570"/>
      </w:pPr>
      <w:rPr>
        <w:rFonts w:hint="default"/>
        <w:color w:val="auto"/>
      </w:rPr>
    </w:lvl>
    <w:lvl w:ilvl="1">
      <w:start w:val="1"/>
      <w:numFmt w:val="decimal"/>
      <w:lvlText w:val="%1.%2"/>
      <w:lvlJc w:val="left"/>
      <w:pPr>
        <w:ind w:left="570" w:hanging="570"/>
      </w:pPr>
      <w:rPr>
        <w:rFonts w:hint="default"/>
        <w:color w:val="auto"/>
      </w:rPr>
    </w:lvl>
    <w:lvl w:ilvl="2">
      <w:start w:val="1"/>
      <w:numFmt w:val="bullet"/>
      <w:lvlText w:val=""/>
      <w:lvlJc w:val="left"/>
      <w:pPr>
        <w:ind w:left="720" w:hanging="720"/>
      </w:pPr>
      <w:rPr>
        <w:rFonts w:ascii="Wingdings" w:hAnsi="Wingding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 w15:restartNumberingAfterBreak="0">
    <w:nsid w:val="51446775"/>
    <w:multiLevelType w:val="multilevel"/>
    <w:tmpl w:val="DB98D822"/>
    <w:lvl w:ilvl="0">
      <w:start w:val="1"/>
      <w:numFmt w:val="decimal"/>
      <w:lvlText w:val="%1."/>
      <w:lvlJc w:val="left"/>
      <w:pPr>
        <w:ind w:left="570" w:hanging="570"/>
      </w:pPr>
      <w:rPr>
        <w:rFonts w:hint="default"/>
        <w:color w:val="auto"/>
      </w:rPr>
    </w:lvl>
    <w:lvl w:ilvl="1">
      <w:start w:val="1"/>
      <w:numFmt w:val="decimal"/>
      <w:lvlText w:val="%1.%2"/>
      <w:lvlJc w:val="left"/>
      <w:pPr>
        <w:ind w:left="570" w:hanging="57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6B9E63ED"/>
    <w:multiLevelType w:val="hybridMultilevel"/>
    <w:tmpl w:val="3CF040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C97"/>
    <w:rsid w:val="00007553"/>
    <w:rsid w:val="00012249"/>
    <w:rsid w:val="0001315B"/>
    <w:rsid w:val="00022862"/>
    <w:rsid w:val="00024A18"/>
    <w:rsid w:val="0002520A"/>
    <w:rsid w:val="00031B8D"/>
    <w:rsid w:val="000349BA"/>
    <w:rsid w:val="00044DD7"/>
    <w:rsid w:val="00047134"/>
    <w:rsid w:val="000571F5"/>
    <w:rsid w:val="00063ABE"/>
    <w:rsid w:val="00066E30"/>
    <w:rsid w:val="0007622F"/>
    <w:rsid w:val="00080BF1"/>
    <w:rsid w:val="0008132E"/>
    <w:rsid w:val="00085A70"/>
    <w:rsid w:val="000924E9"/>
    <w:rsid w:val="00094D6C"/>
    <w:rsid w:val="000A183E"/>
    <w:rsid w:val="000A2FD1"/>
    <w:rsid w:val="000A3D62"/>
    <w:rsid w:val="000A4F41"/>
    <w:rsid w:val="000A6593"/>
    <w:rsid w:val="000A669C"/>
    <w:rsid w:val="000A7C97"/>
    <w:rsid w:val="000B2452"/>
    <w:rsid w:val="000D14DE"/>
    <w:rsid w:val="000D4C22"/>
    <w:rsid w:val="000D7F09"/>
    <w:rsid w:val="000E4349"/>
    <w:rsid w:val="000E7875"/>
    <w:rsid w:val="000F2000"/>
    <w:rsid w:val="000F66E6"/>
    <w:rsid w:val="00105A24"/>
    <w:rsid w:val="00112C9D"/>
    <w:rsid w:val="00117F5D"/>
    <w:rsid w:val="00124818"/>
    <w:rsid w:val="001266E7"/>
    <w:rsid w:val="00126F7A"/>
    <w:rsid w:val="00135F38"/>
    <w:rsid w:val="0014490D"/>
    <w:rsid w:val="0015085D"/>
    <w:rsid w:val="001704D7"/>
    <w:rsid w:val="0017570C"/>
    <w:rsid w:val="00176ADC"/>
    <w:rsid w:val="00177D7E"/>
    <w:rsid w:val="001823E9"/>
    <w:rsid w:val="0019011B"/>
    <w:rsid w:val="0019569B"/>
    <w:rsid w:val="001B6116"/>
    <w:rsid w:val="001C2BC6"/>
    <w:rsid w:val="001C67A3"/>
    <w:rsid w:val="001D1D92"/>
    <w:rsid w:val="001E6563"/>
    <w:rsid w:val="001F224A"/>
    <w:rsid w:val="00201C50"/>
    <w:rsid w:val="00206552"/>
    <w:rsid w:val="00207023"/>
    <w:rsid w:val="002070AA"/>
    <w:rsid w:val="00212A6A"/>
    <w:rsid w:val="00215867"/>
    <w:rsid w:val="00215D59"/>
    <w:rsid w:val="00216475"/>
    <w:rsid w:val="00226167"/>
    <w:rsid w:val="0022734D"/>
    <w:rsid w:val="00233F0A"/>
    <w:rsid w:val="002352FD"/>
    <w:rsid w:val="002433A8"/>
    <w:rsid w:val="002510D2"/>
    <w:rsid w:val="002525F7"/>
    <w:rsid w:val="0025391F"/>
    <w:rsid w:val="00267E4D"/>
    <w:rsid w:val="002811FD"/>
    <w:rsid w:val="00281721"/>
    <w:rsid w:val="00291541"/>
    <w:rsid w:val="002919C8"/>
    <w:rsid w:val="00292D14"/>
    <w:rsid w:val="002A3174"/>
    <w:rsid w:val="002A3459"/>
    <w:rsid w:val="002A54CD"/>
    <w:rsid w:val="002B1037"/>
    <w:rsid w:val="002B34A3"/>
    <w:rsid w:val="002B522C"/>
    <w:rsid w:val="002C54EE"/>
    <w:rsid w:val="002C55FE"/>
    <w:rsid w:val="002C5965"/>
    <w:rsid w:val="002C5FC6"/>
    <w:rsid w:val="002E493C"/>
    <w:rsid w:val="002E6958"/>
    <w:rsid w:val="002F1C45"/>
    <w:rsid w:val="002F22ED"/>
    <w:rsid w:val="002F4991"/>
    <w:rsid w:val="002F4D5E"/>
    <w:rsid w:val="00303A44"/>
    <w:rsid w:val="00310CFC"/>
    <w:rsid w:val="00316897"/>
    <w:rsid w:val="003272BB"/>
    <w:rsid w:val="00334064"/>
    <w:rsid w:val="003355DC"/>
    <w:rsid w:val="00335E42"/>
    <w:rsid w:val="00345639"/>
    <w:rsid w:val="003468FE"/>
    <w:rsid w:val="0035154B"/>
    <w:rsid w:val="00351FBC"/>
    <w:rsid w:val="0035282C"/>
    <w:rsid w:val="0035591B"/>
    <w:rsid w:val="00390226"/>
    <w:rsid w:val="003A5FB9"/>
    <w:rsid w:val="003B2206"/>
    <w:rsid w:val="003B360F"/>
    <w:rsid w:val="003C3FC1"/>
    <w:rsid w:val="003E6BD7"/>
    <w:rsid w:val="003F5840"/>
    <w:rsid w:val="003F7612"/>
    <w:rsid w:val="0040182E"/>
    <w:rsid w:val="00407EDA"/>
    <w:rsid w:val="00415028"/>
    <w:rsid w:val="004268E6"/>
    <w:rsid w:val="0043395C"/>
    <w:rsid w:val="0043459A"/>
    <w:rsid w:val="004361F5"/>
    <w:rsid w:val="00446235"/>
    <w:rsid w:val="00451AA1"/>
    <w:rsid w:val="004525E0"/>
    <w:rsid w:val="00457368"/>
    <w:rsid w:val="00481C5D"/>
    <w:rsid w:val="004A0483"/>
    <w:rsid w:val="004A7A09"/>
    <w:rsid w:val="004C5293"/>
    <w:rsid w:val="004D272F"/>
    <w:rsid w:val="004D2DE9"/>
    <w:rsid w:val="004D4E1A"/>
    <w:rsid w:val="004F0D32"/>
    <w:rsid w:val="004F0E2E"/>
    <w:rsid w:val="004F3515"/>
    <w:rsid w:val="004F7A26"/>
    <w:rsid w:val="0050098D"/>
    <w:rsid w:val="005017F6"/>
    <w:rsid w:val="005200FE"/>
    <w:rsid w:val="00531E02"/>
    <w:rsid w:val="00532D59"/>
    <w:rsid w:val="00532EF9"/>
    <w:rsid w:val="005424DB"/>
    <w:rsid w:val="00545606"/>
    <w:rsid w:val="0055136F"/>
    <w:rsid w:val="005569CF"/>
    <w:rsid w:val="00557A45"/>
    <w:rsid w:val="005616F1"/>
    <w:rsid w:val="005630DD"/>
    <w:rsid w:val="005839A0"/>
    <w:rsid w:val="00594CF6"/>
    <w:rsid w:val="00597C35"/>
    <w:rsid w:val="005A5890"/>
    <w:rsid w:val="005A6BB9"/>
    <w:rsid w:val="005B3976"/>
    <w:rsid w:val="005B7467"/>
    <w:rsid w:val="005C080A"/>
    <w:rsid w:val="005C1F1B"/>
    <w:rsid w:val="005C5D6F"/>
    <w:rsid w:val="005D5F24"/>
    <w:rsid w:val="005D7894"/>
    <w:rsid w:val="005F1878"/>
    <w:rsid w:val="00612731"/>
    <w:rsid w:val="006130C7"/>
    <w:rsid w:val="00613B82"/>
    <w:rsid w:val="00614E4B"/>
    <w:rsid w:val="0061786E"/>
    <w:rsid w:val="006238C7"/>
    <w:rsid w:val="006269A2"/>
    <w:rsid w:val="00630A60"/>
    <w:rsid w:val="00634FB1"/>
    <w:rsid w:val="0063745A"/>
    <w:rsid w:val="00643BBF"/>
    <w:rsid w:val="006457E4"/>
    <w:rsid w:val="0064694C"/>
    <w:rsid w:val="00654541"/>
    <w:rsid w:val="00655522"/>
    <w:rsid w:val="006612BF"/>
    <w:rsid w:val="00662433"/>
    <w:rsid w:val="00666F3D"/>
    <w:rsid w:val="00670123"/>
    <w:rsid w:val="00673109"/>
    <w:rsid w:val="00691BED"/>
    <w:rsid w:val="006924DA"/>
    <w:rsid w:val="00695C36"/>
    <w:rsid w:val="006A565A"/>
    <w:rsid w:val="006A5796"/>
    <w:rsid w:val="006C2000"/>
    <w:rsid w:val="006C20CF"/>
    <w:rsid w:val="006C465C"/>
    <w:rsid w:val="006D33F1"/>
    <w:rsid w:val="006E038F"/>
    <w:rsid w:val="006E385D"/>
    <w:rsid w:val="006E39A7"/>
    <w:rsid w:val="006F2423"/>
    <w:rsid w:val="006F7235"/>
    <w:rsid w:val="007116CD"/>
    <w:rsid w:val="00714824"/>
    <w:rsid w:val="0071716B"/>
    <w:rsid w:val="00720883"/>
    <w:rsid w:val="00727D65"/>
    <w:rsid w:val="00730871"/>
    <w:rsid w:val="00730E4F"/>
    <w:rsid w:val="0074662A"/>
    <w:rsid w:val="00747345"/>
    <w:rsid w:val="00750A40"/>
    <w:rsid w:val="00770C43"/>
    <w:rsid w:val="007714E9"/>
    <w:rsid w:val="00774DE2"/>
    <w:rsid w:val="007775CD"/>
    <w:rsid w:val="007803B7"/>
    <w:rsid w:val="00784A9A"/>
    <w:rsid w:val="007910AF"/>
    <w:rsid w:val="00792C4F"/>
    <w:rsid w:val="007A474D"/>
    <w:rsid w:val="007C4AC1"/>
    <w:rsid w:val="007D45AA"/>
    <w:rsid w:val="007E00DD"/>
    <w:rsid w:val="007E626E"/>
    <w:rsid w:val="007F4455"/>
    <w:rsid w:val="007F4F22"/>
    <w:rsid w:val="00800BB5"/>
    <w:rsid w:val="00801DD7"/>
    <w:rsid w:val="008120C0"/>
    <w:rsid w:val="00820D04"/>
    <w:rsid w:val="0082107A"/>
    <w:rsid w:val="00825E79"/>
    <w:rsid w:val="00836175"/>
    <w:rsid w:val="00841708"/>
    <w:rsid w:val="008463C0"/>
    <w:rsid w:val="00847910"/>
    <w:rsid w:val="00853D22"/>
    <w:rsid w:val="00855914"/>
    <w:rsid w:val="00856067"/>
    <w:rsid w:val="008623C5"/>
    <w:rsid w:val="008750B1"/>
    <w:rsid w:val="00884312"/>
    <w:rsid w:val="00892F6F"/>
    <w:rsid w:val="00893D26"/>
    <w:rsid w:val="008A48AE"/>
    <w:rsid w:val="008B3864"/>
    <w:rsid w:val="008B7809"/>
    <w:rsid w:val="008C6EB8"/>
    <w:rsid w:val="008D0915"/>
    <w:rsid w:val="008D5B27"/>
    <w:rsid w:val="008E5D28"/>
    <w:rsid w:val="008E6DFA"/>
    <w:rsid w:val="008F1ECC"/>
    <w:rsid w:val="008F5890"/>
    <w:rsid w:val="00905245"/>
    <w:rsid w:val="00906980"/>
    <w:rsid w:val="009078F4"/>
    <w:rsid w:val="0091127E"/>
    <w:rsid w:val="00911372"/>
    <w:rsid w:val="0091396F"/>
    <w:rsid w:val="0093456B"/>
    <w:rsid w:val="00936532"/>
    <w:rsid w:val="0093709A"/>
    <w:rsid w:val="009607F6"/>
    <w:rsid w:val="009632CB"/>
    <w:rsid w:val="0097486C"/>
    <w:rsid w:val="009754C9"/>
    <w:rsid w:val="00975C07"/>
    <w:rsid w:val="00980E15"/>
    <w:rsid w:val="009866FF"/>
    <w:rsid w:val="00993635"/>
    <w:rsid w:val="009A10BA"/>
    <w:rsid w:val="009A2AE1"/>
    <w:rsid w:val="009A402E"/>
    <w:rsid w:val="009A7340"/>
    <w:rsid w:val="009B44A3"/>
    <w:rsid w:val="009B6426"/>
    <w:rsid w:val="009C03E2"/>
    <w:rsid w:val="009C1760"/>
    <w:rsid w:val="009C28C4"/>
    <w:rsid w:val="009C465B"/>
    <w:rsid w:val="009C5A6F"/>
    <w:rsid w:val="009D365B"/>
    <w:rsid w:val="009D768D"/>
    <w:rsid w:val="009E589B"/>
    <w:rsid w:val="009E7D0F"/>
    <w:rsid w:val="009F6293"/>
    <w:rsid w:val="00A01421"/>
    <w:rsid w:val="00A01BF8"/>
    <w:rsid w:val="00A13079"/>
    <w:rsid w:val="00A32117"/>
    <w:rsid w:val="00A329D7"/>
    <w:rsid w:val="00A4056F"/>
    <w:rsid w:val="00A53416"/>
    <w:rsid w:val="00A5510C"/>
    <w:rsid w:val="00A67565"/>
    <w:rsid w:val="00A711C9"/>
    <w:rsid w:val="00A84BC2"/>
    <w:rsid w:val="00A86489"/>
    <w:rsid w:val="00A877D0"/>
    <w:rsid w:val="00A920C5"/>
    <w:rsid w:val="00A93E7F"/>
    <w:rsid w:val="00A94B0F"/>
    <w:rsid w:val="00AA35B7"/>
    <w:rsid w:val="00AA4075"/>
    <w:rsid w:val="00AA7617"/>
    <w:rsid w:val="00AB014F"/>
    <w:rsid w:val="00AB38F3"/>
    <w:rsid w:val="00AB44A3"/>
    <w:rsid w:val="00AC1D99"/>
    <w:rsid w:val="00AC232D"/>
    <w:rsid w:val="00AC4A2D"/>
    <w:rsid w:val="00AD0870"/>
    <w:rsid w:val="00AD0E26"/>
    <w:rsid w:val="00AD49F6"/>
    <w:rsid w:val="00AD7EC0"/>
    <w:rsid w:val="00AE0C60"/>
    <w:rsid w:val="00AE45DA"/>
    <w:rsid w:val="00AF2BB9"/>
    <w:rsid w:val="00AF48EF"/>
    <w:rsid w:val="00B044BB"/>
    <w:rsid w:val="00B10967"/>
    <w:rsid w:val="00B1648F"/>
    <w:rsid w:val="00B20F7A"/>
    <w:rsid w:val="00B24333"/>
    <w:rsid w:val="00B25C6C"/>
    <w:rsid w:val="00B33988"/>
    <w:rsid w:val="00B416B3"/>
    <w:rsid w:val="00B4361F"/>
    <w:rsid w:val="00B45FB6"/>
    <w:rsid w:val="00B47F0C"/>
    <w:rsid w:val="00B523C6"/>
    <w:rsid w:val="00B53CF0"/>
    <w:rsid w:val="00B607F3"/>
    <w:rsid w:val="00B67922"/>
    <w:rsid w:val="00B71D05"/>
    <w:rsid w:val="00B85486"/>
    <w:rsid w:val="00B91342"/>
    <w:rsid w:val="00B97BD3"/>
    <w:rsid w:val="00BA0669"/>
    <w:rsid w:val="00BA4440"/>
    <w:rsid w:val="00BC2333"/>
    <w:rsid w:val="00BD6A86"/>
    <w:rsid w:val="00BE2B96"/>
    <w:rsid w:val="00BF13BD"/>
    <w:rsid w:val="00C05D9E"/>
    <w:rsid w:val="00C068FF"/>
    <w:rsid w:val="00C11FE8"/>
    <w:rsid w:val="00C13D97"/>
    <w:rsid w:val="00C14674"/>
    <w:rsid w:val="00C14786"/>
    <w:rsid w:val="00C15FAD"/>
    <w:rsid w:val="00C17372"/>
    <w:rsid w:val="00C2272F"/>
    <w:rsid w:val="00C278B7"/>
    <w:rsid w:val="00C3325B"/>
    <w:rsid w:val="00C41E07"/>
    <w:rsid w:val="00C47AA7"/>
    <w:rsid w:val="00C5052B"/>
    <w:rsid w:val="00C7528A"/>
    <w:rsid w:val="00C84156"/>
    <w:rsid w:val="00C905B7"/>
    <w:rsid w:val="00C93112"/>
    <w:rsid w:val="00C97E6A"/>
    <w:rsid w:val="00CA610B"/>
    <w:rsid w:val="00CD02EF"/>
    <w:rsid w:val="00CD038C"/>
    <w:rsid w:val="00CD1915"/>
    <w:rsid w:val="00CD6D5C"/>
    <w:rsid w:val="00CE08E9"/>
    <w:rsid w:val="00CE32F4"/>
    <w:rsid w:val="00D01FF2"/>
    <w:rsid w:val="00D03282"/>
    <w:rsid w:val="00D07FAE"/>
    <w:rsid w:val="00D12491"/>
    <w:rsid w:val="00D17037"/>
    <w:rsid w:val="00D17CFB"/>
    <w:rsid w:val="00D304CE"/>
    <w:rsid w:val="00D37DAF"/>
    <w:rsid w:val="00D42867"/>
    <w:rsid w:val="00D45286"/>
    <w:rsid w:val="00D51D30"/>
    <w:rsid w:val="00D52AA7"/>
    <w:rsid w:val="00D772B0"/>
    <w:rsid w:val="00D8064D"/>
    <w:rsid w:val="00D85E45"/>
    <w:rsid w:val="00D91855"/>
    <w:rsid w:val="00D94450"/>
    <w:rsid w:val="00D973AC"/>
    <w:rsid w:val="00DA4AB3"/>
    <w:rsid w:val="00DB68C7"/>
    <w:rsid w:val="00DD119E"/>
    <w:rsid w:val="00DD3253"/>
    <w:rsid w:val="00DE244E"/>
    <w:rsid w:val="00DE2BA9"/>
    <w:rsid w:val="00DF3CCC"/>
    <w:rsid w:val="00DF52B5"/>
    <w:rsid w:val="00DF70F9"/>
    <w:rsid w:val="00E00C4A"/>
    <w:rsid w:val="00E10E6A"/>
    <w:rsid w:val="00E12ABD"/>
    <w:rsid w:val="00E3235D"/>
    <w:rsid w:val="00E34FA1"/>
    <w:rsid w:val="00E41335"/>
    <w:rsid w:val="00E46ED0"/>
    <w:rsid w:val="00E56C93"/>
    <w:rsid w:val="00E92639"/>
    <w:rsid w:val="00EA4ED3"/>
    <w:rsid w:val="00EB48A6"/>
    <w:rsid w:val="00EC0841"/>
    <w:rsid w:val="00EC2B14"/>
    <w:rsid w:val="00EC497E"/>
    <w:rsid w:val="00EC7CF6"/>
    <w:rsid w:val="00ED152B"/>
    <w:rsid w:val="00ED2263"/>
    <w:rsid w:val="00EE19D5"/>
    <w:rsid w:val="00EE76F2"/>
    <w:rsid w:val="00EF1C18"/>
    <w:rsid w:val="00F030D8"/>
    <w:rsid w:val="00F054A7"/>
    <w:rsid w:val="00F10ED1"/>
    <w:rsid w:val="00F2069A"/>
    <w:rsid w:val="00F233F8"/>
    <w:rsid w:val="00F36FAC"/>
    <w:rsid w:val="00F41862"/>
    <w:rsid w:val="00F55F4D"/>
    <w:rsid w:val="00F63D26"/>
    <w:rsid w:val="00F72108"/>
    <w:rsid w:val="00F733A6"/>
    <w:rsid w:val="00F8560D"/>
    <w:rsid w:val="00F8598D"/>
    <w:rsid w:val="00F90EA1"/>
    <w:rsid w:val="00FA38D7"/>
    <w:rsid w:val="00FA60A2"/>
    <w:rsid w:val="00FA6238"/>
    <w:rsid w:val="00FA6399"/>
    <w:rsid w:val="00FA6708"/>
    <w:rsid w:val="00FB42F7"/>
    <w:rsid w:val="00FB51B0"/>
    <w:rsid w:val="00FC3001"/>
    <w:rsid w:val="00FC6BC6"/>
    <w:rsid w:val="00FC77E2"/>
    <w:rsid w:val="00FD3A56"/>
    <w:rsid w:val="00FE22E7"/>
    <w:rsid w:val="00FE2C97"/>
    <w:rsid w:val="00FE3A68"/>
    <w:rsid w:val="00FE5184"/>
    <w:rsid w:val="00FE7E30"/>
    <w:rsid w:val="00FF25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3F584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B20F7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B20F7A"/>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6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D6D5C"/>
    <w:rPr>
      <w:color w:val="0000FF"/>
      <w:u w:val="single"/>
    </w:rPr>
  </w:style>
  <w:style w:type="paragraph" w:styleId="BalloonText">
    <w:name w:val="Balloon Text"/>
    <w:basedOn w:val="Normal"/>
    <w:semiHidden/>
    <w:rsid w:val="00C47AA7"/>
    <w:rPr>
      <w:rFonts w:ascii="Tahoma" w:hAnsi="Tahoma" w:cs="Tahoma"/>
      <w:sz w:val="16"/>
      <w:szCs w:val="16"/>
    </w:rPr>
  </w:style>
  <w:style w:type="character" w:customStyle="1" w:styleId="Heading1Char">
    <w:name w:val="Heading 1 Char"/>
    <w:basedOn w:val="DefaultParagraphFont"/>
    <w:link w:val="Heading1"/>
    <w:rsid w:val="003F5840"/>
    <w:rPr>
      <w:rFonts w:ascii="Arial" w:hAnsi="Arial" w:cs="Arial"/>
      <w:b/>
      <w:bCs/>
      <w:kern w:val="32"/>
      <w:sz w:val="32"/>
      <w:szCs w:val="32"/>
      <w:lang w:eastAsia="en-US"/>
    </w:rPr>
  </w:style>
  <w:style w:type="character" w:customStyle="1" w:styleId="Heading2Char">
    <w:name w:val="Heading 2 Char"/>
    <w:basedOn w:val="DefaultParagraphFont"/>
    <w:link w:val="Heading2"/>
    <w:semiHidden/>
    <w:rsid w:val="00B20F7A"/>
    <w:rPr>
      <w:rFonts w:asciiTheme="majorHAnsi" w:eastAsiaTheme="majorEastAsia" w:hAnsiTheme="majorHAnsi" w:cstheme="majorBidi"/>
      <w:color w:val="2E74B5" w:themeColor="accent1" w:themeShade="BF"/>
      <w:sz w:val="26"/>
      <w:szCs w:val="26"/>
      <w:lang w:eastAsia="en-US"/>
    </w:rPr>
  </w:style>
  <w:style w:type="character" w:customStyle="1" w:styleId="Heading3Char">
    <w:name w:val="Heading 3 Char"/>
    <w:basedOn w:val="DefaultParagraphFont"/>
    <w:link w:val="Heading3"/>
    <w:semiHidden/>
    <w:rsid w:val="00B20F7A"/>
    <w:rPr>
      <w:rFonts w:asciiTheme="majorHAnsi" w:eastAsiaTheme="majorEastAsia" w:hAnsiTheme="majorHAnsi" w:cstheme="majorBidi"/>
      <w:color w:val="1F4D78" w:themeColor="accent1" w:themeShade="7F"/>
      <w:sz w:val="24"/>
      <w:szCs w:val="24"/>
      <w:lang w:eastAsia="en-US"/>
    </w:rPr>
  </w:style>
  <w:style w:type="paragraph" w:styleId="ListParagraph">
    <w:name w:val="List Paragraph"/>
    <w:basedOn w:val="Normal"/>
    <w:uiPriority w:val="34"/>
    <w:qFormat/>
    <w:rsid w:val="00B20F7A"/>
    <w:pPr>
      <w:tabs>
        <w:tab w:val="left" w:pos="567"/>
      </w:tabs>
      <w:ind w:left="720" w:hanging="567"/>
      <w:contextualSpacing/>
    </w:pPr>
    <w:rPr>
      <w:rFonts w:ascii="Arial" w:eastAsia="SimSun" w:hAnsi="Arial" w:cs="Arial"/>
      <w:sz w:val="20"/>
      <w:szCs w:val="20"/>
      <w:lang w:val="en-AU" w:eastAsia="zh-CN"/>
    </w:rPr>
  </w:style>
  <w:style w:type="paragraph" w:styleId="TOCHeading">
    <w:name w:val="TOC Heading"/>
    <w:basedOn w:val="Heading1"/>
    <w:next w:val="Normal"/>
    <w:uiPriority w:val="39"/>
    <w:unhideWhenUsed/>
    <w:qFormat/>
    <w:rsid w:val="00855914"/>
    <w:pPr>
      <w:keepLines/>
      <w:spacing w:after="0" w:line="259" w:lineRule="auto"/>
      <w:outlineLvl w:val="9"/>
    </w:pPr>
    <w:rPr>
      <w:rFonts w:asciiTheme="majorHAnsi" w:eastAsiaTheme="majorEastAsia" w:hAnsiTheme="majorHAnsi" w:cstheme="majorBidi"/>
      <w:b w:val="0"/>
      <w:bCs w:val="0"/>
      <w:color w:val="2E74B5" w:themeColor="accent1" w:themeShade="BF"/>
      <w:kern w:val="0"/>
      <w:lang w:val="en-US"/>
    </w:rPr>
  </w:style>
  <w:style w:type="paragraph" w:styleId="TOC1">
    <w:name w:val="toc 1"/>
    <w:basedOn w:val="Normal"/>
    <w:next w:val="Normal"/>
    <w:autoRedefine/>
    <w:uiPriority w:val="39"/>
    <w:rsid w:val="00855914"/>
    <w:pPr>
      <w:spacing w:after="100"/>
    </w:pPr>
    <w:rPr>
      <w:rFonts w:ascii="Arial" w:hAnsi="Arial"/>
    </w:rPr>
  </w:style>
  <w:style w:type="paragraph" w:styleId="TOC2">
    <w:name w:val="toc 2"/>
    <w:basedOn w:val="Normal"/>
    <w:next w:val="Normal"/>
    <w:autoRedefine/>
    <w:uiPriority w:val="39"/>
    <w:rsid w:val="00855914"/>
    <w:pPr>
      <w:spacing w:after="100"/>
      <w:ind w:left="240"/>
    </w:pPr>
  </w:style>
  <w:style w:type="paragraph" w:styleId="TOC3">
    <w:name w:val="toc 3"/>
    <w:basedOn w:val="Normal"/>
    <w:next w:val="Normal"/>
    <w:autoRedefine/>
    <w:uiPriority w:val="39"/>
    <w:rsid w:val="00855914"/>
    <w:pPr>
      <w:spacing w:after="100"/>
      <w:ind w:left="480"/>
    </w:pPr>
  </w:style>
  <w:style w:type="character" w:styleId="SubtleEmphasis">
    <w:name w:val="Subtle Emphasis"/>
    <w:basedOn w:val="DefaultParagraphFont"/>
    <w:uiPriority w:val="19"/>
    <w:qFormat/>
    <w:rsid w:val="007E626E"/>
    <w:rPr>
      <w:i/>
      <w:iCs/>
      <w:color w:val="404040" w:themeColor="text1" w:themeTint="BF"/>
    </w:rPr>
  </w:style>
  <w:style w:type="paragraph" w:styleId="Header">
    <w:name w:val="header"/>
    <w:basedOn w:val="Normal"/>
    <w:link w:val="HeaderChar"/>
    <w:rsid w:val="009754C9"/>
    <w:pPr>
      <w:tabs>
        <w:tab w:val="center" w:pos="4513"/>
        <w:tab w:val="right" w:pos="9026"/>
      </w:tabs>
    </w:pPr>
  </w:style>
  <w:style w:type="character" w:customStyle="1" w:styleId="HeaderChar">
    <w:name w:val="Header Char"/>
    <w:basedOn w:val="DefaultParagraphFont"/>
    <w:link w:val="Header"/>
    <w:rsid w:val="009754C9"/>
    <w:rPr>
      <w:sz w:val="24"/>
      <w:szCs w:val="24"/>
      <w:lang w:eastAsia="en-US"/>
    </w:rPr>
  </w:style>
  <w:style w:type="paragraph" w:styleId="Footer">
    <w:name w:val="footer"/>
    <w:basedOn w:val="Normal"/>
    <w:link w:val="FooterChar"/>
    <w:rsid w:val="009754C9"/>
    <w:pPr>
      <w:tabs>
        <w:tab w:val="center" w:pos="4513"/>
        <w:tab w:val="right" w:pos="9026"/>
      </w:tabs>
    </w:pPr>
  </w:style>
  <w:style w:type="character" w:customStyle="1" w:styleId="FooterChar">
    <w:name w:val="Footer Char"/>
    <w:basedOn w:val="DefaultParagraphFont"/>
    <w:link w:val="Footer"/>
    <w:rsid w:val="009754C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198165">
      <w:bodyDiv w:val="1"/>
      <w:marLeft w:val="0"/>
      <w:marRight w:val="0"/>
      <w:marTop w:val="0"/>
      <w:marBottom w:val="0"/>
      <w:divBdr>
        <w:top w:val="none" w:sz="0" w:space="0" w:color="auto"/>
        <w:left w:val="none" w:sz="0" w:space="0" w:color="auto"/>
        <w:bottom w:val="none" w:sz="0" w:space="0" w:color="auto"/>
        <w:right w:val="none" w:sz="0" w:space="0" w:color="auto"/>
      </w:divBdr>
    </w:div>
    <w:div w:id="1301496584">
      <w:bodyDiv w:val="1"/>
      <w:marLeft w:val="0"/>
      <w:marRight w:val="0"/>
      <w:marTop w:val="0"/>
      <w:marBottom w:val="0"/>
      <w:divBdr>
        <w:top w:val="none" w:sz="0" w:space="0" w:color="auto"/>
        <w:left w:val="none" w:sz="0" w:space="0" w:color="auto"/>
        <w:bottom w:val="none" w:sz="0" w:space="0" w:color="auto"/>
        <w:right w:val="none" w:sz="0" w:space="0" w:color="auto"/>
      </w:divBdr>
    </w:div>
    <w:div w:id="1312253504">
      <w:bodyDiv w:val="1"/>
      <w:marLeft w:val="0"/>
      <w:marRight w:val="0"/>
      <w:marTop w:val="0"/>
      <w:marBottom w:val="0"/>
      <w:divBdr>
        <w:top w:val="none" w:sz="0" w:space="0" w:color="auto"/>
        <w:left w:val="none" w:sz="0" w:space="0" w:color="auto"/>
        <w:bottom w:val="none" w:sz="0" w:space="0" w:color="auto"/>
        <w:right w:val="none" w:sz="0" w:space="0" w:color="auto"/>
      </w:divBdr>
    </w:div>
    <w:div w:id="1317488687">
      <w:bodyDiv w:val="1"/>
      <w:marLeft w:val="0"/>
      <w:marRight w:val="0"/>
      <w:marTop w:val="0"/>
      <w:marBottom w:val="0"/>
      <w:divBdr>
        <w:top w:val="none" w:sz="0" w:space="0" w:color="auto"/>
        <w:left w:val="none" w:sz="0" w:space="0" w:color="auto"/>
        <w:bottom w:val="none" w:sz="0" w:space="0" w:color="auto"/>
        <w:right w:val="none" w:sz="0" w:space="0" w:color="auto"/>
      </w:divBdr>
    </w:div>
    <w:div w:id="1362437441">
      <w:bodyDiv w:val="1"/>
      <w:marLeft w:val="0"/>
      <w:marRight w:val="0"/>
      <w:marTop w:val="0"/>
      <w:marBottom w:val="0"/>
      <w:divBdr>
        <w:top w:val="none" w:sz="0" w:space="0" w:color="auto"/>
        <w:left w:val="none" w:sz="0" w:space="0" w:color="auto"/>
        <w:bottom w:val="none" w:sz="0" w:space="0" w:color="auto"/>
        <w:right w:val="none" w:sz="0" w:space="0" w:color="auto"/>
      </w:divBdr>
    </w:div>
    <w:div w:id="168146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EB37A-E14A-4038-A5E5-2C0A589CD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1318</Words>
  <Characters>8617</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SOP Title:</vt:lpstr>
    </vt:vector>
  </TitlesOfParts>
  <Manager/>
  <Company/>
  <LinksUpToDate>false</LinksUpToDate>
  <CharactersWithSpaces>9916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Archives &amp; Special Collections Policy</dc:title>
  <dc:subject>
  </dc:subject>
  <dc:creator>
  </dc:creator>
  <cp:keywords>
  </cp:keywords>
  <dc:description>
  </dc:description>
  <cp:lastModifiedBy>ssebastian</cp:lastModifiedBy>
  <cp:revision>1</cp:revision>
  <cp:lastPrinted>2009-07-22T13:18:00Z</cp:lastPrinted>
  <dcterms:created xsi:type="dcterms:W3CDTF">2019-08-08T10:14:00Z</dcterms:created>
  <dcterms:modified xsi:type="dcterms:W3CDTF">2019-10-09T15:03:09Z</dcterms:modified>
</cp:coreProperties>
</file>