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27" w:rsidP="00BC7F9D" w:rsidRDefault="00515027" w14:paraId="3CBB3C5B" w14:textId="77777777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45239" w:id="2"/>
      <w:bookmarkStart w:name="_GoBack" w:id="3"/>
      <w:bookmarkEnd w:id="3"/>
    </w:p>
    <w:p w:rsidRPr="008B1325" w:rsidR="0036595F" w:rsidP="00BC7F9D" w:rsidRDefault="00756B3B" w14:paraId="7607466C" w14:textId="32E1B135">
      <w:pPr>
        <w:outlineLvl w:val="0"/>
        <w:rPr>
          <w:rFonts w:cstheme="minorHAnsi"/>
          <w:b/>
          <w:color w:val="A6A6A6" w:themeColor="background1" w:themeShade="A6"/>
          <w:sz w:val="32"/>
          <w:szCs w:val="44"/>
        </w:rPr>
      </w:pPr>
      <w:r w:rsidRPr="008B1325">
        <w:rPr>
          <w:rFonts w:cstheme="minorHAnsi"/>
          <w:b/>
          <w:color w:val="808080" w:themeColor="background1" w:themeShade="80"/>
          <w:sz w:val="36"/>
          <w:szCs w:val="44"/>
        </w:rPr>
        <w:t xml:space="preserve"> </w:t>
      </w:r>
      <w:bookmarkStart w:name="_Toc87877781" w:id="4"/>
      <w:bookmarkEnd w:id="0"/>
      <w:bookmarkEnd w:id="1"/>
      <w:bookmarkEnd w:id="2"/>
      <w:r w:rsidR="00FD4093"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  <w:t>Occupation of Laboratory Space:</w:t>
      </w:r>
      <w:r w:rsidRPr="004C7008" w:rsidR="00FD4093"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  <w:t xml:space="preserve"> </w:t>
      </w:r>
      <w:r w:rsidRPr="008B1325" w:rsidR="007A3315">
        <w:rPr>
          <w:rFonts w:cstheme="minorHAnsi"/>
          <w:b/>
          <w:color w:val="808080" w:themeColor="background1" w:themeShade="80"/>
          <w:sz w:val="36"/>
          <w:szCs w:val="44"/>
        </w:rPr>
        <w:t>Guidance</w:t>
      </w:r>
      <w:bookmarkEnd w:id="4"/>
    </w:p>
    <w:p w:rsidRPr="008B1325" w:rsidR="00BC7F9D" w:rsidRDefault="00BC7F9D" w14:paraId="1025957F" w14:textId="77777777">
      <w:pPr>
        <w:rPr>
          <w:rFonts w:cstheme="minorHAnsi"/>
          <w:sz w:val="13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70"/>
        <w:gridCol w:w="914"/>
        <w:gridCol w:w="418"/>
        <w:gridCol w:w="191"/>
        <w:gridCol w:w="1243"/>
        <w:gridCol w:w="275"/>
        <w:gridCol w:w="581"/>
        <w:gridCol w:w="845"/>
        <w:gridCol w:w="306"/>
        <w:gridCol w:w="141"/>
        <w:gridCol w:w="1405"/>
        <w:gridCol w:w="20"/>
      </w:tblGrid>
      <w:tr w:rsidRPr="008B1325" w:rsidR="00756B3B" w:rsidTr="28899DB9" w14:paraId="1DE60330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8B1325" w:rsidR="00756B3B" w:rsidP="00756B3B" w:rsidRDefault="00756B3B" w14:paraId="0CE4F125" w14:textId="77777777">
            <w:pPr>
              <w:rPr>
                <w:rFonts w:cstheme="minorHAnsi"/>
                <w:b/>
                <w:bCs/>
                <w:color w:val="525252"/>
                <w:sz w:val="24"/>
              </w:rPr>
            </w:pP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8B1325" w:rsidR="00756B3B" w:rsidP="00756B3B" w:rsidRDefault="00756B3B" w14:paraId="4603E146" w14:textId="51FAA33D">
            <w:pPr>
              <w:jc w:val="right"/>
              <w:rPr>
                <w:rFonts w:cstheme="minorHAnsi"/>
                <w:b/>
                <w:bCs/>
                <w:color w:val="BFBFBF"/>
                <w:sz w:val="52"/>
                <w:szCs w:val="52"/>
              </w:rPr>
            </w:pPr>
            <w:r w:rsidRPr="008B1325">
              <w:rPr>
                <w:rFonts w:cstheme="minorHAnsi"/>
                <w:b/>
                <w:bCs/>
                <w:color w:val="BFBFBF"/>
                <w:sz w:val="52"/>
                <w:szCs w:val="52"/>
              </w:rPr>
              <w:t xml:space="preserve"> </w:t>
            </w:r>
          </w:p>
        </w:tc>
      </w:tr>
      <w:tr w:rsidRPr="008B1325" w:rsidR="00515027" w:rsidTr="28899DB9" w14:paraId="2C691AB8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</w:tcPr>
          <w:p w:rsidRPr="008B1325" w:rsidR="00515027" w:rsidP="00756B3B" w:rsidRDefault="00515027" w14:paraId="1C150A3A" w14:textId="686FE19B">
            <w:pPr>
              <w:rPr>
                <w:rFonts w:cstheme="minorHAnsi"/>
                <w:b/>
                <w:bCs/>
                <w:color w:val="525252"/>
                <w:sz w:val="24"/>
              </w:rPr>
            </w:pPr>
          </w:p>
        </w:tc>
        <w:tc>
          <w:tcPr>
            <w:tcW w:w="7392" w:type="dxa"/>
            <w:gridSpan w:val="13"/>
            <w:vMerge/>
            <w:vAlign w:val="center"/>
          </w:tcPr>
          <w:p w:rsidRPr="008B1325" w:rsidR="00515027" w:rsidP="00756B3B" w:rsidRDefault="00515027" w14:paraId="6E3618FA" w14:textId="77777777">
            <w:pPr>
              <w:jc w:val="right"/>
              <w:rPr>
                <w:rFonts w:cstheme="minorHAnsi"/>
                <w:b/>
                <w:bCs/>
                <w:noProof/>
                <w:color w:val="BFBFBF"/>
                <w:sz w:val="52"/>
                <w:szCs w:val="52"/>
              </w:rPr>
            </w:pPr>
          </w:p>
        </w:tc>
      </w:tr>
      <w:tr w:rsidRPr="008B1325" w:rsidR="00756B3B" w:rsidTr="28899DB9" w14:paraId="6D20EFC4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</w:tcPr>
          <w:p w:rsidRPr="008B1325" w:rsidR="00756B3B" w:rsidP="00756B3B" w:rsidRDefault="00756B3B" w14:paraId="5732CDE6" w14:textId="272EEB73">
            <w:pPr>
              <w:rPr>
                <w:rFonts w:cstheme="minorHAnsi"/>
                <w:color w:val="525252"/>
                <w:sz w:val="18"/>
                <w:szCs w:val="18"/>
              </w:rPr>
            </w:pPr>
          </w:p>
        </w:tc>
        <w:tc>
          <w:tcPr>
            <w:tcW w:w="7392" w:type="dxa"/>
            <w:gridSpan w:val="13"/>
            <w:vMerge/>
            <w:vAlign w:val="center"/>
            <w:hideMark/>
          </w:tcPr>
          <w:p w:rsidRPr="008B1325" w:rsidR="00756B3B" w:rsidP="00756B3B" w:rsidRDefault="00756B3B" w14:paraId="5311CE37" w14:textId="77777777">
            <w:pPr>
              <w:rPr>
                <w:rFonts w:cstheme="minorHAnsi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8B1325" w:rsidR="00756B3B" w:rsidTr="28899DB9" w14:paraId="637415F9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</w:tcPr>
          <w:p w:rsidRPr="008B1325" w:rsidR="00756B3B" w:rsidP="00756B3B" w:rsidRDefault="00756B3B" w14:paraId="239B1F9A" w14:textId="4E0B6315">
            <w:pPr>
              <w:rPr>
                <w:rFonts w:cstheme="minorHAnsi"/>
                <w:color w:val="525252"/>
                <w:sz w:val="18"/>
                <w:szCs w:val="18"/>
              </w:rPr>
            </w:pPr>
          </w:p>
        </w:tc>
        <w:tc>
          <w:tcPr>
            <w:tcW w:w="7392" w:type="dxa"/>
            <w:gridSpan w:val="13"/>
            <w:vMerge/>
            <w:noWrap/>
            <w:vAlign w:val="center"/>
            <w:hideMark/>
          </w:tcPr>
          <w:p w:rsidRPr="008B1325" w:rsidR="00756B3B" w:rsidP="00756B3B" w:rsidRDefault="00756B3B" w14:paraId="111811EB" w14:textId="77777777">
            <w:pPr>
              <w:rPr>
                <w:rFonts w:cstheme="minorHAnsi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8B1325" w:rsidR="00756B3B" w:rsidTr="28899DB9" w14:paraId="7B7A65C4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</w:tcPr>
          <w:p w:rsidRPr="008B1325" w:rsidR="00756B3B" w:rsidP="00756B3B" w:rsidRDefault="00756B3B" w14:paraId="777BD4BC" w14:textId="25E50156">
            <w:pPr>
              <w:rPr>
                <w:rFonts w:cstheme="minorHAnsi"/>
                <w:color w:val="525252"/>
                <w:sz w:val="18"/>
                <w:szCs w:val="18"/>
              </w:rPr>
            </w:pPr>
          </w:p>
        </w:tc>
        <w:tc>
          <w:tcPr>
            <w:tcW w:w="7392" w:type="dxa"/>
            <w:gridSpan w:val="13"/>
            <w:vMerge/>
            <w:vAlign w:val="center"/>
            <w:hideMark/>
          </w:tcPr>
          <w:p w:rsidRPr="008B1325" w:rsidR="00756B3B" w:rsidP="00756B3B" w:rsidRDefault="00756B3B" w14:paraId="649D23FC" w14:textId="77777777">
            <w:pPr>
              <w:rPr>
                <w:rFonts w:cstheme="minorHAnsi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8B1325" w:rsidR="00756B3B" w:rsidTr="28899DB9" w14:paraId="0B570A10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</w:tcPr>
          <w:p w:rsidRPr="008B1325" w:rsidR="00DF256A" w:rsidP="00756B3B" w:rsidRDefault="00DF256A" w14:paraId="6DDADC63" w14:textId="5D70F883">
            <w:pPr>
              <w:rPr>
                <w:rFonts w:cstheme="minorHAnsi"/>
                <w:color w:val="525252"/>
                <w:sz w:val="18"/>
                <w:szCs w:val="18"/>
              </w:rPr>
            </w:pPr>
          </w:p>
        </w:tc>
        <w:tc>
          <w:tcPr>
            <w:tcW w:w="7392" w:type="dxa"/>
            <w:gridSpan w:val="13"/>
            <w:vMerge/>
            <w:noWrap/>
            <w:vAlign w:val="center"/>
            <w:hideMark/>
          </w:tcPr>
          <w:p w:rsidRPr="008B1325" w:rsidR="00756B3B" w:rsidP="00756B3B" w:rsidRDefault="00756B3B" w14:paraId="0045A852" w14:textId="77777777">
            <w:pPr>
              <w:rPr>
                <w:rFonts w:cstheme="minorHAnsi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8B1325" w:rsidR="00756B3B" w:rsidTr="28899DB9" w14:paraId="32BE7BC2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8B1325" w:rsidR="00756B3B" w:rsidP="00756B3B" w:rsidRDefault="00756B3B" w14:paraId="2529CB1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bottom"/>
            <w:hideMark/>
          </w:tcPr>
          <w:p w:rsidRPr="008B1325" w:rsidR="00756B3B" w:rsidP="00756B3B" w:rsidRDefault="00756B3B" w14:paraId="4F616AA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bottom"/>
            <w:hideMark/>
          </w:tcPr>
          <w:p w:rsidRPr="008B1325" w:rsidR="00756B3B" w:rsidP="00756B3B" w:rsidRDefault="00756B3B" w14:paraId="67450E1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8B1325" w:rsidR="00756B3B" w:rsidP="00756B3B" w:rsidRDefault="00756B3B" w14:paraId="5F3AC89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8B1325" w:rsidR="00756B3B" w:rsidP="00756B3B" w:rsidRDefault="00756B3B" w14:paraId="6D2F590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Pr="008B1325" w:rsidR="00756B3B" w:rsidP="00756B3B" w:rsidRDefault="00756B3B" w14:paraId="4C7800A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8B1325" w:rsidR="00756B3B" w:rsidTr="28899DB9" w14:paraId="5E0DCB80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B35"/>
            <w:vAlign w:val="center"/>
            <w:hideMark/>
          </w:tcPr>
          <w:p w:rsidRPr="008B1325" w:rsidR="00756B3B" w:rsidP="00914A76" w:rsidRDefault="00914A76" w14:paraId="509EA0EF" w14:textId="4C8D1241">
            <w:pPr>
              <w:jc w:val="center"/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 xml:space="preserve">LINKED TO </w:t>
            </w:r>
            <w:r w:rsidR="00C825B7">
              <w:rPr>
                <w:rFonts w:cstheme="minorHAnsi"/>
                <w:b/>
                <w:bCs/>
                <w:color w:val="FFFFFF"/>
                <w:szCs w:val="18"/>
              </w:rPr>
              <w:t>POLICY</w:t>
            </w:r>
            <w:r w:rsidRPr="008B1325" w:rsidR="00C825B7">
              <w:rPr>
                <w:rFonts w:cstheme="minorHAnsi"/>
                <w:b/>
                <w:bCs/>
                <w:color w:val="FFFFFF"/>
                <w:szCs w:val="18"/>
              </w:rPr>
              <w:t xml:space="preserve"> </w:t>
            </w:r>
          </w:p>
        </w:tc>
        <w:tc>
          <w:tcPr>
            <w:tcW w:w="6381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756B3B" w14:paraId="7090DA65" w14:textId="3CDE2565">
            <w:pPr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 </w:t>
            </w:r>
            <w:r w:rsidRPr="00F42661" w:rsidR="00164A37">
              <w:rPr>
                <w:rFonts w:cstheme="minorHAnsi"/>
                <w:color w:val="000000"/>
                <w:sz w:val="22"/>
                <w:szCs w:val="22"/>
              </w:rPr>
              <w:t>Occupation of Laboratory Space</w:t>
            </w:r>
            <w:r w:rsidR="00C825B7">
              <w:rPr>
                <w:rFonts w:cstheme="minorHAnsi"/>
                <w:color w:val="000000"/>
                <w:sz w:val="22"/>
                <w:szCs w:val="22"/>
              </w:rPr>
              <w:t>: Policy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B35"/>
            <w:vAlign w:val="center"/>
            <w:hideMark/>
          </w:tcPr>
          <w:p w:rsidRPr="008B1325" w:rsidR="00756B3B" w:rsidP="00914A76" w:rsidRDefault="003D5BA2" w14:paraId="00175247" w14:textId="51FF0D7A">
            <w:pPr>
              <w:jc w:val="center"/>
              <w:rPr>
                <w:rFonts w:cstheme="minorHAnsi"/>
                <w:b/>
                <w:bCs/>
                <w:color w:val="FFFFFF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Cs w:val="18"/>
              </w:rPr>
              <w:t>DOCUMENT</w:t>
            </w: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 xml:space="preserve"> </w:t>
            </w:r>
            <w:r w:rsidRPr="008B1325" w:rsidR="00F85E87">
              <w:rPr>
                <w:rFonts w:cstheme="minorHAnsi"/>
                <w:b/>
                <w:bCs/>
                <w:color w:val="FFFFFF"/>
                <w:szCs w:val="18"/>
              </w:rPr>
              <w:t>NO.</w:t>
            </w:r>
          </w:p>
        </w:tc>
        <w:tc>
          <w:tcPr>
            <w:tcW w:w="140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1325" w:rsidR="00756B3B" w:rsidP="28899DB9" w:rsidRDefault="00756B3B" w14:paraId="19BC0B64" w14:textId="29C00565">
            <w:pPr>
              <w:rPr>
                <w:rFonts w:cstheme="minorBidi"/>
                <w:color w:val="000000"/>
                <w:sz w:val="22"/>
                <w:szCs w:val="22"/>
              </w:rPr>
            </w:pPr>
            <w:r w:rsidRPr="28899DB9">
              <w:rPr>
                <w:rFonts w:cstheme="minorBidi"/>
                <w:color w:val="000000" w:themeColor="text1"/>
                <w:sz w:val="22"/>
                <w:szCs w:val="22"/>
              </w:rPr>
              <w:t> </w:t>
            </w:r>
            <w:r w:rsidRPr="28899DB9" w:rsidR="003B4A18">
              <w:rPr>
                <w:rFonts w:cstheme="minorBidi"/>
                <w:color w:val="000000" w:themeColor="text1"/>
                <w:sz w:val="22"/>
                <w:szCs w:val="22"/>
              </w:rPr>
              <w:t>15</w:t>
            </w:r>
          </w:p>
        </w:tc>
      </w:tr>
      <w:tr w:rsidRPr="008B1325" w:rsidR="00756B3B" w:rsidTr="28899DB9" w14:paraId="48E10747" w14:textId="77777777">
        <w:trPr>
          <w:gridAfter w:val="1"/>
          <w:wAfter w:w="20" w:type="dxa"/>
          <w:trHeight w:val="618"/>
        </w:trPr>
        <w:tc>
          <w:tcPr>
            <w:tcW w:w="170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44546A"/>
            <w:vAlign w:val="center"/>
            <w:hideMark/>
          </w:tcPr>
          <w:p w:rsidRPr="008B1325" w:rsidR="00756B3B" w:rsidP="00756B3B" w:rsidRDefault="00F85E87" w14:paraId="5244E2A1" w14:textId="77777777">
            <w:pPr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>EFFECTIVE DATE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vAlign w:val="center"/>
            <w:hideMark/>
          </w:tcPr>
          <w:p w:rsidRPr="008B1325" w:rsidR="00756B3B" w:rsidP="00756B3B" w:rsidRDefault="009B0BF8" w14:paraId="37B72F27" w14:textId="67DF3616">
            <w:pPr>
              <w:jc w:val="center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01.02.2022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44546A"/>
            <w:vAlign w:val="center"/>
            <w:hideMark/>
          </w:tcPr>
          <w:p w:rsidRPr="008B1325" w:rsidR="00756B3B" w:rsidP="00756B3B" w:rsidRDefault="00F85E87" w14:paraId="0998BDE4" w14:textId="77777777">
            <w:pPr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>DATE OF LAST REVISION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vAlign w:val="center"/>
            <w:hideMark/>
          </w:tcPr>
          <w:p w:rsidRPr="008B1325" w:rsidR="00756B3B" w:rsidP="00756B3B" w:rsidRDefault="003F641D" w14:paraId="43B99BAF" w14:textId="6E798AC8">
            <w:pPr>
              <w:jc w:val="center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N/A</w:t>
            </w:r>
            <w:r w:rsidRPr="008B1325" w:rsidR="00756B3B">
              <w:rPr>
                <w:rFonts w:cstheme="minorHAnsi"/>
                <w:color w:val="000000"/>
                <w:szCs w:val="18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44546A"/>
            <w:vAlign w:val="center"/>
            <w:hideMark/>
          </w:tcPr>
          <w:p w:rsidRPr="008B1325" w:rsidR="00756B3B" w:rsidP="00756B3B" w:rsidRDefault="00F85E87" w14:paraId="429669D5" w14:textId="77777777">
            <w:pPr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 xml:space="preserve">VERSION NO.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vAlign w:val="center"/>
            <w:hideMark/>
          </w:tcPr>
          <w:p w:rsidRPr="008B1325" w:rsidR="00756B3B" w:rsidP="00756B3B" w:rsidRDefault="003F641D" w14:paraId="1F66E161" w14:textId="209AF052">
            <w:pPr>
              <w:jc w:val="center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1.0</w:t>
            </w:r>
            <w:r w:rsidRPr="008B1325" w:rsidR="00756B3B">
              <w:rPr>
                <w:rFonts w:cstheme="minorHAnsi"/>
                <w:color w:val="000000"/>
                <w:szCs w:val="18"/>
              </w:rPr>
              <w:t> </w:t>
            </w:r>
          </w:p>
        </w:tc>
      </w:tr>
      <w:tr w:rsidRPr="008B1325" w:rsidR="00F85E87" w:rsidTr="28899DB9" w14:paraId="012696C6" w14:textId="77777777">
        <w:trPr>
          <w:gridAfter w:val="1"/>
          <w:wAfter w:w="20" w:type="dxa"/>
          <w:trHeight w:val="20"/>
        </w:trPr>
        <w:tc>
          <w:tcPr>
            <w:tcW w:w="10783" w:type="dxa"/>
            <w:gridSpan w:val="16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8" w:space="0"/>
            </w:tcBorders>
            <w:shd w:val="clear" w:color="auto" w:fill="BFBFBF" w:themeFill="background1" w:themeFillShade="BF"/>
            <w:vAlign w:val="center"/>
          </w:tcPr>
          <w:p w:rsidRPr="008B1325" w:rsidR="00F85E87" w:rsidP="00756B3B" w:rsidRDefault="00F85E87" w14:paraId="7BE0FBBE" w14:textId="77777777">
            <w:pPr>
              <w:jc w:val="center"/>
              <w:rPr>
                <w:rFonts w:cstheme="minorHAnsi"/>
                <w:color w:val="000000"/>
                <w:sz w:val="4"/>
                <w:szCs w:val="18"/>
              </w:rPr>
            </w:pPr>
          </w:p>
        </w:tc>
      </w:tr>
      <w:tr w:rsidRPr="008B1325" w:rsidR="00756B3B" w:rsidTr="28899DB9" w14:paraId="73605D82" w14:textId="77777777">
        <w:trPr>
          <w:gridAfter w:val="1"/>
          <w:wAfter w:w="20" w:type="dxa"/>
          <w:trHeight w:val="871"/>
        </w:trPr>
        <w:tc>
          <w:tcPr>
            <w:tcW w:w="170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25252" w:themeFill="accent3" w:themeFillShade="80"/>
            <w:vAlign w:val="center"/>
            <w:hideMark/>
          </w:tcPr>
          <w:p w:rsidRPr="008B1325" w:rsidR="00756B3B" w:rsidP="00756B3B" w:rsidRDefault="00F85E87" w14:paraId="4072C906" w14:textId="77777777">
            <w:pPr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>ADMINISTRATOR RESPONSIBLE</w:t>
            </w:r>
          </w:p>
        </w:tc>
        <w:tc>
          <w:tcPr>
            <w:tcW w:w="3673" w:type="dxa"/>
            <w:gridSpan w:val="6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1325" w:rsidR="00756B3B" w:rsidP="00756B3B" w:rsidRDefault="009B0BF8" w14:paraId="0E96D3A2" w14:textId="5087FC1E">
            <w:pPr>
              <w:ind w:firstLine="160" w:firstLineChars="100"/>
              <w:rPr>
                <w:rFonts w:cstheme="minorHAnsi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  <w:t>Head of Laboratory Services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25252" w:themeFill="accent3" w:themeFillShade="80"/>
            <w:vAlign w:val="center"/>
            <w:hideMark/>
          </w:tcPr>
          <w:p w:rsidRPr="008B1325" w:rsidR="00756B3B" w:rsidP="00756B3B" w:rsidRDefault="00F85E87" w14:paraId="4B41B4BC" w14:textId="77777777">
            <w:pPr>
              <w:rPr>
                <w:rFonts w:cstheme="minorHAnsi"/>
                <w:b/>
                <w:bCs/>
                <w:color w:val="FFFFFF"/>
                <w:szCs w:val="18"/>
              </w:rPr>
            </w:pPr>
            <w:r w:rsidRPr="008B1325">
              <w:rPr>
                <w:rFonts w:cstheme="minorHAnsi"/>
                <w:b/>
                <w:bCs/>
                <w:color w:val="FFFFFF"/>
                <w:szCs w:val="18"/>
              </w:rPr>
              <w:t>CONTACT INFORMATION</w:t>
            </w:r>
          </w:p>
        </w:tc>
        <w:tc>
          <w:tcPr>
            <w:tcW w:w="3553" w:type="dxa"/>
            <w:gridSpan w:val="6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0E6903" w14:paraId="32BF63B1" w14:textId="12ADDB8E">
            <w:pPr>
              <w:ind w:firstLine="160" w:firstLineChars="100"/>
              <w:rPr>
                <w:rFonts w:cstheme="minorHAnsi"/>
                <w:color w:val="000000"/>
                <w:szCs w:val="18"/>
              </w:rPr>
            </w:pPr>
            <w:hyperlink w:tgtFrame="_blank" w:history="1" r:id="rId11">
              <w:r w:rsidR="009B0BF8">
                <w:rPr>
                  <w:rStyle w:val="normaltextrun"/>
                  <w:rFonts w:ascii="Arial" w:hAnsi="Arial" w:cs="Arial"/>
                  <w:color w:val="0563C1"/>
                  <w:szCs w:val="16"/>
                  <w:u w:val="single"/>
                  <w:shd w:val="clear" w:color="auto" w:fill="FFFFFF"/>
                </w:rPr>
                <w:t>Dr Penny Lympany </w:t>
              </w:r>
            </w:hyperlink>
          </w:p>
        </w:tc>
      </w:tr>
      <w:tr w:rsidRPr="008B1325" w:rsidR="00F85E87" w:rsidTr="28899DB9" w14:paraId="620BB4EB" w14:textId="77777777">
        <w:trPr>
          <w:gridAfter w:val="1"/>
          <w:wAfter w:w="20" w:type="dxa"/>
          <w:trHeight w:val="331"/>
        </w:trPr>
        <w:tc>
          <w:tcPr>
            <w:tcW w:w="10783" w:type="dxa"/>
            <w:gridSpan w:val="16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002250" w:themeFill="text2" w:themeFillShade="BF"/>
            <w:vAlign w:val="center"/>
          </w:tcPr>
          <w:p w:rsidRPr="008B1325" w:rsidR="00F85E87" w:rsidP="00F85E87" w:rsidRDefault="00F85E87" w14:paraId="52F026C2" w14:textId="77777777">
            <w:pPr>
              <w:rPr>
                <w:rFonts w:cstheme="minorHAnsi"/>
                <w:b/>
                <w:color w:val="FFFFFF" w:themeColor="background1"/>
                <w:szCs w:val="18"/>
              </w:rPr>
            </w:pPr>
            <w:r w:rsidRPr="008B1325">
              <w:rPr>
                <w:rFonts w:cstheme="minorHAnsi"/>
                <w:b/>
                <w:color w:val="FFFFFF" w:themeColor="background1"/>
                <w:szCs w:val="18"/>
              </w:rPr>
              <w:t>APPLIES TO</w:t>
            </w:r>
            <w:r w:rsidRPr="008B1325" w:rsidR="00121D51">
              <w:rPr>
                <w:rFonts w:cstheme="minorHAnsi"/>
                <w:b/>
                <w:color w:val="FFFFFF" w:themeColor="background1"/>
                <w:szCs w:val="18"/>
              </w:rPr>
              <w:t xml:space="preserve"> </w:t>
            </w:r>
            <w:r w:rsidRPr="008B1325" w:rsidR="00A45291">
              <w:rPr>
                <w:rFonts w:cstheme="minorHAnsi"/>
                <w:color w:val="FFFFFF" w:themeColor="background1"/>
                <w:szCs w:val="18"/>
              </w:rPr>
              <w:t>A</w:t>
            </w:r>
            <w:r w:rsidRPr="008B1325" w:rsidR="00121D51">
              <w:rPr>
                <w:rFonts w:cstheme="minorHAnsi"/>
                <w:color w:val="FFFFFF" w:themeColor="background1"/>
                <w:szCs w:val="18"/>
              </w:rPr>
              <w:t>pply group names to define applicable areas of staff</w:t>
            </w:r>
            <w:r w:rsidRPr="008B1325" w:rsidR="00A45291">
              <w:rPr>
                <w:rFonts w:cstheme="minorHAnsi"/>
                <w:color w:val="FFFFFF" w:themeColor="background1"/>
                <w:szCs w:val="18"/>
              </w:rPr>
              <w:t>.</w:t>
            </w:r>
          </w:p>
        </w:tc>
      </w:tr>
      <w:tr w:rsidRPr="008B1325" w:rsidR="00756B3B" w:rsidTr="28899DB9" w14:paraId="0F1DA9F6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76289068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1</w:t>
            </w:r>
          </w:p>
        </w:tc>
        <w:tc>
          <w:tcPr>
            <w:tcW w:w="1989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164A37" w14:paraId="0D38DB59" w14:textId="47D99277">
            <w:pPr>
              <w:jc w:val="center"/>
              <w:rPr>
                <w:rFonts w:cstheme="minorHAnsi"/>
                <w:color w:val="000000"/>
                <w:szCs w:val="18"/>
              </w:rPr>
            </w:pPr>
            <w:r w:rsidRPr="0034517D">
              <w:rPr>
                <w:rFonts w:cstheme="minorHAnsi"/>
                <w:color w:val="000000"/>
                <w:szCs w:val="18"/>
              </w:rPr>
              <w:t>Principal Investigators</w:t>
            </w:r>
          </w:p>
        </w:tc>
        <w:tc>
          <w:tcPr>
            <w:tcW w:w="168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594398A8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2</w:t>
            </w:r>
          </w:p>
        </w:tc>
        <w:tc>
          <w:tcPr>
            <w:tcW w:w="185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164A37" w14:paraId="11444F22" w14:textId="53156598">
            <w:pPr>
              <w:jc w:val="center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Laboratory workers – all institutes</w:t>
            </w:r>
          </w:p>
        </w:tc>
        <w:tc>
          <w:tcPr>
            <w:tcW w:w="1701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049C86A0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3</w:t>
            </w:r>
          </w:p>
        </w:tc>
        <w:tc>
          <w:tcPr>
            <w:tcW w:w="185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1325" w:rsidR="00756B3B" w:rsidP="00164A37" w:rsidRDefault="00164A37" w14:paraId="03E54F3E" w14:textId="1A2C4ACC">
            <w:pPr>
              <w:rPr>
                <w:rFonts w:cstheme="minorHAnsi"/>
                <w:color w:val="000000"/>
                <w:szCs w:val="18"/>
              </w:rPr>
            </w:pPr>
            <w:r w:rsidRPr="00E45D39">
              <w:rPr>
                <w:rFonts w:cstheme="minorHAnsi"/>
                <w:color w:val="000000"/>
                <w:szCs w:val="18"/>
              </w:rPr>
              <w:t xml:space="preserve">Research </w:t>
            </w:r>
            <w:r>
              <w:rPr>
                <w:rFonts w:cstheme="minorHAnsi"/>
                <w:color w:val="000000"/>
                <w:szCs w:val="18"/>
              </w:rPr>
              <w:t>O</w:t>
            </w:r>
            <w:r w:rsidRPr="00E45D39">
              <w:rPr>
                <w:rFonts w:cstheme="minorHAnsi"/>
                <w:color w:val="000000"/>
                <w:szCs w:val="18"/>
              </w:rPr>
              <w:t>perations </w:t>
            </w:r>
            <w:r w:rsidRPr="008B1325" w:rsidR="00756B3B">
              <w:rPr>
                <w:rFonts w:cstheme="minorHAnsi"/>
                <w:color w:val="000000"/>
                <w:szCs w:val="18"/>
              </w:rPr>
              <w:t> </w:t>
            </w:r>
          </w:p>
        </w:tc>
      </w:tr>
      <w:tr w:rsidRPr="008B1325" w:rsidR="00756B3B" w:rsidTr="28899DB9" w14:paraId="0B3774B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000DEAD5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4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756B3B" w14:paraId="30F6A427" w14:textId="77777777">
            <w:pPr>
              <w:jc w:val="center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01043D8C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5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756B3B" w14:paraId="1AB9C8A7" w14:textId="77777777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dashed" w:color="BFBFBF" w:themeColor="background1" w:themeShade="BF" w:sz="4" w:space="0"/>
            </w:tcBorders>
            <w:shd w:val="clear" w:color="auto" w:fill="D6DCE4"/>
            <w:vAlign w:val="center"/>
          </w:tcPr>
          <w:p w:rsidRPr="008B1325" w:rsidR="00756B3B" w:rsidP="00756B3B" w:rsidRDefault="00121D51" w14:paraId="64536943" w14:textId="77777777">
            <w:pPr>
              <w:jc w:val="right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GROUP 6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1325" w:rsidR="00756B3B" w:rsidP="00756B3B" w:rsidRDefault="00756B3B" w14:paraId="6EFA1654" w14:textId="77777777">
            <w:pPr>
              <w:jc w:val="center"/>
              <w:rPr>
                <w:rFonts w:cstheme="minorHAnsi"/>
                <w:color w:val="000000"/>
                <w:szCs w:val="18"/>
              </w:rPr>
            </w:pPr>
            <w:r w:rsidRPr="008B1325">
              <w:rPr>
                <w:rFonts w:cstheme="minorHAnsi"/>
                <w:color w:val="000000"/>
                <w:szCs w:val="18"/>
              </w:rPr>
              <w:t> </w:t>
            </w:r>
          </w:p>
        </w:tc>
      </w:tr>
      <w:tr w:rsidRPr="008B1325" w:rsidR="00756B3B" w:rsidTr="28899DB9" w14:paraId="0D3EBA56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6985BFBC" w14:textId="7777777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4B198A0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2DD11C9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4A43865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1B862A4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B1325" w:rsidR="00756B3B" w:rsidP="00756B3B" w:rsidRDefault="00756B3B" w14:paraId="05118C4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Pr="008B1325" w:rsidR="001962A6" w:rsidP="006C1052" w:rsidRDefault="001962A6" w14:paraId="3A7F4079" w14:textId="77777777">
      <w:pPr>
        <w:rPr>
          <w:rFonts w:cstheme="minorHAnsi"/>
          <w:sz w:val="24"/>
        </w:rPr>
      </w:pPr>
    </w:p>
    <w:p w:rsidRPr="008B1325" w:rsidR="001962A6" w:rsidP="001962A6" w:rsidRDefault="001962A6" w14:paraId="3ED92385" w14:textId="77777777">
      <w:pPr>
        <w:rPr>
          <w:rFonts w:cstheme="minorHAnsi"/>
        </w:rPr>
      </w:pPr>
    </w:p>
    <w:p w:rsidRPr="008B1325" w:rsidR="001962A6" w:rsidP="001962A6" w:rsidRDefault="001962A6" w14:paraId="2B347CAF" w14:textId="77777777">
      <w:pPr>
        <w:rPr>
          <w:rFonts w:cstheme="minorHAnsi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97"/>
        <w:gridCol w:w="1634"/>
        <w:gridCol w:w="1133"/>
        <w:gridCol w:w="2410"/>
        <w:gridCol w:w="1634"/>
        <w:gridCol w:w="2782"/>
      </w:tblGrid>
      <w:tr w:rsidRPr="008B1325" w:rsidR="00DF256A" w:rsidTr="00DF256A" w14:paraId="72ACA0B0" w14:textId="77777777">
        <w:trPr>
          <w:cantSplit/>
          <w:trHeight w:val="440"/>
          <w:tblHeader/>
        </w:trPr>
        <w:tc>
          <w:tcPr>
            <w:tcW w:w="3711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2250" w:themeFill="text2" w:themeFillShade="BF"/>
            <w:vAlign w:val="center"/>
            <w:hideMark/>
          </w:tcPr>
          <w:p w:rsidRPr="008B1325" w:rsidR="00DF256A" w:rsidP="0051448B" w:rsidRDefault="00DF256A" w14:paraId="17A01779" w14:textId="77777777">
            <w:pPr>
              <w:pStyle w:val="TableHeading"/>
              <w:rPr>
                <w:rFonts w:asciiTheme="minorHAnsi" w:hAnsiTheme="minorHAnsi" w:cstheme="minorHAnsi"/>
                <w:color w:val="002250" w:themeColor="text2" w:themeShade="BF"/>
                <w:sz w:val="16"/>
              </w:rPr>
            </w:pPr>
            <w:r w:rsidRPr="008B1325">
              <w:rPr>
                <w:rFonts w:asciiTheme="minorHAnsi" w:hAnsiTheme="minorHAnsi" w:cstheme="minorHAnsi"/>
                <w:color w:val="FFFFFF" w:themeColor="background1"/>
                <w:sz w:val="16"/>
              </w:rPr>
              <w:t>VERSION HISTORY</w:t>
            </w: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2250" w:themeFill="text2" w:themeFillShade="BF"/>
          </w:tcPr>
          <w:p w:rsidRPr="008B1325" w:rsidR="00DF256A" w:rsidP="0051448B" w:rsidRDefault="00DF256A" w14:paraId="73B144E3" w14:textId="77777777">
            <w:pPr>
              <w:pStyle w:val="TableHeading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</w:tr>
      <w:tr w:rsidRPr="008B1325" w:rsidR="00DF256A" w:rsidTr="00DF256A" w14:paraId="02F35DBE" w14:textId="77777777">
        <w:trPr>
          <w:cantSplit/>
          <w:tblHeader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  <w:vAlign w:val="bottom"/>
            <w:hideMark/>
          </w:tcPr>
          <w:p w:rsidRPr="008B1325" w:rsidR="00DF256A" w:rsidP="00DF256A" w:rsidRDefault="00DF256A" w14:paraId="639D7340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bookmarkStart w:name="ColumnTitle_01" w:id="5"/>
            <w:bookmarkEnd w:id="5"/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VERSION</w:t>
            </w: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  <w:vAlign w:val="bottom"/>
          </w:tcPr>
          <w:p w:rsidRPr="008B1325" w:rsidR="00DF256A" w:rsidP="00DF256A" w:rsidRDefault="00DF256A" w14:paraId="2A5B4D12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APPROVED BY</w:t>
            </w: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  <w:vAlign w:val="bottom"/>
            <w:hideMark/>
          </w:tcPr>
          <w:p w:rsidRPr="008B1325" w:rsidR="00DF256A" w:rsidP="00DF256A" w:rsidRDefault="00DF256A" w14:paraId="0BA877D2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REVISION DATE</w:t>
            </w: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  <w:vAlign w:val="bottom"/>
            <w:hideMark/>
          </w:tcPr>
          <w:p w:rsidRPr="008B1325" w:rsidR="00DF256A" w:rsidP="00DF256A" w:rsidRDefault="00DF256A" w14:paraId="59096351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DESCRIPTION OF CHANGE</w:t>
            </w: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  <w:vAlign w:val="bottom"/>
            <w:hideMark/>
          </w:tcPr>
          <w:p w:rsidRPr="008B1325" w:rsidR="00DF256A" w:rsidP="00DF256A" w:rsidRDefault="00DF256A" w14:paraId="583404D3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AUTHOR</w:t>
            </w: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ED1FF" w:themeFill="text2" w:themeFillTint="33"/>
          </w:tcPr>
          <w:p w:rsidRPr="008B1325" w:rsidR="00136297" w:rsidP="00DF256A" w:rsidRDefault="00136297" w14:paraId="5EA9E9CB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:rsidRPr="008B1325" w:rsidR="00DF256A" w:rsidP="00DF256A" w:rsidRDefault="00136297" w14:paraId="377AF41A" w14:textId="77777777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8B1325">
              <w:rPr>
                <w:rFonts w:asciiTheme="minorHAnsi" w:hAnsiTheme="minorHAnsi" w:cstheme="minorHAnsi"/>
                <w:color w:val="000000" w:themeColor="text1"/>
                <w:sz w:val="16"/>
              </w:rPr>
              <w:t>SIGNATURE</w:t>
            </w:r>
          </w:p>
        </w:tc>
      </w:tr>
      <w:tr w:rsidRPr="008B1325" w:rsidR="00DF256A" w:rsidTr="00DF256A" w14:paraId="4CB17392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164A37" w14:paraId="4D6002C3" w14:textId="4F012CD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CE203D">
              <w:rPr>
                <w:rFonts w:asciiTheme="minorHAnsi" w:hAnsiTheme="minorHAnsi" w:cstheme="minorHAnsi"/>
                <w:color w:val="000000" w:themeColor="text1"/>
                <w:sz w:val="16"/>
              </w:rPr>
              <w:t>1.0</w:t>
            </w: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164A37" w14:paraId="7756CA48" w14:textId="1025ADF3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</w:rPr>
              <w:t>Research Committee</w:t>
            </w: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9B0BF8" w14:paraId="579B1C06" w14:textId="792ADEF4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</w:rPr>
              <w:t>01.02.2025 or as and when required within 3 years</w:t>
            </w: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164A37" w14:paraId="748EF35C" w14:textId="7B3EABF6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4517D">
              <w:rPr>
                <w:rFonts w:asciiTheme="minorHAnsi" w:hAnsiTheme="minorHAnsi" w:cstheme="minorHAnsi"/>
                <w:color w:val="000000" w:themeColor="text1"/>
                <w:sz w:val="16"/>
              </w:rPr>
              <w:t>New documentation</w:t>
            </w: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164A37" w14:paraId="2B1B00D1" w14:textId="5BDF3E80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7153A1">
              <w:rPr>
                <w:color w:val="000000" w:themeColor="text1"/>
                <w:sz w:val="16"/>
              </w:rPr>
              <w:t>Research Operations Working Group</w:t>
            </w: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164A37" w14:paraId="45FB1716" w14:textId="6532481A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E45D39">
              <w:rPr>
                <w:color w:val="000000" w:themeColor="text1"/>
                <w:sz w:val="22"/>
                <w:szCs w:val="22"/>
              </w:rPr>
              <w:t>N/A</w:t>
            </w:r>
          </w:p>
        </w:tc>
      </w:tr>
      <w:tr w:rsidRPr="008B1325" w:rsidR="00DF256A" w:rsidTr="00DF256A" w14:paraId="0CEAEA7E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4EAB73F1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228BBE78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6616B3DE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0FFF4749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4F5E63C1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7325D1B4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Pr="008B1325" w:rsidR="00DF256A" w:rsidTr="00DF256A" w14:paraId="44A1E008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2B32A03E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503A3467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63F93100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69D9C82E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62E17E3A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7FB45806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Pr="008B1325" w:rsidR="00DF256A" w:rsidTr="00DF256A" w14:paraId="404545E8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111C6482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09487B4A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3CAE71DE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0B531D08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0E8D650C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616A261E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Pr="008B1325" w:rsidR="00DF256A" w:rsidTr="00DF256A" w14:paraId="1389ADEC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3C97BC88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242892C9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4393F9A4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1EDCF381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1D76570F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5FF6A0F5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Pr="008B1325" w:rsidR="00DF256A" w:rsidTr="00DF256A" w14:paraId="066AFF21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23E20530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30EDBCBC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2B6E37EA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3E63C7A7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14EF1BA0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34038751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Pr="008B1325" w:rsidR="00DF256A" w:rsidTr="00DF256A" w14:paraId="2C3EE6AA" w14:textId="77777777">
        <w:trPr>
          <w:cantSplit/>
          <w:trHeight w:val="385"/>
        </w:trPr>
        <w:tc>
          <w:tcPr>
            <w:tcW w:w="55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51CA3A27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5625C79A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2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02674C32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4FE2C732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7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B1325" w:rsidR="00DF256A" w:rsidP="0051448B" w:rsidRDefault="00DF256A" w14:paraId="4A00A960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2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B1325" w:rsidR="00DF256A" w:rsidP="0051448B" w:rsidRDefault="00DF256A" w14:paraId="166E9B0C" w14:textId="77777777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</w:tbl>
    <w:p w:rsidRPr="008B1325" w:rsidR="001962A6" w:rsidRDefault="001962A6" w14:paraId="0423D04B" w14:textId="77777777">
      <w:pPr>
        <w:rPr>
          <w:rFonts w:cstheme="minorHAnsi"/>
          <w:sz w:val="24"/>
        </w:rPr>
      </w:pPr>
      <w:r w:rsidRPr="008B1325">
        <w:rPr>
          <w:rFonts w:cstheme="minorHAnsi"/>
          <w:sz w:val="24"/>
        </w:rPr>
        <w:br w:type="page"/>
      </w:r>
    </w:p>
    <w:p w:rsidRPr="008B1325" w:rsidR="00E8348B" w:rsidP="00E8348B" w:rsidRDefault="007A3315" w14:paraId="6CFA7A20" w14:textId="77777777">
      <w:pPr>
        <w:pStyle w:val="TOCHeading"/>
        <w:rPr>
          <w:rFonts w:asciiTheme="minorHAnsi" w:hAnsiTheme="minorHAnsi" w:cstheme="minorHAnsi"/>
          <w:color w:val="808080" w:themeColor="background1" w:themeShade="80"/>
        </w:rPr>
      </w:pPr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8B1325">
        <w:rPr>
          <w:rFonts w:asciiTheme="minorHAnsi" w:hAnsiTheme="minorHAnsi" w:cstheme="minorHAnsi"/>
          <w:color w:val="808080" w:themeColor="background1" w:themeShade="80"/>
        </w:rPr>
        <w:lastRenderedPageBreak/>
        <w:t>GUIDANCE</w:t>
      </w:r>
      <w:r w:rsidRPr="008B1325" w:rsidR="00E8348B">
        <w:rPr>
          <w:rFonts w:asciiTheme="minorHAnsi" w:hAnsiTheme="minorHAnsi" w:cstheme="minorHAnsi"/>
          <w:color w:val="808080" w:themeColor="background1" w:themeShade="80"/>
        </w:rPr>
        <w:t xml:space="preserve"> TABLE OF CONTENTS</w:t>
      </w:r>
    </w:p>
    <w:sdt>
      <w:sdtPr>
        <w:rPr>
          <w:rFonts w:cstheme="minorHAnsi"/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="0056161D" w:rsidRDefault="00E8348B" w14:paraId="34878DB4" w14:textId="4B91767E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GB" w:eastAsia="en-GB"/>
            </w:rPr>
          </w:pPr>
          <w:r w:rsidRPr="008B1325">
            <w:rPr>
              <w:rFonts w:cstheme="minorHAnsi"/>
              <w:i w:val="0"/>
              <w:sz w:val="22"/>
            </w:rPr>
            <w:fldChar w:fldCharType="begin"/>
          </w:r>
          <w:r w:rsidRPr="008B1325">
            <w:rPr>
              <w:rFonts w:cstheme="minorHAnsi"/>
              <w:i w:val="0"/>
              <w:sz w:val="22"/>
            </w:rPr>
            <w:instrText xml:space="preserve"> TOC \o "1-3" \h \z \u </w:instrText>
          </w:r>
          <w:r w:rsidRPr="008B1325">
            <w:rPr>
              <w:rFonts w:cstheme="minorHAnsi"/>
              <w:i w:val="0"/>
              <w:sz w:val="22"/>
            </w:rPr>
            <w:fldChar w:fldCharType="separate"/>
          </w:r>
          <w:hyperlink w:history="1" w:anchor="_Toc87877781">
            <w:r w:rsidRPr="00573718" w:rsidR="0056161D">
              <w:rPr>
                <w:rStyle w:val="Hyperlink"/>
                <w:rFonts w:asciiTheme="majorHAnsi" w:hAnsiTheme="majorHAnsi" w:cstheme="majorHAnsi"/>
                <w:noProof/>
              </w:rPr>
              <w:t xml:space="preserve">Occupation of Laboratory Space: </w:t>
            </w:r>
            <w:r w:rsidRPr="00573718" w:rsidR="0056161D">
              <w:rPr>
                <w:rStyle w:val="Hyperlink"/>
                <w:rFonts w:cstheme="minorHAnsi"/>
                <w:noProof/>
              </w:rPr>
              <w:t>Guidance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_Toc87877781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1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4F54142C" w14:textId="4FF8D7AC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history="1" w:anchor="_Toc87877782">
            <w:r w:rsidRPr="00573718" w:rsidR="0056161D">
              <w:rPr>
                <w:rStyle w:val="Hyperlink"/>
                <w:rFonts w:cstheme="minorHAnsi"/>
                <w:noProof/>
              </w:rPr>
              <w:t>Purpose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_Toc87877782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2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6796B765" w14:textId="1F927E97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history="1" w:anchor="_Toc87877783">
            <w:r w:rsidRPr="00573718" w:rsidR="0056161D">
              <w:rPr>
                <w:rStyle w:val="Hyperlink"/>
                <w:rFonts w:cstheme="minorHAnsi"/>
                <w:noProof/>
              </w:rPr>
              <w:t>Definitions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_Toc87877783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2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1C068E9C" w14:textId="2D48E8D0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history="1" w:anchor="_Toc87877784">
            <w:r w:rsidRPr="00573718" w:rsidR="0056161D">
              <w:rPr>
                <w:rStyle w:val="Hyperlink"/>
                <w:rFonts w:cstheme="minorHAnsi"/>
                <w:noProof/>
              </w:rPr>
              <w:t>Contents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_Toc87877784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2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4299C63F" w14:textId="7A952EA6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85">
            <w:r w:rsidRPr="00573718" w:rsidR="0056161D">
              <w:rPr>
                <w:rStyle w:val="Hyperlink"/>
                <w:rFonts w:eastAsia="Calibri" w:cstheme="minorHAnsi"/>
                <w:noProof/>
              </w:rPr>
              <w:t>1.1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eastAsia="Calibri" w:cstheme="minorHAnsi"/>
                <w:noProof/>
              </w:rPr>
              <w:t>Brief Description of Task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_Toc87877785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2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205734FB" w14:textId="4B9E6685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86">
            <w:r w:rsidRPr="00573718" w:rsidR="0056161D">
              <w:rPr>
                <w:rStyle w:val="Hyperlink"/>
                <w:rFonts w:eastAsia="Calibri" w:cstheme="minorHAnsi"/>
                <w:noProof/>
              </w:rPr>
              <w:t>1.2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eastAsia="Calibri" w:cstheme="minorHAnsi"/>
                <w:noProof/>
              </w:rPr>
              <w:t>Health and Safety Considerations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_Toc87877786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2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4C984FB5" w14:textId="41BE8704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87">
            <w:r w:rsidRPr="00573718" w:rsidR="0056161D">
              <w:rPr>
                <w:rStyle w:val="Hyperlink"/>
                <w:rFonts w:eastAsia="Calibri" w:cstheme="minorHAnsi"/>
                <w:noProof/>
              </w:rPr>
              <w:t>1.3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eastAsia="Calibri" w:cstheme="minorHAnsi"/>
                <w:noProof/>
              </w:rPr>
              <w:t>Health and Safety Support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_Toc87877787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3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0A36BA62" w14:textId="71D697D1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88">
            <w:r w:rsidRPr="00573718" w:rsidR="0056161D">
              <w:rPr>
                <w:rStyle w:val="Hyperlink"/>
                <w:rFonts w:eastAsia="Calibri" w:cstheme="minorHAnsi"/>
                <w:noProof/>
              </w:rPr>
              <w:t>1.4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eastAsia="Calibri" w:cstheme="minorHAnsi"/>
                <w:noProof/>
              </w:rPr>
              <w:t>Support Available – Administration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_Toc87877788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3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7098FD18" w14:textId="0543C8D7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89">
            <w:r w:rsidRPr="00573718" w:rsidR="0056161D">
              <w:rPr>
                <w:rStyle w:val="Hyperlink"/>
                <w:rFonts w:cstheme="minorHAnsi"/>
                <w:noProof/>
              </w:rPr>
              <w:t>1.5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cstheme="minorHAnsi"/>
                <w:noProof/>
              </w:rPr>
              <w:t>Support available - Technical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_Toc87877789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3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3832641A" w14:textId="0C2D962C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90">
            <w:r w:rsidRPr="00573718" w:rsidR="0056161D">
              <w:rPr>
                <w:rStyle w:val="Hyperlink"/>
                <w:rFonts w:cstheme="minorHAnsi"/>
                <w:noProof/>
              </w:rPr>
              <w:t>1.6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cstheme="minorHAnsi"/>
                <w:noProof/>
              </w:rPr>
              <w:t>Frequently Asked Questions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_Toc87877790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3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="0056161D" w:rsidRDefault="000E6903" w14:paraId="0036FFF5" w14:textId="70E258FE">
          <w:pPr>
            <w:pStyle w:val="TOC3"/>
            <w:tabs>
              <w:tab w:val="left" w:pos="800"/>
              <w:tab w:val="right" w:leader="dot" w:pos="10790"/>
            </w:tabs>
            <w:rPr>
              <w:rFonts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87877791">
            <w:r w:rsidRPr="00573718" w:rsidR="0056161D">
              <w:rPr>
                <w:rStyle w:val="Hyperlink"/>
                <w:rFonts w:cstheme="minorHAnsi"/>
                <w:noProof/>
              </w:rPr>
              <w:t>1.7</w:t>
            </w:r>
            <w:r w:rsidR="0056161D">
              <w:rPr>
                <w:rFonts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73718" w:rsidR="0056161D">
              <w:rPr>
                <w:rStyle w:val="Hyperlink"/>
                <w:rFonts w:cstheme="minorHAnsi"/>
                <w:noProof/>
              </w:rPr>
              <w:t>Contact for further advice</w:t>
            </w:r>
            <w:r w:rsidR="0056161D">
              <w:rPr>
                <w:noProof/>
                <w:webHidden/>
              </w:rPr>
              <w:tab/>
            </w:r>
            <w:r w:rsidR="0056161D">
              <w:rPr>
                <w:noProof/>
                <w:webHidden/>
              </w:rPr>
              <w:fldChar w:fldCharType="begin"/>
            </w:r>
            <w:r w:rsidR="0056161D">
              <w:rPr>
                <w:noProof/>
                <w:webHidden/>
              </w:rPr>
              <w:instrText xml:space="preserve"> PAGEREF _Toc87877791 \h </w:instrText>
            </w:r>
            <w:r w:rsidR="0056161D">
              <w:rPr>
                <w:noProof/>
                <w:webHidden/>
              </w:rPr>
            </w:r>
            <w:r w:rsidR="0056161D">
              <w:rPr>
                <w:noProof/>
                <w:webHidden/>
              </w:rPr>
              <w:fldChar w:fldCharType="separate"/>
            </w:r>
            <w:r w:rsidR="00965337">
              <w:rPr>
                <w:noProof/>
                <w:webHidden/>
              </w:rPr>
              <w:t>4</w:t>
            </w:r>
            <w:r w:rsidR="0056161D">
              <w:rPr>
                <w:noProof/>
                <w:webHidden/>
              </w:rPr>
              <w:fldChar w:fldCharType="end"/>
            </w:r>
          </w:hyperlink>
        </w:p>
        <w:p w:rsidRPr="008B1325" w:rsidR="00E8348B" w:rsidP="00D71E33" w:rsidRDefault="00E8348B" w14:paraId="6A06D7E5" w14:textId="6C4CC323">
          <w:pPr>
            <w:spacing w:line="360" w:lineRule="auto"/>
            <w:rPr>
              <w:rFonts w:cstheme="minorHAnsi"/>
              <w:sz w:val="15"/>
            </w:rPr>
          </w:pPr>
          <w:r w:rsidRPr="008B1325">
            <w:rPr>
              <w:rFonts w:cstheme="minorHAnsi"/>
              <w:b/>
              <w:bCs/>
              <w:noProof/>
              <w:szCs w:val="18"/>
            </w:rPr>
            <w:fldChar w:fldCharType="end"/>
          </w:r>
        </w:p>
      </w:sdtContent>
    </w:sdt>
    <w:p w:rsidRPr="008B1325" w:rsidR="00D71E33" w:rsidRDefault="00D71E33" w14:paraId="239549A1" w14:textId="77777777">
      <w:pPr>
        <w:rPr>
          <w:rFonts w:cstheme="minorHAnsi"/>
          <w:b/>
          <w:caps/>
          <w:color w:val="002F6C" w:themeColor="text2"/>
          <w:sz w:val="28"/>
          <w:szCs w:val="20"/>
        </w:rPr>
      </w:pPr>
      <w:bookmarkStart w:name="_Toc354384038" w:id="13"/>
      <w:bookmarkStart w:name="_Toc510967333" w:id="14"/>
    </w:p>
    <w:p w:rsidR="001962A6" w:rsidP="001962A6" w:rsidRDefault="00914A76" w14:paraId="31366C5F" w14:textId="38618FC9">
      <w:pPr>
        <w:pStyle w:val="Heading1"/>
        <w:jc w:val="left"/>
        <w:rPr>
          <w:rFonts w:asciiTheme="minorHAnsi" w:hAnsiTheme="minorHAnsi" w:cstheme="minorHAnsi"/>
          <w:color w:val="002F6C" w:themeColor="text2"/>
          <w:sz w:val="28"/>
        </w:rPr>
      </w:pPr>
      <w:bookmarkStart w:name="_Toc87877782" w:id="15"/>
      <w:bookmarkEnd w:id="13"/>
      <w:bookmarkEnd w:id="14"/>
      <w:r w:rsidRPr="008B1325">
        <w:rPr>
          <w:rFonts w:asciiTheme="minorHAnsi" w:hAnsiTheme="minorHAnsi" w:cstheme="minorHAnsi"/>
          <w:color w:val="002F6C" w:themeColor="text2"/>
          <w:sz w:val="28"/>
        </w:rPr>
        <w:t>Purpose</w:t>
      </w:r>
      <w:bookmarkEnd w:id="15"/>
    </w:p>
    <w:p w:rsidR="00165DF6" w:rsidP="00165DF6" w:rsidRDefault="00165DF6" w14:paraId="28362739" w14:textId="408B7219"/>
    <w:p w:rsidRPr="00DE4D29" w:rsidR="00DE4D29" w:rsidP="00DE4D29" w:rsidRDefault="000A7218" w14:paraId="340E4F9F" w14:textId="78A5FB2E">
      <w:pPr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To provide guidance on the correct procedure to be followed to ensure</w:t>
      </w:r>
      <w:r w:rsidR="00DE4D29">
        <w:rPr>
          <w:rFonts w:eastAsia="Calibri" w:cstheme="minorHAnsi"/>
          <w:sz w:val="22"/>
          <w:szCs w:val="22"/>
        </w:rPr>
        <w:t xml:space="preserve"> that the </w:t>
      </w:r>
      <w:r>
        <w:rPr>
          <w:rFonts w:eastAsia="Calibri" w:cstheme="minorHAnsi"/>
          <w:sz w:val="22"/>
          <w:szCs w:val="22"/>
        </w:rPr>
        <w:t xml:space="preserve">research </w:t>
      </w:r>
      <w:r w:rsidR="00165DF6">
        <w:rPr>
          <w:rFonts w:eastAsia="Calibri" w:cstheme="minorHAnsi"/>
          <w:sz w:val="22"/>
          <w:szCs w:val="22"/>
        </w:rPr>
        <w:t xml:space="preserve">laboratory spaces </w:t>
      </w:r>
      <w:r>
        <w:rPr>
          <w:rFonts w:eastAsia="Calibri" w:cstheme="minorHAnsi"/>
          <w:sz w:val="22"/>
          <w:szCs w:val="22"/>
        </w:rPr>
        <w:t xml:space="preserve">in Jenner Wing, </w:t>
      </w:r>
      <w:r w:rsidRPr="00DE4D29">
        <w:rPr>
          <w:rFonts w:eastAsia="Calibri" w:cstheme="minorHAnsi"/>
          <w:sz w:val="22"/>
          <w:szCs w:val="22"/>
        </w:rPr>
        <w:t>St George’s</w:t>
      </w:r>
      <w:r>
        <w:rPr>
          <w:rFonts w:eastAsia="Calibri" w:cstheme="minorHAnsi"/>
          <w:sz w:val="22"/>
          <w:szCs w:val="22"/>
        </w:rPr>
        <w:t>, University of London (from now on referred to as St George’s)</w:t>
      </w:r>
      <w:r w:rsidR="00F142E5">
        <w:rPr>
          <w:rFonts w:eastAsia="Calibri" w:cstheme="minorHAnsi"/>
          <w:sz w:val="22"/>
          <w:szCs w:val="22"/>
        </w:rPr>
        <w:t xml:space="preserve"> </w:t>
      </w:r>
      <w:r w:rsidR="00165DF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are maintained and used</w:t>
      </w:r>
      <w:r w:rsidR="00DE4D2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65DF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a</w:t>
      </w:r>
      <w:r w:rsidR="00DE4D2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safe and </w:t>
      </w:r>
      <w:r w:rsidR="00165DF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orderly manner</w:t>
      </w:r>
      <w:r w:rsidR="00165DF6">
        <w:rPr>
          <w:rFonts w:eastAsia="Calibri" w:cstheme="minorHAnsi"/>
          <w:sz w:val="22"/>
          <w:szCs w:val="22"/>
        </w:rPr>
        <w:t xml:space="preserve"> </w:t>
      </w:r>
      <w:r w:rsidR="00DE4D29">
        <w:rPr>
          <w:rFonts w:eastAsia="Calibri" w:cstheme="minorHAnsi"/>
          <w:sz w:val="22"/>
          <w:szCs w:val="22"/>
        </w:rPr>
        <w:t xml:space="preserve">and </w:t>
      </w:r>
      <w:r>
        <w:rPr>
          <w:rFonts w:eastAsia="Calibri" w:cstheme="minorHAnsi"/>
          <w:sz w:val="22"/>
          <w:szCs w:val="22"/>
        </w:rPr>
        <w:t xml:space="preserve">to provide </w:t>
      </w:r>
      <w:r w:rsidR="00DE4D29">
        <w:rPr>
          <w:rFonts w:eastAsia="Calibri" w:cstheme="minorHAnsi"/>
          <w:sz w:val="22"/>
          <w:szCs w:val="22"/>
        </w:rPr>
        <w:t xml:space="preserve">guidance </w:t>
      </w:r>
      <w:r>
        <w:rPr>
          <w:rFonts w:eastAsia="Calibri" w:cstheme="minorHAnsi"/>
          <w:sz w:val="22"/>
          <w:szCs w:val="22"/>
        </w:rPr>
        <w:t>on</w:t>
      </w:r>
      <w:r w:rsidR="00DE4D29">
        <w:rPr>
          <w:rFonts w:eastAsia="Calibri" w:cstheme="minorHAnsi"/>
          <w:sz w:val="22"/>
          <w:szCs w:val="22"/>
        </w:rPr>
        <w:t xml:space="preserve"> the vacation of laboratory space </w:t>
      </w:r>
      <w:r w:rsidRPr="00DE4D29" w:rsidR="00DE4D29">
        <w:rPr>
          <w:rFonts w:eastAsia="Calibri" w:cstheme="minorHAnsi"/>
          <w:sz w:val="22"/>
          <w:szCs w:val="22"/>
        </w:rPr>
        <w:t>when researchers either leave the University or move to a different laboratory space within</w:t>
      </w:r>
      <w:r>
        <w:rPr>
          <w:rFonts w:eastAsia="Calibri" w:cstheme="minorHAnsi"/>
          <w:sz w:val="22"/>
          <w:szCs w:val="22"/>
        </w:rPr>
        <w:t xml:space="preserve"> </w:t>
      </w:r>
      <w:r w:rsidRPr="00DE4D29">
        <w:rPr>
          <w:rFonts w:eastAsia="Calibri" w:cstheme="minorHAnsi"/>
          <w:sz w:val="22"/>
          <w:szCs w:val="22"/>
        </w:rPr>
        <w:t>St George’s</w:t>
      </w:r>
      <w:r>
        <w:rPr>
          <w:rFonts w:eastAsia="Calibri" w:cstheme="minorHAnsi"/>
          <w:sz w:val="22"/>
          <w:szCs w:val="22"/>
        </w:rPr>
        <w:t xml:space="preserve">. </w:t>
      </w:r>
    </w:p>
    <w:p w:rsidRPr="00165DF6" w:rsidR="00165DF6" w:rsidP="00165DF6" w:rsidRDefault="00165DF6" w14:paraId="40A5125B" w14:textId="77777777"/>
    <w:p w:rsidRPr="008B1325" w:rsidR="00D71E33" w:rsidP="001962A6" w:rsidRDefault="00D71E33" w14:paraId="5DB4E37D" w14:textId="77777777">
      <w:pPr>
        <w:pStyle w:val="Heading1"/>
        <w:jc w:val="left"/>
        <w:rPr>
          <w:rFonts w:asciiTheme="minorHAnsi" w:hAnsiTheme="minorHAnsi" w:cstheme="minorHAnsi"/>
          <w:color w:val="002F6C" w:themeColor="text2"/>
          <w:sz w:val="28"/>
        </w:rPr>
      </w:pPr>
      <w:bookmarkStart w:name="_Toc354384073" w:id="16"/>
      <w:bookmarkStart w:name="_Toc510967335" w:id="17"/>
      <w:bookmarkEnd w:id="6"/>
      <w:bookmarkEnd w:id="7"/>
      <w:bookmarkEnd w:id="8"/>
      <w:bookmarkEnd w:id="9"/>
      <w:bookmarkEnd w:id="10"/>
      <w:bookmarkEnd w:id="11"/>
      <w:bookmarkEnd w:id="12"/>
    </w:p>
    <w:p w:rsidRPr="008B1325" w:rsidR="001962A6" w:rsidP="001962A6" w:rsidRDefault="00265417" w14:paraId="7F8814F0" w14:textId="11D5D23C">
      <w:pPr>
        <w:pStyle w:val="Heading1"/>
        <w:jc w:val="left"/>
        <w:rPr>
          <w:rFonts w:asciiTheme="minorHAnsi" w:hAnsiTheme="minorHAnsi" w:cstheme="minorHAnsi"/>
          <w:color w:val="002F6C" w:themeColor="text2"/>
          <w:sz w:val="28"/>
        </w:rPr>
      </w:pPr>
      <w:bookmarkStart w:name="_Toc87877783" w:id="18"/>
      <w:bookmarkEnd w:id="16"/>
      <w:bookmarkEnd w:id="17"/>
      <w:r w:rsidRPr="008B1325">
        <w:rPr>
          <w:rFonts w:asciiTheme="minorHAnsi" w:hAnsiTheme="minorHAnsi" w:cstheme="minorHAnsi"/>
          <w:color w:val="002F6C" w:themeColor="text2"/>
          <w:sz w:val="28"/>
        </w:rPr>
        <w:t>Definitions</w:t>
      </w:r>
      <w:bookmarkEnd w:id="18"/>
    </w:p>
    <w:p w:rsidRPr="008B1325" w:rsidR="00265417" w:rsidP="001962A6" w:rsidRDefault="00265417" w14:paraId="229835EC" w14:textId="77777777">
      <w:pPr>
        <w:pStyle w:val="Heading3"/>
        <w:spacing w:line="276" w:lineRule="auto"/>
        <w:jc w:val="left"/>
        <w:rPr>
          <w:rFonts w:asciiTheme="minorHAnsi" w:hAnsiTheme="minorHAnsi" w:cstheme="minorHAnsi"/>
          <w:caps w:val="0"/>
          <w:color w:val="808080" w:themeColor="background1" w:themeShade="80"/>
          <w:sz w:val="21"/>
          <w:szCs w:val="18"/>
        </w:rPr>
      </w:pPr>
    </w:p>
    <w:p w:rsidRPr="00560CA7" w:rsidR="00165DF6" w:rsidP="00165DF6" w:rsidRDefault="00165DF6" w14:paraId="5A05D2F8" w14:textId="24C15149">
      <w:pPr>
        <w:rPr>
          <w:rFonts w:ascii="Arial" w:hAnsi="Arial" w:cs="Arial"/>
          <w:sz w:val="22"/>
          <w:szCs w:val="22"/>
        </w:rPr>
      </w:pPr>
      <w:r w:rsidRPr="00FE093B">
        <w:rPr>
          <w:rFonts w:ascii="Arial" w:hAnsi="Arial" w:cs="Arial"/>
          <w:b/>
          <w:bCs/>
          <w:sz w:val="22"/>
          <w:szCs w:val="22"/>
        </w:rPr>
        <w:t>The Institutes</w:t>
      </w:r>
      <w:r>
        <w:rPr>
          <w:rFonts w:ascii="Arial" w:hAnsi="Arial" w:cs="Arial"/>
          <w:sz w:val="22"/>
          <w:szCs w:val="22"/>
        </w:rPr>
        <w:tab/>
      </w:r>
      <w:r w:rsidRPr="00FE093B">
        <w:rPr>
          <w:rFonts w:ascii="Arial" w:hAnsi="Arial" w:cs="Arial"/>
          <w:sz w:val="22"/>
          <w:szCs w:val="22"/>
        </w:rPr>
        <w:t xml:space="preserve"> </w:t>
      </w:r>
      <w:r w:rsidR="00D27387">
        <w:rPr>
          <w:rFonts w:ascii="Arial" w:hAnsi="Arial" w:cs="Arial"/>
          <w:sz w:val="22"/>
          <w:szCs w:val="22"/>
        </w:rPr>
        <w:tab/>
      </w:r>
      <w:r w:rsidRPr="00560CA7">
        <w:rPr>
          <w:rFonts w:ascii="Arial" w:hAnsi="Arial" w:cs="Arial"/>
          <w:sz w:val="22"/>
          <w:szCs w:val="22"/>
        </w:rPr>
        <w:t xml:space="preserve">Institute of Infection and Immunity Research Institute </w:t>
      </w:r>
      <w:r w:rsidRPr="002172C5">
        <w:rPr>
          <w:rFonts w:ascii="Arial" w:hAnsi="Arial" w:cs="Arial"/>
          <w:sz w:val="22"/>
          <w:szCs w:val="22"/>
        </w:rPr>
        <w:t>(</w:t>
      </w:r>
      <w:r w:rsidRPr="00560CA7">
        <w:rPr>
          <w:rFonts w:ascii="Arial" w:hAnsi="Arial" w:cs="Arial"/>
          <w:sz w:val="22"/>
          <w:szCs w:val="22"/>
        </w:rPr>
        <w:t>IIRI)</w:t>
      </w:r>
    </w:p>
    <w:p w:rsidRPr="00560CA7" w:rsidR="00165DF6" w:rsidP="00165DF6" w:rsidRDefault="00165DF6" w14:paraId="2C7B52BB" w14:textId="5CF82F19">
      <w:pPr>
        <w:ind w:left="1440"/>
        <w:rPr>
          <w:rFonts w:ascii="Arial" w:hAnsi="Arial" w:cs="Arial"/>
          <w:sz w:val="22"/>
          <w:szCs w:val="22"/>
        </w:rPr>
      </w:pPr>
      <w:r w:rsidRPr="00560CA7">
        <w:rPr>
          <w:rFonts w:ascii="Arial" w:hAnsi="Arial" w:cs="Arial"/>
          <w:sz w:val="22"/>
          <w:szCs w:val="22"/>
        </w:rPr>
        <w:t xml:space="preserve">    </w:t>
      </w:r>
      <w:r w:rsidRPr="00560CA7">
        <w:rPr>
          <w:rFonts w:ascii="Arial" w:hAnsi="Arial" w:cs="Arial"/>
          <w:sz w:val="22"/>
          <w:szCs w:val="22"/>
        </w:rPr>
        <w:tab/>
        <w:t>Institute of Molecular and Clinical Science</w:t>
      </w:r>
      <w:r w:rsidR="00751849">
        <w:rPr>
          <w:rFonts w:ascii="Arial" w:hAnsi="Arial" w:cs="Arial"/>
          <w:sz w:val="22"/>
          <w:szCs w:val="22"/>
        </w:rPr>
        <w:t>s</w:t>
      </w:r>
      <w:r w:rsidRPr="00560CA7">
        <w:rPr>
          <w:rFonts w:ascii="Arial" w:hAnsi="Arial" w:cs="Arial"/>
          <w:sz w:val="22"/>
          <w:szCs w:val="22"/>
        </w:rPr>
        <w:t xml:space="preserve"> </w:t>
      </w:r>
      <w:r w:rsidRPr="002172C5">
        <w:rPr>
          <w:rFonts w:ascii="Arial" w:hAnsi="Arial" w:cs="Arial"/>
          <w:sz w:val="22"/>
          <w:szCs w:val="22"/>
        </w:rPr>
        <w:t xml:space="preserve">Research Institute </w:t>
      </w:r>
      <w:r w:rsidRPr="00560CA7">
        <w:rPr>
          <w:rFonts w:ascii="Arial" w:hAnsi="Arial" w:cs="Arial"/>
          <w:sz w:val="22"/>
          <w:szCs w:val="22"/>
        </w:rPr>
        <w:t>(MCSRI)</w:t>
      </w:r>
    </w:p>
    <w:p w:rsidRPr="00FE093B" w:rsidR="00165DF6" w:rsidP="00165DF6" w:rsidRDefault="00165DF6" w14:paraId="12219339" w14:textId="758B7B2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FE093B">
        <w:rPr>
          <w:rFonts w:ascii="Arial" w:hAnsi="Arial" w:cs="Arial"/>
          <w:sz w:val="22"/>
          <w:szCs w:val="22"/>
        </w:rPr>
        <w:t>Institute for Biomedical and Medical Education (IMBE)</w:t>
      </w:r>
    </w:p>
    <w:p w:rsidRPr="00FE093B" w:rsidR="00165DF6" w:rsidP="00165DF6" w:rsidRDefault="00165DF6" w14:paraId="2D19A988" w14:textId="0300E66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FE093B">
        <w:rPr>
          <w:rFonts w:ascii="Arial" w:hAnsi="Arial" w:cs="Arial"/>
          <w:sz w:val="22"/>
          <w:szCs w:val="22"/>
        </w:rPr>
        <w:t>Population Health Research Institute (PHRI)</w:t>
      </w:r>
    </w:p>
    <w:p w:rsidR="00165DF6" w:rsidP="00165DF6" w:rsidRDefault="00165DF6" w14:paraId="4C89863F" w14:textId="27582CF2">
      <w:pPr>
        <w:rPr>
          <w:rFonts w:ascii="Arial" w:hAnsi="Arial" w:cs="Arial"/>
          <w:sz w:val="22"/>
          <w:szCs w:val="22"/>
        </w:rPr>
      </w:pPr>
      <w:r w:rsidRPr="00FE093B">
        <w:rPr>
          <w:rFonts w:ascii="Arial" w:hAnsi="Arial" w:cs="Arial"/>
          <w:b/>
          <w:bCs/>
          <w:sz w:val="22"/>
          <w:szCs w:val="22"/>
        </w:rPr>
        <w:t>Jenner Wing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D27387">
        <w:rPr>
          <w:rFonts w:ascii="Arial" w:hAnsi="Arial" w:cs="Arial"/>
          <w:sz w:val="22"/>
          <w:szCs w:val="22"/>
        </w:rPr>
        <w:tab/>
      </w:r>
      <w:r w:rsidRPr="00FE093B">
        <w:rPr>
          <w:rFonts w:ascii="Arial" w:hAnsi="Arial" w:cs="Arial"/>
          <w:sz w:val="22"/>
          <w:szCs w:val="22"/>
        </w:rPr>
        <w:t>Location of laboratory-based research activity at St George’s</w:t>
      </w:r>
    </w:p>
    <w:p w:rsidR="00A27DA7" w:rsidP="00A27DA7" w:rsidRDefault="00A27DA7" w14:paraId="40C73EF1" w14:textId="5492F546">
      <w:pPr>
        <w:rPr>
          <w:rFonts w:ascii="Arial" w:hAnsi="Arial" w:cs="Arial"/>
          <w:sz w:val="22"/>
          <w:szCs w:val="22"/>
        </w:rPr>
      </w:pPr>
      <w:proofErr w:type="spellStart"/>
      <w:r w:rsidRPr="005713B1">
        <w:rPr>
          <w:rFonts w:ascii="Arial" w:hAnsi="Arial" w:cs="Arial"/>
          <w:b/>
          <w:bCs/>
          <w:sz w:val="22"/>
          <w:szCs w:val="22"/>
        </w:rPr>
        <w:t>LabCup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Equipment and chemicals database</w:t>
      </w:r>
    </w:p>
    <w:p w:rsidR="00A27DA7" w:rsidP="00A27DA7" w:rsidRDefault="00A27DA7" w14:paraId="36C68209" w14:textId="6D2B6873">
      <w:pPr>
        <w:rPr>
          <w:rFonts w:ascii="Arial" w:hAnsi="Arial" w:cs="Arial"/>
          <w:sz w:val="22"/>
          <w:szCs w:val="22"/>
        </w:rPr>
      </w:pPr>
      <w:r w:rsidRPr="005713B1">
        <w:rPr>
          <w:rFonts w:ascii="Arial" w:hAnsi="Arial" w:cs="Arial"/>
          <w:b/>
          <w:bCs/>
          <w:sz w:val="22"/>
          <w:szCs w:val="22"/>
        </w:rPr>
        <w:t>Consumables</w:t>
      </w:r>
      <w:r>
        <w:rPr>
          <w:rFonts w:ascii="Arial" w:hAnsi="Arial" w:cs="Arial"/>
          <w:sz w:val="22"/>
          <w:szCs w:val="22"/>
        </w:rPr>
        <w:tab/>
        <w:t>Goods that must be replaced regularly because they wear out or are used up</w:t>
      </w:r>
    </w:p>
    <w:p w:rsidR="00A27DA7" w:rsidP="00165DF6" w:rsidRDefault="00A27DA7" w14:paraId="203C34EE" w14:textId="77777777">
      <w:pPr>
        <w:rPr>
          <w:rFonts w:ascii="Arial" w:hAnsi="Arial" w:cs="Arial"/>
          <w:sz w:val="22"/>
          <w:szCs w:val="22"/>
        </w:rPr>
      </w:pPr>
    </w:p>
    <w:p w:rsidR="00165DF6" w:rsidP="00165DF6" w:rsidRDefault="00165DF6" w14:paraId="0F858E18" w14:textId="00C93834">
      <w:pPr>
        <w:rPr>
          <w:rFonts w:ascii="Arial" w:hAnsi="Arial" w:cs="Arial"/>
          <w:sz w:val="22"/>
          <w:szCs w:val="22"/>
        </w:rPr>
      </w:pPr>
    </w:p>
    <w:p w:rsidR="00165DF6" w:rsidP="00165DF6" w:rsidRDefault="00165DF6" w14:paraId="427DD278" w14:textId="77777777">
      <w:pPr>
        <w:rPr>
          <w:rFonts w:ascii="Arial" w:hAnsi="Arial" w:cs="Arial"/>
          <w:sz w:val="22"/>
          <w:szCs w:val="22"/>
        </w:rPr>
      </w:pPr>
    </w:p>
    <w:p w:rsidRPr="008B1325" w:rsidR="00265417" w:rsidP="00804869" w:rsidRDefault="00265417" w14:paraId="3FBD3DCF" w14:textId="77777777">
      <w:pPr>
        <w:pStyle w:val="Heading1"/>
        <w:jc w:val="left"/>
        <w:rPr>
          <w:rFonts w:asciiTheme="minorHAnsi" w:hAnsiTheme="minorHAnsi" w:cstheme="minorHAnsi"/>
          <w:color w:val="002F6C" w:themeColor="text2"/>
          <w:sz w:val="28"/>
        </w:rPr>
      </w:pPr>
      <w:bookmarkStart w:name="_Toc87877784" w:id="19"/>
      <w:r w:rsidRPr="008B1325">
        <w:rPr>
          <w:rFonts w:asciiTheme="minorHAnsi" w:hAnsiTheme="minorHAnsi" w:cstheme="minorHAnsi"/>
          <w:color w:val="002F6C" w:themeColor="text2"/>
          <w:sz w:val="28"/>
        </w:rPr>
        <w:t>Contents</w:t>
      </w:r>
      <w:bookmarkEnd w:id="19"/>
    </w:p>
    <w:p w:rsidRPr="008B1325" w:rsidR="00D71E33" w:rsidP="001962A6" w:rsidRDefault="00D71E33" w14:paraId="59F8FB27" w14:textId="77777777">
      <w:pPr>
        <w:pStyle w:val="Heading3"/>
        <w:spacing w:line="276" w:lineRule="auto"/>
        <w:jc w:val="left"/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</w:pPr>
    </w:p>
    <w:p w:rsidR="00265417" w:rsidP="00265417" w:rsidRDefault="004611A9" w14:paraId="3FC7DB03" w14:textId="6FF13521">
      <w:pPr>
        <w:pStyle w:val="Heading3"/>
        <w:numPr>
          <w:ilvl w:val="1"/>
          <w:numId w:val="18"/>
        </w:numPr>
        <w:spacing w:line="276" w:lineRule="auto"/>
        <w:jc w:val="left"/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85" w:id="20"/>
      <w:r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Brief </w:t>
      </w:r>
      <w:r w:rsidR="00EE0CD6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D</w:t>
      </w:r>
      <w:r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escription of </w:t>
      </w:r>
      <w:r w:rsidR="00EE0CD6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T</w:t>
      </w:r>
      <w:r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ask</w:t>
      </w:r>
      <w:bookmarkEnd w:id="20"/>
    </w:p>
    <w:p w:rsidR="00165DF6" w:rsidP="00165DF6" w:rsidRDefault="00165DF6" w14:paraId="4CE811F0" w14:textId="7E04F70E">
      <w:pPr>
        <w:rPr>
          <w:rFonts w:eastAsia="Calibri"/>
        </w:rPr>
      </w:pPr>
    </w:p>
    <w:p w:rsidRPr="00DF404F" w:rsidR="00165DF6" w:rsidP="00165DF6" w:rsidRDefault="00165DF6" w14:paraId="58704763" w14:textId="01455DBC">
      <w:pPr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Upon occupancy</w:t>
      </w:r>
      <w:r w:rsidR="000A7218">
        <w:rPr>
          <w:rFonts w:eastAsia="Calibri" w:cstheme="minorHAnsi"/>
          <w:sz w:val="22"/>
          <w:szCs w:val="22"/>
        </w:rPr>
        <w:t xml:space="preserve"> of a laboratory space</w:t>
      </w:r>
      <w:r>
        <w:rPr>
          <w:rFonts w:eastAsia="Calibri" w:cstheme="minorHAnsi"/>
          <w:sz w:val="22"/>
          <w:szCs w:val="22"/>
        </w:rPr>
        <w:t xml:space="preserve">, researchers are expected to adhere to laboratory local rules and work in line with </w:t>
      </w:r>
      <w:r w:rsidR="00DF404F">
        <w:rPr>
          <w:rFonts w:eastAsia="Calibri" w:cstheme="minorHAnsi"/>
          <w:sz w:val="22"/>
          <w:szCs w:val="22"/>
        </w:rPr>
        <w:t xml:space="preserve">the </w:t>
      </w:r>
      <w:r w:rsidRPr="00BC2D96" w:rsidR="00DF404F">
        <w:rPr>
          <w:rFonts w:eastAsia="Calibri" w:cstheme="minorHAnsi"/>
          <w:sz w:val="22"/>
          <w:szCs w:val="22"/>
        </w:rPr>
        <w:t xml:space="preserve">relevant </w:t>
      </w:r>
      <w:r w:rsidRPr="00BC2D96" w:rsidR="0047071E">
        <w:rPr>
          <w:rFonts w:eastAsia="Calibri" w:cstheme="minorHAnsi"/>
          <w:sz w:val="22"/>
          <w:szCs w:val="22"/>
        </w:rPr>
        <w:t>St George’s</w:t>
      </w:r>
      <w:r w:rsidRPr="00BC2D96" w:rsidR="00DF404F">
        <w:t xml:space="preserve"> </w:t>
      </w:r>
      <w:r w:rsidRPr="00BC2D96" w:rsidR="00DF404F">
        <w:rPr>
          <w:sz w:val="22"/>
          <w:szCs w:val="22"/>
        </w:rPr>
        <w:t xml:space="preserve">policies, procedures and guidance, which, in turn, align with the </w:t>
      </w:r>
      <w:r w:rsidRPr="00BC2D96">
        <w:t xml:space="preserve"> </w:t>
      </w:r>
      <w:hyperlink w:history="1" r:id="rId12">
        <w:r w:rsidRPr="00DF404F" w:rsidR="00DF404F">
          <w:rPr>
            <w:rStyle w:val="Hyperlink"/>
            <w:rFonts w:eastAsia="Calibri"/>
            <w:sz w:val="22"/>
            <w:szCs w:val="22"/>
          </w:rPr>
          <w:t>Health and Safety at Work etc</w:t>
        </w:r>
        <w:r w:rsidR="00351174">
          <w:rPr>
            <w:rStyle w:val="Hyperlink"/>
            <w:rFonts w:eastAsia="Calibri"/>
            <w:sz w:val="22"/>
            <w:szCs w:val="22"/>
          </w:rPr>
          <w:t>.</w:t>
        </w:r>
        <w:r w:rsidRPr="00DF404F" w:rsidR="00DF404F">
          <w:rPr>
            <w:rStyle w:val="Hyperlink"/>
            <w:rFonts w:eastAsia="Calibri"/>
            <w:sz w:val="22"/>
            <w:szCs w:val="22"/>
          </w:rPr>
          <w:t xml:space="preserve"> Act 1974.</w:t>
        </w:r>
      </w:hyperlink>
    </w:p>
    <w:p w:rsidR="00165DF6" w:rsidP="00165DF6" w:rsidRDefault="00165DF6" w14:paraId="666F9015" w14:textId="252AEACA">
      <w:pPr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When vacating the laboratory, PIs </w:t>
      </w:r>
      <w:r w:rsidRPr="00BC2D96" w:rsidR="00DF404F">
        <w:rPr>
          <w:rFonts w:eastAsia="Calibri" w:cstheme="minorHAnsi"/>
          <w:sz w:val="22"/>
          <w:szCs w:val="22"/>
        </w:rPr>
        <w:t>must en</w:t>
      </w:r>
      <w:r w:rsidRPr="00BC2D96">
        <w:rPr>
          <w:rFonts w:eastAsia="Calibri" w:cstheme="minorHAnsi"/>
          <w:sz w:val="22"/>
          <w:szCs w:val="22"/>
        </w:rPr>
        <w:t>sure that the lab is left clean, tidy and safe.  They take their samples with them and clear fridges, freezers and shelves</w:t>
      </w:r>
      <w:r w:rsidRPr="00BC2D96" w:rsidR="003855DC">
        <w:rPr>
          <w:rFonts w:eastAsia="Calibri" w:cstheme="minorHAnsi"/>
          <w:sz w:val="22"/>
          <w:szCs w:val="22"/>
        </w:rPr>
        <w:t>;</w:t>
      </w:r>
      <w:r w:rsidRPr="00BC2D96">
        <w:rPr>
          <w:rFonts w:eastAsia="Calibri" w:cstheme="minorHAnsi"/>
          <w:sz w:val="22"/>
          <w:szCs w:val="22"/>
        </w:rPr>
        <w:t xml:space="preserve"> disposing </w:t>
      </w:r>
      <w:r w:rsidRPr="00BC2D96" w:rsidR="00DF404F">
        <w:rPr>
          <w:rFonts w:eastAsia="Calibri" w:cstheme="minorHAnsi"/>
          <w:sz w:val="22"/>
          <w:szCs w:val="22"/>
        </w:rPr>
        <w:t xml:space="preserve">of </w:t>
      </w:r>
      <w:r w:rsidRPr="00BC2D96">
        <w:rPr>
          <w:rFonts w:eastAsia="Calibri" w:cstheme="minorHAnsi"/>
          <w:sz w:val="22"/>
          <w:szCs w:val="22"/>
        </w:rPr>
        <w:t>unwanted material appropriately</w:t>
      </w:r>
      <w:r w:rsidRPr="00BC2D96" w:rsidR="00DF404F">
        <w:rPr>
          <w:rFonts w:eastAsia="Calibri" w:cstheme="minorHAnsi"/>
          <w:sz w:val="22"/>
          <w:szCs w:val="22"/>
        </w:rPr>
        <w:t>, in accordance with St George’s procedures</w:t>
      </w:r>
      <w:r w:rsidRPr="00BC2D96">
        <w:rPr>
          <w:rFonts w:eastAsia="Calibri" w:cstheme="minorHAnsi"/>
          <w:sz w:val="22"/>
          <w:szCs w:val="22"/>
        </w:rPr>
        <w:t xml:space="preserve">.  Arrangements </w:t>
      </w:r>
      <w:r w:rsidRPr="00BC2D96" w:rsidR="00DF404F">
        <w:rPr>
          <w:rFonts w:eastAsia="Calibri" w:cstheme="minorHAnsi"/>
          <w:sz w:val="22"/>
          <w:szCs w:val="22"/>
        </w:rPr>
        <w:t>must be</w:t>
      </w:r>
      <w:r w:rsidRPr="00BC2D96">
        <w:rPr>
          <w:rFonts w:eastAsia="Calibri" w:cstheme="minorHAnsi"/>
          <w:sz w:val="22"/>
          <w:szCs w:val="22"/>
        </w:rPr>
        <w:t xml:space="preserve"> made to move equipment and gas cylinders are returned </w:t>
      </w:r>
      <w:r>
        <w:rPr>
          <w:rFonts w:eastAsia="Calibri" w:cstheme="minorHAnsi"/>
          <w:sz w:val="22"/>
          <w:szCs w:val="22"/>
        </w:rPr>
        <w:t>to Site Services.</w:t>
      </w:r>
    </w:p>
    <w:p w:rsidRPr="00165DF6" w:rsidR="00165DF6" w:rsidP="00165DF6" w:rsidRDefault="00165DF6" w14:paraId="1F86D03F" w14:textId="77777777">
      <w:pPr>
        <w:rPr>
          <w:rFonts w:eastAsia="Calibri"/>
        </w:rPr>
      </w:pPr>
    </w:p>
    <w:p w:rsidRPr="008B1325" w:rsidR="00265417" w:rsidP="00804869" w:rsidRDefault="00265417" w14:paraId="6F5F9A30" w14:textId="77777777">
      <w:pPr>
        <w:jc w:val="both"/>
        <w:rPr>
          <w:rFonts w:eastAsia="Calibri" w:cstheme="minorHAnsi"/>
          <w:sz w:val="18"/>
        </w:rPr>
      </w:pPr>
    </w:p>
    <w:p w:rsidRPr="008B1325" w:rsidR="00265417" w:rsidP="00265417" w:rsidRDefault="00265417" w14:paraId="41AB207E" w14:textId="77777777">
      <w:pPr>
        <w:rPr>
          <w:rFonts w:eastAsia="Calibri" w:cstheme="minorHAnsi"/>
        </w:rPr>
      </w:pPr>
    </w:p>
    <w:p w:rsidR="001962A6" w:rsidP="00554C0B" w:rsidRDefault="00914A76" w14:paraId="5D0A61C1" w14:textId="5B7AC394">
      <w:pPr>
        <w:pStyle w:val="Heading3"/>
        <w:numPr>
          <w:ilvl w:val="1"/>
          <w:numId w:val="18"/>
        </w:numPr>
        <w:spacing w:line="276" w:lineRule="auto"/>
        <w:jc w:val="left"/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86" w:id="21"/>
      <w:r w:rsidRPr="008B1325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Health and Safety </w:t>
      </w:r>
      <w:r w:rsidR="00BE2D9A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Considerations</w:t>
      </w:r>
      <w:bookmarkEnd w:id="21"/>
    </w:p>
    <w:p w:rsidR="004611A9" w:rsidP="00813E37" w:rsidRDefault="004611A9" w14:paraId="4DC3C714" w14:textId="006D5A8E">
      <w:pPr>
        <w:pStyle w:val="ListParagraph"/>
        <w:numPr>
          <w:ilvl w:val="0"/>
          <w:numId w:val="20"/>
        </w:numPr>
        <w:spacing w:line="240" w:lineRule="auto"/>
        <w:rPr>
          <w:rFonts w:eastAsia="Calibri"/>
          <w:szCs w:val="22"/>
        </w:rPr>
      </w:pPr>
      <w:bookmarkStart w:name="_Hlk68163058" w:id="22"/>
      <w:r w:rsidRPr="00A21DBC">
        <w:rPr>
          <w:rFonts w:eastAsia="Calibri"/>
          <w:szCs w:val="22"/>
        </w:rPr>
        <w:t xml:space="preserve">All research performed in the laboratory must be carried out in line with </w:t>
      </w:r>
      <w:r w:rsidR="00DF404F">
        <w:rPr>
          <w:rFonts w:eastAsia="Calibri"/>
          <w:szCs w:val="22"/>
        </w:rPr>
        <w:t xml:space="preserve">St George’s policies and procedures and </w:t>
      </w:r>
      <w:r w:rsidRPr="00A21DBC">
        <w:rPr>
          <w:rFonts w:eastAsia="Calibri"/>
          <w:szCs w:val="22"/>
        </w:rPr>
        <w:t xml:space="preserve">the </w:t>
      </w:r>
      <w:bookmarkStart w:name="_Hlk69309837" w:id="23"/>
      <w:r w:rsidR="0051448B">
        <w:fldChar w:fldCharType="begin"/>
      </w:r>
      <w:r w:rsidR="0051448B">
        <w:instrText xml:space="preserve"> HYPERLINK "https://www.hse.gov.uk/pubns/lawleaflet.pdf" </w:instrText>
      </w:r>
      <w:r w:rsidR="0051448B">
        <w:fldChar w:fldCharType="separate"/>
      </w:r>
      <w:r w:rsidRPr="00F457FD">
        <w:rPr>
          <w:rStyle w:val="Hyperlink"/>
          <w:rFonts w:eastAsia="Calibri"/>
          <w:szCs w:val="22"/>
        </w:rPr>
        <w:t>Health and Safety at Work etc Act 1974.</w:t>
      </w:r>
      <w:r w:rsidR="0051448B">
        <w:rPr>
          <w:rStyle w:val="Hyperlink"/>
          <w:rFonts w:eastAsia="Calibri"/>
          <w:szCs w:val="22"/>
        </w:rPr>
        <w:fldChar w:fldCharType="end"/>
      </w:r>
    </w:p>
    <w:bookmarkEnd w:id="23"/>
    <w:p w:rsidRPr="00A21DBC" w:rsidR="004611A9" w:rsidP="00813E37" w:rsidRDefault="004611A9" w14:paraId="6AB917D0" w14:textId="77777777">
      <w:pPr>
        <w:pStyle w:val="ListParagraph"/>
        <w:spacing w:line="240" w:lineRule="auto"/>
        <w:rPr>
          <w:rFonts w:eastAsia="Calibri"/>
          <w:szCs w:val="22"/>
        </w:rPr>
      </w:pPr>
    </w:p>
    <w:p w:rsidRPr="00B0620C" w:rsidR="0040674A" w:rsidP="00813E37" w:rsidRDefault="004611A9" w14:paraId="3A06107D" w14:textId="3C734B24">
      <w:pPr>
        <w:pStyle w:val="ListParagraph"/>
        <w:numPr>
          <w:ilvl w:val="0"/>
          <w:numId w:val="21"/>
        </w:numPr>
        <w:spacing w:before="0" w:line="240" w:lineRule="auto"/>
        <w:ind w:left="714" w:hanging="357"/>
        <w:rPr>
          <w:rStyle w:val="Hyperlink"/>
          <w:rFonts w:cs="Arial"/>
          <w:color w:val="auto"/>
          <w:szCs w:val="22"/>
          <w:u w:val="none"/>
        </w:rPr>
      </w:pPr>
      <w:r w:rsidRPr="00A21DBC">
        <w:rPr>
          <w:rFonts w:eastAsia="Calibri"/>
          <w:szCs w:val="22"/>
        </w:rPr>
        <w:lastRenderedPageBreak/>
        <w:t xml:space="preserve">Laboratory local rules, COSHH and other risk assessments must be in place and adhered to.  </w:t>
      </w:r>
    </w:p>
    <w:p w:rsidRPr="00624306" w:rsidR="004611A9" w:rsidP="00813E37" w:rsidRDefault="004611A9" w14:paraId="22E2FF02" w14:textId="77777777">
      <w:pPr>
        <w:pStyle w:val="ListParagraph"/>
        <w:spacing w:line="240" w:lineRule="auto"/>
        <w:jc w:val="both"/>
        <w:rPr>
          <w:rFonts w:eastAsia="Calibri"/>
          <w:color w:val="C00000"/>
          <w:szCs w:val="22"/>
        </w:rPr>
      </w:pPr>
    </w:p>
    <w:p w:rsidRPr="007B1307" w:rsidR="004611A9" w:rsidP="00813E37" w:rsidRDefault="004611A9" w14:paraId="795DA6DF" w14:textId="2845047D">
      <w:pPr>
        <w:pStyle w:val="ListParagraph"/>
        <w:numPr>
          <w:ilvl w:val="0"/>
          <w:numId w:val="19"/>
        </w:numPr>
        <w:spacing w:line="240" w:lineRule="auto"/>
        <w:jc w:val="both"/>
        <w:rPr>
          <w:rFonts w:eastAsia="Calibri"/>
          <w:color w:val="C00000"/>
          <w:szCs w:val="22"/>
        </w:rPr>
      </w:pPr>
      <w:r w:rsidRPr="00A21DBC">
        <w:rPr>
          <w:rFonts w:eastAsia="Calibri"/>
          <w:szCs w:val="22"/>
        </w:rPr>
        <w:t>All waste (</w:t>
      </w:r>
      <w:hyperlink w:history="1" r:id="rId13">
        <w:r w:rsidRPr="00A21DBC">
          <w:rPr>
            <w:rStyle w:val="Hyperlink"/>
            <w:rFonts w:eastAsia="Calibri"/>
            <w:szCs w:val="22"/>
          </w:rPr>
          <w:t>clinical, biological material</w:t>
        </w:r>
      </w:hyperlink>
      <w:r w:rsidRPr="00A21DBC">
        <w:rPr>
          <w:rFonts w:eastAsia="Calibri"/>
          <w:szCs w:val="22"/>
        </w:rPr>
        <w:t xml:space="preserve">, </w:t>
      </w:r>
      <w:hyperlink w:history="1" r:id="rId14">
        <w:r w:rsidRPr="00A21DBC">
          <w:rPr>
            <w:rStyle w:val="Hyperlink"/>
            <w:rFonts w:eastAsia="Calibri"/>
            <w:szCs w:val="22"/>
          </w:rPr>
          <w:t>chemical</w:t>
        </w:r>
      </w:hyperlink>
      <w:r w:rsidRPr="00A21DBC">
        <w:rPr>
          <w:rFonts w:eastAsia="Calibri"/>
          <w:szCs w:val="22"/>
        </w:rPr>
        <w:t xml:space="preserve"> etc.) must be disposed of according to </w:t>
      </w:r>
      <w:hyperlink w:history="1" r:id="rId15">
        <w:r w:rsidRPr="00A21DBC">
          <w:rPr>
            <w:rStyle w:val="Hyperlink"/>
            <w:rFonts w:eastAsia="Calibri"/>
            <w:szCs w:val="22"/>
          </w:rPr>
          <w:t>St George’s policies and procedures</w:t>
        </w:r>
      </w:hyperlink>
      <w:r w:rsidRPr="00A21DBC">
        <w:rPr>
          <w:rFonts w:eastAsia="Calibri"/>
          <w:szCs w:val="22"/>
        </w:rPr>
        <w:t>.</w:t>
      </w:r>
      <w:r>
        <w:rPr>
          <w:rFonts w:eastAsia="Calibri"/>
          <w:szCs w:val="22"/>
        </w:rPr>
        <w:t xml:space="preserve">  Should further advice be required, contact the </w:t>
      </w:r>
      <w:bookmarkStart w:name="_Hlk68163498" w:id="24"/>
      <w:r>
        <w:fldChar w:fldCharType="begin"/>
      </w:r>
      <w:r>
        <w:instrText xml:space="preserve"> HYPERLINK "mailto:health@sgul.ac.uk" </w:instrText>
      </w:r>
      <w:r>
        <w:fldChar w:fldCharType="separate"/>
      </w:r>
      <w:r w:rsidRPr="00A21DBC">
        <w:rPr>
          <w:rStyle w:val="Hyperlink"/>
          <w:rFonts w:eastAsia="Calibri"/>
          <w:szCs w:val="22"/>
        </w:rPr>
        <w:t>SHE Office</w:t>
      </w:r>
      <w:r>
        <w:rPr>
          <w:rStyle w:val="Hyperlink"/>
          <w:rFonts w:eastAsia="Calibri"/>
          <w:szCs w:val="22"/>
        </w:rPr>
        <w:fldChar w:fldCharType="end"/>
      </w:r>
      <w:bookmarkEnd w:id="24"/>
      <w:r w:rsidR="005F0651">
        <w:rPr>
          <w:rStyle w:val="Hyperlink"/>
          <w:rFonts w:eastAsia="Calibri"/>
          <w:szCs w:val="22"/>
        </w:rPr>
        <w:t>.</w:t>
      </w:r>
    </w:p>
    <w:p w:rsidR="004611A9" w:rsidP="00813E37" w:rsidRDefault="004611A9" w14:paraId="18D7AD3A" w14:textId="77777777">
      <w:pPr>
        <w:jc w:val="both"/>
        <w:rPr>
          <w:rFonts w:eastAsia="Calibri"/>
          <w:szCs w:val="22"/>
        </w:rPr>
      </w:pPr>
    </w:p>
    <w:p w:rsidRPr="00D51175" w:rsidR="004611A9" w:rsidP="00813E37" w:rsidRDefault="004611A9" w14:paraId="251D596C" w14:textId="77777777">
      <w:pPr>
        <w:pStyle w:val="ListParagraph"/>
        <w:numPr>
          <w:ilvl w:val="0"/>
          <w:numId w:val="21"/>
        </w:numPr>
        <w:spacing w:before="0" w:line="240" w:lineRule="auto"/>
        <w:ind w:left="714" w:hanging="357"/>
        <w:rPr>
          <w:rStyle w:val="Hyperlink"/>
          <w:rFonts w:cs="Arial"/>
          <w:color w:val="auto"/>
          <w:szCs w:val="22"/>
          <w:u w:val="none"/>
        </w:rPr>
      </w:pPr>
      <w:r>
        <w:rPr>
          <w:rFonts w:eastAsia="Calibri"/>
          <w:szCs w:val="22"/>
        </w:rPr>
        <w:t xml:space="preserve">Equipment and laboratory furniture can be heavy.  Always follow </w:t>
      </w:r>
      <w:hyperlink w:history="1" r:id="rId16">
        <w:r w:rsidRPr="00D74FC7">
          <w:rPr>
            <w:rStyle w:val="Hyperlink"/>
            <w:rFonts w:cs="Arial"/>
            <w:szCs w:val="22"/>
          </w:rPr>
          <w:t>Manual Handling Guidance</w:t>
        </w:r>
      </w:hyperlink>
      <w:r>
        <w:rPr>
          <w:rStyle w:val="Hyperlink"/>
          <w:rFonts w:cs="Arial"/>
          <w:szCs w:val="22"/>
        </w:rPr>
        <w:t>.</w:t>
      </w:r>
    </w:p>
    <w:p w:rsidRPr="00624306" w:rsidR="004611A9" w:rsidP="00813E37" w:rsidRDefault="004611A9" w14:paraId="71FC456B" w14:textId="77777777">
      <w:pPr>
        <w:pStyle w:val="ListParagraph"/>
        <w:spacing w:before="0" w:line="240" w:lineRule="auto"/>
        <w:ind w:left="714"/>
        <w:rPr>
          <w:rStyle w:val="Hyperlink"/>
          <w:rFonts w:cs="Arial"/>
          <w:color w:val="auto"/>
          <w:szCs w:val="22"/>
          <w:u w:val="none"/>
        </w:rPr>
      </w:pPr>
    </w:p>
    <w:p w:rsidRPr="00813E37" w:rsidR="004075CC" w:rsidP="00813E37" w:rsidRDefault="004611A9" w14:paraId="4512CF22" w14:textId="6644F1E0">
      <w:pPr>
        <w:pStyle w:val="ListParagraph"/>
        <w:numPr>
          <w:ilvl w:val="0"/>
          <w:numId w:val="22"/>
        </w:numPr>
        <w:spacing w:before="0" w:line="240" w:lineRule="auto"/>
        <w:rPr>
          <w:rStyle w:val="Hyperlink"/>
          <w:rFonts w:cs="Arial"/>
          <w:color w:val="auto"/>
          <w:szCs w:val="22"/>
          <w:u w:val="none"/>
        </w:rPr>
      </w:pPr>
      <w:r w:rsidRPr="00813E37">
        <w:rPr>
          <w:rStyle w:val="Hyperlink"/>
          <w:rFonts w:cs="Arial"/>
          <w:color w:val="auto"/>
          <w:szCs w:val="22"/>
          <w:u w:val="none"/>
        </w:rPr>
        <w:t xml:space="preserve">Laboratories should be left in a safe condition on vacating and decontaminated and decommissioned as required, in accordance with the </w:t>
      </w:r>
      <w:hyperlink w:history="1" r:id="rId17">
        <w:r w:rsidRPr="00C62B36" w:rsidR="004075CC">
          <w:rPr>
            <w:rStyle w:val="Hyperlink"/>
            <w:szCs w:val="22"/>
          </w:rPr>
          <w:t>Decommissioning of laboratories procedure</w:t>
        </w:r>
      </w:hyperlink>
      <w:r w:rsidRPr="00813E37" w:rsidR="004075CC">
        <w:rPr>
          <w:rStyle w:val="Hyperlink"/>
          <w:szCs w:val="22"/>
        </w:rPr>
        <w:t xml:space="preserve"> </w:t>
      </w:r>
    </w:p>
    <w:p w:rsidRPr="00813E37" w:rsidR="00813E37" w:rsidP="00813E37" w:rsidRDefault="00813E37" w14:paraId="12A3BFEB" w14:textId="77777777">
      <w:pPr>
        <w:pStyle w:val="ListParagraph"/>
        <w:spacing w:before="0" w:line="240" w:lineRule="auto"/>
        <w:rPr>
          <w:rStyle w:val="Hyperlink"/>
          <w:rFonts w:cs="Arial"/>
          <w:color w:val="auto"/>
          <w:szCs w:val="22"/>
          <w:u w:val="none"/>
        </w:rPr>
      </w:pPr>
    </w:p>
    <w:p w:rsidRPr="000C2145" w:rsidR="00BE2D9A" w:rsidP="00813E37" w:rsidRDefault="00BE2D9A" w14:paraId="2BBF8308" w14:textId="68D6D7ED">
      <w:pPr>
        <w:pStyle w:val="ListParagraph"/>
        <w:numPr>
          <w:ilvl w:val="0"/>
          <w:numId w:val="22"/>
        </w:numPr>
        <w:spacing w:line="240" w:lineRule="auto"/>
        <w:rPr>
          <w:rFonts w:eastAsia="Calibri"/>
          <w:szCs w:val="22"/>
        </w:rPr>
      </w:pPr>
      <w:bookmarkStart w:name="_Hlk68163888" w:id="25"/>
      <w:r w:rsidRPr="000C2145">
        <w:rPr>
          <w:rFonts w:eastAsia="Calibri"/>
        </w:rPr>
        <w:t xml:space="preserve"> </w:t>
      </w:r>
      <w:hyperlink w:history="1" r:id="rId18">
        <w:r w:rsidRPr="000C2145">
          <w:rPr>
            <w:rStyle w:val="Hyperlink"/>
            <w:rFonts w:eastAsia="Calibri"/>
            <w:szCs w:val="22"/>
          </w:rPr>
          <w:t>Consumables and equipment must be appropriately stored</w:t>
        </w:r>
      </w:hyperlink>
      <w:bookmarkEnd w:id="25"/>
      <w:r w:rsidR="000C2145">
        <w:rPr>
          <w:rFonts w:eastAsia="Calibri"/>
          <w:szCs w:val="22"/>
        </w:rPr>
        <w:t xml:space="preserve"> eg flammables in a </w:t>
      </w:r>
      <w:proofErr w:type="gramStart"/>
      <w:r w:rsidR="000C2145">
        <w:rPr>
          <w:rFonts w:eastAsia="Calibri"/>
          <w:szCs w:val="22"/>
        </w:rPr>
        <w:t>flammables</w:t>
      </w:r>
      <w:proofErr w:type="gramEnd"/>
      <w:r w:rsidR="000C2145">
        <w:rPr>
          <w:rFonts w:eastAsia="Calibri"/>
          <w:szCs w:val="22"/>
        </w:rPr>
        <w:t xml:space="preserve"> cabinet, controlled substances in a locked and secure cabinet.</w:t>
      </w:r>
    </w:p>
    <w:p w:rsidR="000C2145" w:rsidP="000E6AA7" w:rsidRDefault="000C2145" w14:paraId="2EC8C045" w14:textId="6684E836">
      <w:pPr>
        <w:rPr>
          <w:rFonts w:eastAsia="Calibri"/>
          <w:sz w:val="22"/>
          <w:szCs w:val="22"/>
        </w:rPr>
      </w:pPr>
    </w:p>
    <w:p w:rsidR="000C2145" w:rsidP="000E6AA7" w:rsidRDefault="000C2145" w14:paraId="13CD54F5" w14:textId="4740FFB7">
      <w:pPr>
        <w:rPr>
          <w:rFonts w:eastAsia="Calibri"/>
          <w:sz w:val="22"/>
          <w:szCs w:val="22"/>
        </w:rPr>
      </w:pPr>
    </w:p>
    <w:p w:rsidR="000C2145" w:rsidP="000E6AA7" w:rsidRDefault="000C2145" w14:paraId="239ED89D" w14:textId="77777777">
      <w:pPr>
        <w:rPr>
          <w:rFonts w:eastAsia="Calibri"/>
          <w:sz w:val="22"/>
          <w:szCs w:val="22"/>
        </w:rPr>
      </w:pPr>
    </w:p>
    <w:p w:rsidR="00BE2D9A" w:rsidP="00BE2D9A" w:rsidRDefault="00BE2D9A" w14:paraId="1BDFF661" w14:textId="210BBEB5">
      <w:pPr>
        <w:pStyle w:val="Heading3"/>
        <w:numPr>
          <w:ilvl w:val="1"/>
          <w:numId w:val="18"/>
        </w:numPr>
        <w:spacing w:line="276" w:lineRule="auto"/>
        <w:jc w:val="left"/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87" w:id="26"/>
      <w:r w:rsidRPr="008B1325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Health and Safety </w:t>
      </w:r>
      <w:r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Support</w:t>
      </w:r>
      <w:bookmarkEnd w:id="26"/>
    </w:p>
    <w:p w:rsidR="00BE2D9A" w:rsidP="00BE2D9A" w:rsidRDefault="00BE2D9A" w14:paraId="5A9FF421" w14:textId="45656FAD">
      <w:pPr>
        <w:rPr>
          <w:rFonts w:eastAsia="Calibri"/>
        </w:rPr>
      </w:pPr>
    </w:p>
    <w:p w:rsidR="00BE2D9A" w:rsidP="0079389F" w:rsidRDefault="00BC2D96" w14:paraId="5F7A29F2" w14:textId="3645E28F">
      <w:pPr>
        <w:rPr>
          <w:rStyle w:val="Hyperlink"/>
          <w:rFonts w:eastAsia="Calibri"/>
          <w:color w:val="auto"/>
          <w:sz w:val="22"/>
          <w:szCs w:val="22"/>
          <w:u w:val="none"/>
        </w:rPr>
      </w:pPr>
      <w:r>
        <w:rPr>
          <w:rStyle w:val="Hyperlink"/>
          <w:rFonts w:eastAsia="Calibri"/>
          <w:color w:val="auto"/>
          <w:sz w:val="22"/>
          <w:szCs w:val="22"/>
          <w:u w:val="none"/>
        </w:rPr>
        <w:t xml:space="preserve">The SHE Office web pages have information about </w:t>
      </w:r>
      <w:hyperlink w:history="1" r:id="rId19">
        <w:r w:rsidRPr="00BC2D96">
          <w:rPr>
            <w:rStyle w:val="Hyperlink"/>
            <w:rFonts w:eastAsia="Calibri"/>
            <w:sz w:val="22"/>
            <w:szCs w:val="22"/>
          </w:rPr>
          <w:t>different types of waste disposal</w:t>
        </w:r>
      </w:hyperlink>
      <w:r>
        <w:rPr>
          <w:rStyle w:val="Hyperlink"/>
          <w:rFonts w:eastAsia="Calibri"/>
          <w:color w:val="auto"/>
          <w:sz w:val="22"/>
          <w:szCs w:val="22"/>
          <w:u w:val="none"/>
        </w:rPr>
        <w:t xml:space="preserve">.  </w:t>
      </w:r>
      <w:r>
        <w:rPr>
          <w:rFonts w:eastAsia="Calibri"/>
          <w:sz w:val="22"/>
          <w:szCs w:val="22"/>
        </w:rPr>
        <w:t>Should further advice be required,</w:t>
      </w:r>
      <w:r w:rsidRPr="00BE2D9A">
        <w:rPr>
          <w:rFonts w:eastAsia="Calibri"/>
          <w:sz w:val="22"/>
          <w:szCs w:val="22"/>
        </w:rPr>
        <w:t xml:space="preserve"> contact the </w:t>
      </w:r>
      <w:hyperlink w:history="1" r:id="rId20">
        <w:r w:rsidRPr="00BE2D9A">
          <w:rPr>
            <w:rStyle w:val="Hyperlink"/>
            <w:rFonts w:eastAsia="Calibri"/>
            <w:sz w:val="22"/>
            <w:szCs w:val="22"/>
          </w:rPr>
          <w:t>SHE Office</w:t>
        </w:r>
      </w:hyperlink>
      <w:r>
        <w:rPr>
          <w:rStyle w:val="Hyperlink"/>
          <w:rFonts w:eastAsia="Calibri"/>
          <w:sz w:val="22"/>
          <w:szCs w:val="22"/>
        </w:rPr>
        <w:t>.</w:t>
      </w:r>
    </w:p>
    <w:p w:rsidR="000C2145" w:rsidP="0079389F" w:rsidRDefault="000C2145" w14:paraId="75DB0626" w14:textId="6E87DB49">
      <w:pPr>
        <w:rPr>
          <w:rFonts w:eastAsia="Calibri"/>
          <w:sz w:val="22"/>
          <w:szCs w:val="22"/>
        </w:rPr>
      </w:pPr>
    </w:p>
    <w:p w:rsidR="000C2145" w:rsidP="0079389F" w:rsidRDefault="000E6903" w14:paraId="6CF4668B" w14:textId="2F7B2A6C">
      <w:pPr>
        <w:rPr>
          <w:rFonts w:eastAsia="Calibri"/>
          <w:sz w:val="22"/>
          <w:szCs w:val="22"/>
        </w:rPr>
      </w:pPr>
      <w:hyperlink w:history="1" r:id="rId21">
        <w:r w:rsidRPr="00513356" w:rsidR="000C2145">
          <w:rPr>
            <w:rStyle w:val="Hyperlink"/>
            <w:rFonts w:eastAsia="Calibri"/>
            <w:sz w:val="22"/>
            <w:szCs w:val="22"/>
          </w:rPr>
          <w:t>Laboratory Local Rules template</w:t>
        </w:r>
      </w:hyperlink>
      <w:r w:rsidRPr="0079389F" w:rsidR="000C2145">
        <w:rPr>
          <w:rFonts w:eastAsia="Calibri"/>
          <w:sz w:val="22"/>
          <w:szCs w:val="22"/>
        </w:rPr>
        <w:t xml:space="preserve"> </w:t>
      </w:r>
      <w:r w:rsidR="00CC1F45">
        <w:rPr>
          <w:rFonts w:eastAsia="Calibri"/>
          <w:sz w:val="22"/>
          <w:szCs w:val="22"/>
        </w:rPr>
        <w:t>is a template which can be adapted by</w:t>
      </w:r>
      <w:r w:rsidR="000C2145">
        <w:rPr>
          <w:rFonts w:eastAsia="Calibri"/>
          <w:sz w:val="22"/>
          <w:szCs w:val="22"/>
        </w:rPr>
        <w:t xml:space="preserve"> PI(s) using a particular laboratory space </w:t>
      </w:r>
      <w:r w:rsidR="00CC1F45">
        <w:rPr>
          <w:rFonts w:eastAsia="Calibri"/>
          <w:sz w:val="22"/>
          <w:szCs w:val="22"/>
        </w:rPr>
        <w:t>to</w:t>
      </w:r>
      <w:r w:rsidR="000C2145">
        <w:rPr>
          <w:rFonts w:eastAsia="Calibri"/>
          <w:sz w:val="22"/>
          <w:szCs w:val="22"/>
        </w:rPr>
        <w:t xml:space="preserve"> set out the rules and expected </w:t>
      </w:r>
      <w:proofErr w:type="spellStart"/>
      <w:r w:rsidR="000C2145">
        <w:rPr>
          <w:rFonts w:eastAsia="Calibri"/>
          <w:sz w:val="22"/>
          <w:szCs w:val="22"/>
        </w:rPr>
        <w:t>behaviour</w:t>
      </w:r>
      <w:proofErr w:type="spellEnd"/>
      <w:r w:rsidR="000C2145">
        <w:rPr>
          <w:rFonts w:eastAsia="Calibri"/>
          <w:sz w:val="22"/>
          <w:szCs w:val="22"/>
        </w:rPr>
        <w:t xml:space="preserve"> when working in that laboratory space.</w:t>
      </w:r>
    </w:p>
    <w:p w:rsidR="000C2145" w:rsidP="0079389F" w:rsidRDefault="000C2145" w14:paraId="48D8E2E6" w14:textId="77777777">
      <w:pPr>
        <w:rPr>
          <w:rFonts w:eastAsia="Calibri"/>
          <w:sz w:val="22"/>
          <w:szCs w:val="22"/>
        </w:rPr>
      </w:pPr>
    </w:p>
    <w:p w:rsidR="000C2145" w:rsidP="0079389F" w:rsidRDefault="000E6903" w14:paraId="00593C99" w14:textId="59193D2F">
      <w:pPr>
        <w:rPr>
          <w:rFonts w:eastAsia="Calibri"/>
          <w:sz w:val="22"/>
          <w:szCs w:val="22"/>
        </w:rPr>
      </w:pPr>
      <w:hyperlink w:history="1" r:id="rId22">
        <w:r w:rsidRPr="000E6AA7" w:rsidR="000C2145">
          <w:rPr>
            <w:rStyle w:val="Hyperlink"/>
            <w:rFonts w:eastAsia="Calibri"/>
            <w:sz w:val="22"/>
            <w:szCs w:val="22"/>
          </w:rPr>
          <w:t>Local rules guidance</w:t>
        </w:r>
      </w:hyperlink>
      <w:r w:rsidR="000C2145">
        <w:rPr>
          <w:rFonts w:eastAsia="Calibri"/>
          <w:sz w:val="22"/>
          <w:szCs w:val="22"/>
        </w:rPr>
        <w:t xml:space="preserve"> </w:t>
      </w:r>
      <w:r w:rsidR="00AC35FA">
        <w:rPr>
          <w:rFonts w:eastAsia="Calibri"/>
          <w:sz w:val="22"/>
          <w:szCs w:val="22"/>
        </w:rPr>
        <w:t>p</w:t>
      </w:r>
      <w:r w:rsidR="000C2145">
        <w:rPr>
          <w:rFonts w:eastAsia="Calibri"/>
          <w:sz w:val="22"/>
          <w:szCs w:val="22"/>
        </w:rPr>
        <w:t>rovides guidance on how to draw up local rules</w:t>
      </w:r>
      <w:r w:rsidR="0079389F">
        <w:rPr>
          <w:rFonts w:eastAsia="Calibri"/>
          <w:sz w:val="22"/>
          <w:szCs w:val="22"/>
        </w:rPr>
        <w:t>.</w:t>
      </w:r>
    </w:p>
    <w:p w:rsidR="000C2145" w:rsidP="0079389F" w:rsidRDefault="000C2145" w14:paraId="308EDA9A" w14:textId="736519C7">
      <w:pPr>
        <w:rPr>
          <w:rFonts w:eastAsia="Calibri"/>
          <w:sz w:val="22"/>
          <w:szCs w:val="22"/>
        </w:rPr>
      </w:pPr>
    </w:p>
    <w:p w:rsidR="000C2145" w:rsidP="0079389F" w:rsidRDefault="000E6903" w14:paraId="089AE211" w14:textId="384D1C00">
      <w:pPr>
        <w:rPr>
          <w:rFonts w:eastAsia="Calibri"/>
          <w:sz w:val="22"/>
          <w:szCs w:val="22"/>
        </w:rPr>
      </w:pPr>
      <w:hyperlink w:history="1" r:id="rId23">
        <w:r w:rsidRPr="00CC1F45" w:rsidR="00AC35FA">
          <w:rPr>
            <w:rStyle w:val="Hyperlink"/>
            <w:rFonts w:eastAsia="Calibri"/>
            <w:sz w:val="22"/>
            <w:szCs w:val="22"/>
          </w:rPr>
          <w:t>Laboratory Safety Manual</w:t>
        </w:r>
      </w:hyperlink>
      <w:r w:rsidR="00AC35FA">
        <w:rPr>
          <w:rFonts w:eastAsia="Calibri"/>
          <w:sz w:val="22"/>
          <w:szCs w:val="22"/>
        </w:rPr>
        <w:t xml:space="preserve"> pr</w:t>
      </w:r>
      <w:r w:rsidR="007D132A">
        <w:rPr>
          <w:rFonts w:eastAsia="Calibri"/>
          <w:sz w:val="22"/>
          <w:szCs w:val="22"/>
        </w:rPr>
        <w:t>ovides detailed information on laboratory safety</w:t>
      </w:r>
      <w:r w:rsidR="0079389F">
        <w:rPr>
          <w:rFonts w:eastAsia="Calibri"/>
          <w:sz w:val="22"/>
          <w:szCs w:val="22"/>
        </w:rPr>
        <w:t>.</w:t>
      </w:r>
    </w:p>
    <w:p w:rsidR="000C2145" w:rsidP="0079389F" w:rsidRDefault="000C2145" w14:paraId="144A71AE" w14:textId="200177AF">
      <w:pPr>
        <w:rPr>
          <w:rFonts w:eastAsia="Calibri"/>
          <w:sz w:val="22"/>
          <w:szCs w:val="22"/>
        </w:rPr>
      </w:pPr>
    </w:p>
    <w:p w:rsidRPr="000E6AA7" w:rsidR="000C2145" w:rsidP="0079389F" w:rsidRDefault="000C2145" w14:paraId="7359457E" w14:textId="77777777">
      <w:pPr>
        <w:rPr>
          <w:rFonts w:eastAsia="Calibri"/>
          <w:sz w:val="22"/>
          <w:szCs w:val="22"/>
        </w:rPr>
      </w:pPr>
    </w:p>
    <w:p w:rsidR="001962A6" w:rsidP="0079389F" w:rsidRDefault="007A3315" w14:paraId="2BCC5E5F" w14:textId="08092D15">
      <w:pPr>
        <w:pStyle w:val="Heading3"/>
        <w:numPr>
          <w:ilvl w:val="1"/>
          <w:numId w:val="18"/>
        </w:numPr>
        <w:jc w:val="left"/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88" w:id="27"/>
      <w:bookmarkEnd w:id="22"/>
      <w:r w:rsidRPr="008B1325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Support Available </w:t>
      </w:r>
      <w:r w:rsidR="00C54DD7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–</w:t>
      </w:r>
      <w:r w:rsidRPr="008B1325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 xml:space="preserve"> Admin</w:t>
      </w:r>
      <w:r w:rsidR="00351174">
        <w:rPr>
          <w:rFonts w:eastAsia="Calibri" w:asciiTheme="minorHAnsi" w:hAnsiTheme="minorHAnsi" w:cstheme="minorHAnsi"/>
          <w:color w:val="808080" w:themeColor="background1" w:themeShade="80"/>
          <w:sz w:val="21"/>
          <w:szCs w:val="18"/>
        </w:rPr>
        <w:t>istration</w:t>
      </w:r>
      <w:bookmarkEnd w:id="27"/>
    </w:p>
    <w:p w:rsidR="00C54DD7" w:rsidP="0079389F" w:rsidRDefault="00C54DD7" w14:paraId="420F9590" w14:textId="08114CB6">
      <w:pPr>
        <w:rPr>
          <w:rFonts w:eastAsia="Calibri"/>
        </w:rPr>
      </w:pPr>
    </w:p>
    <w:p w:rsidR="00C54DD7" w:rsidP="0079389F" w:rsidRDefault="00CC5383" w14:paraId="1AB8A5B5" w14:textId="6C5C9649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Please contact </w:t>
      </w:r>
      <w:hyperlink w:history="1" r:id="rId24">
        <w:r w:rsidRPr="0079389F">
          <w:rPr>
            <w:rStyle w:val="Hyperlink"/>
            <w:rFonts w:eastAsia="Calibri"/>
            <w:sz w:val="22"/>
            <w:szCs w:val="22"/>
          </w:rPr>
          <w:t>Joint Research and Enterprise Services</w:t>
        </w:r>
      </w:hyperlink>
      <w:r>
        <w:rPr>
          <w:rFonts w:eastAsia="Calibri"/>
          <w:sz w:val="22"/>
          <w:szCs w:val="22"/>
        </w:rPr>
        <w:t xml:space="preserve"> (</w:t>
      </w:r>
      <w:r w:rsidRPr="00CC5383" w:rsidR="00C54DD7">
        <w:rPr>
          <w:rFonts w:eastAsia="Calibri"/>
          <w:sz w:val="22"/>
          <w:szCs w:val="22"/>
        </w:rPr>
        <w:t>JRES</w:t>
      </w:r>
      <w:r>
        <w:rPr>
          <w:rFonts w:eastAsia="Calibri"/>
          <w:sz w:val="22"/>
          <w:szCs w:val="22"/>
        </w:rPr>
        <w:t xml:space="preserve">) </w:t>
      </w:r>
      <w:r w:rsidRPr="005F0651">
        <w:rPr>
          <w:rFonts w:eastAsia="Calibri"/>
          <w:sz w:val="22"/>
          <w:szCs w:val="22"/>
        </w:rPr>
        <w:t xml:space="preserve">for advice </w:t>
      </w:r>
      <w:r w:rsidR="005F0651">
        <w:rPr>
          <w:rFonts w:eastAsia="Calibri"/>
          <w:sz w:val="22"/>
          <w:szCs w:val="22"/>
        </w:rPr>
        <w:t>should</w:t>
      </w:r>
      <w:r>
        <w:rPr>
          <w:rFonts w:eastAsia="Calibri"/>
          <w:sz w:val="22"/>
          <w:szCs w:val="22"/>
        </w:rPr>
        <w:t xml:space="preserve"> </w:t>
      </w:r>
      <w:r w:rsidR="005F065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AU"/>
        </w:rPr>
        <w:t>research material need to be transferred to a new custodian or if there is a requirement for it to remain at St George’s.</w:t>
      </w:r>
    </w:p>
    <w:p w:rsidRPr="00CC5383" w:rsidR="00EE0CD6" w:rsidP="0079389F" w:rsidRDefault="00EE0CD6" w14:paraId="72EA624C" w14:textId="77777777">
      <w:pPr>
        <w:rPr>
          <w:rFonts w:eastAsia="Calibri"/>
          <w:sz w:val="22"/>
          <w:szCs w:val="22"/>
        </w:rPr>
      </w:pPr>
    </w:p>
    <w:p w:rsidR="00C54DD7" w:rsidP="0079389F" w:rsidRDefault="00CC5383" w14:paraId="77CA854B" w14:textId="36FE5865">
      <w:pPr>
        <w:rPr>
          <w:rFonts w:eastAsia="Calibri"/>
          <w:sz w:val="22"/>
          <w:szCs w:val="22"/>
        </w:rPr>
      </w:pPr>
      <w:r w:rsidRPr="005F0651">
        <w:rPr>
          <w:rFonts w:eastAsia="Calibri"/>
          <w:sz w:val="22"/>
          <w:szCs w:val="22"/>
        </w:rPr>
        <w:t xml:space="preserve">Please contact </w:t>
      </w:r>
      <w:hyperlink w:history="1" r:id="rId25">
        <w:r w:rsidRPr="005F0651" w:rsidR="00B9168C">
          <w:rPr>
            <w:rStyle w:val="Hyperlink"/>
            <w:rFonts w:eastAsia="Calibri"/>
            <w:sz w:val="22"/>
            <w:szCs w:val="22"/>
          </w:rPr>
          <w:t>Library Research Data Management Service</w:t>
        </w:r>
      </w:hyperlink>
      <w:r w:rsidRPr="005F0651" w:rsidR="00B9168C">
        <w:rPr>
          <w:rFonts w:eastAsia="Calibri"/>
          <w:sz w:val="22"/>
          <w:szCs w:val="22"/>
        </w:rPr>
        <w:t xml:space="preserve"> </w:t>
      </w:r>
      <w:r w:rsidRPr="005F0651">
        <w:rPr>
          <w:rFonts w:eastAsia="Calibri"/>
          <w:sz w:val="22"/>
          <w:szCs w:val="22"/>
        </w:rPr>
        <w:t>for advice on data to be archived</w:t>
      </w:r>
      <w:r w:rsidR="005F0651">
        <w:rPr>
          <w:rFonts w:eastAsia="Calibri"/>
          <w:sz w:val="22"/>
          <w:szCs w:val="22"/>
        </w:rPr>
        <w:t>.</w:t>
      </w:r>
    </w:p>
    <w:p w:rsidRPr="00C54DD7" w:rsidR="004075CC" w:rsidP="0079389F" w:rsidRDefault="004075CC" w14:paraId="51117E2C" w14:textId="77777777">
      <w:pPr>
        <w:rPr>
          <w:rFonts w:eastAsia="Calibri"/>
          <w:sz w:val="22"/>
          <w:szCs w:val="22"/>
        </w:rPr>
      </w:pPr>
    </w:p>
    <w:p w:rsidRPr="008B1325" w:rsidR="009B0318" w:rsidP="0079389F" w:rsidRDefault="009B0318" w14:paraId="50C86772" w14:textId="77777777">
      <w:pPr>
        <w:rPr>
          <w:rFonts w:cstheme="minorHAnsi"/>
        </w:rPr>
      </w:pPr>
      <w:bookmarkStart w:name="_Toc354384082" w:id="28"/>
    </w:p>
    <w:p w:rsidRPr="008B1325" w:rsidR="001962A6" w:rsidP="0079389F" w:rsidRDefault="007A3315" w14:paraId="33355F59" w14:textId="77777777">
      <w:pPr>
        <w:pStyle w:val="Heading3"/>
        <w:numPr>
          <w:ilvl w:val="1"/>
          <w:numId w:val="18"/>
        </w:numPr>
        <w:jc w:val="left"/>
        <w:rPr>
          <w:rFonts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89" w:id="29"/>
      <w:r w:rsidRPr="008B1325">
        <w:rPr>
          <w:rFonts w:asciiTheme="minorHAnsi" w:hAnsiTheme="minorHAnsi" w:cstheme="minorHAnsi"/>
          <w:color w:val="808080" w:themeColor="background1" w:themeShade="80"/>
          <w:sz w:val="21"/>
          <w:szCs w:val="18"/>
        </w:rPr>
        <w:t>Support available - Technical</w:t>
      </w:r>
      <w:bookmarkEnd w:id="29"/>
    </w:p>
    <w:p w:rsidR="001962A6" w:rsidP="0079389F" w:rsidRDefault="001962A6" w14:paraId="548D8779" w14:textId="2C45D549">
      <w:pPr>
        <w:rPr>
          <w:rFonts w:cstheme="minorHAnsi"/>
          <w:sz w:val="18"/>
          <w:szCs w:val="18"/>
        </w:rPr>
      </w:pPr>
    </w:p>
    <w:p w:rsidRPr="002F05CA" w:rsidR="007D132A" w:rsidP="0079389F" w:rsidRDefault="000E6903" w14:paraId="0E141063" w14:textId="41D89387">
      <w:pPr>
        <w:rPr>
          <w:rFonts w:ascii="Arial" w:hAnsi="Arial" w:cs="Arial"/>
          <w:sz w:val="22"/>
          <w:szCs w:val="22"/>
        </w:rPr>
      </w:pPr>
      <w:hyperlink w:history="1" r:id="rId26">
        <w:r w:rsidRPr="002F05CA" w:rsidR="007D132A">
          <w:rPr>
            <w:rStyle w:val="Hyperlink"/>
            <w:rFonts w:cstheme="minorHAnsi"/>
            <w:sz w:val="22"/>
            <w:szCs w:val="22"/>
          </w:rPr>
          <w:t>Head of Laboratory Services</w:t>
        </w:r>
      </w:hyperlink>
      <w:r w:rsidR="008E37D4">
        <w:rPr>
          <w:rStyle w:val="Hyperlink"/>
          <w:rFonts w:cstheme="minorHAnsi"/>
          <w:sz w:val="22"/>
          <w:szCs w:val="22"/>
        </w:rPr>
        <w:t xml:space="preserve"> </w:t>
      </w:r>
      <w:r w:rsidRPr="002F05CA" w:rsidR="00FE3A91">
        <w:rPr>
          <w:rFonts w:cstheme="minorHAnsi"/>
          <w:sz w:val="22"/>
          <w:szCs w:val="22"/>
        </w:rPr>
        <w:t>i</w:t>
      </w:r>
      <w:r w:rsidRPr="002F05CA" w:rsidR="009C5A57">
        <w:rPr>
          <w:rFonts w:cstheme="minorHAnsi"/>
          <w:sz w:val="22"/>
          <w:szCs w:val="22"/>
        </w:rPr>
        <w:t xml:space="preserve">s able to offer further </w:t>
      </w:r>
      <w:r w:rsidRPr="002F05CA" w:rsidR="00C54DD7">
        <w:rPr>
          <w:rFonts w:cstheme="minorHAnsi"/>
          <w:sz w:val="22"/>
          <w:szCs w:val="22"/>
        </w:rPr>
        <w:t xml:space="preserve">information </w:t>
      </w:r>
      <w:r w:rsidR="002F05CA">
        <w:rPr>
          <w:rFonts w:cstheme="minorHAnsi"/>
          <w:sz w:val="22"/>
          <w:szCs w:val="22"/>
        </w:rPr>
        <w:t xml:space="preserve">and advice </w:t>
      </w:r>
      <w:r w:rsidRPr="002F05CA" w:rsidR="00C54DD7">
        <w:rPr>
          <w:rFonts w:cstheme="minorHAnsi"/>
          <w:sz w:val="22"/>
          <w:szCs w:val="22"/>
        </w:rPr>
        <w:t>on</w:t>
      </w:r>
      <w:r w:rsidR="00CC5383">
        <w:rPr>
          <w:rFonts w:cstheme="minorHAnsi"/>
          <w:sz w:val="22"/>
          <w:szCs w:val="22"/>
        </w:rPr>
        <w:t xml:space="preserve"> </w:t>
      </w:r>
      <w:r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>s</w:t>
      </w:r>
      <w:r w:rsidRPr="002F05CA"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>hipping of hazardous and any other research materials, parcel delivery, assistance with liquid nitrogen storage, freezer monitoring</w:t>
      </w:r>
      <w:r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and </w:t>
      </w:r>
      <w:r w:rsidRPr="002F05CA"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>emergency back-up freezers</w:t>
      </w:r>
      <w:r w:rsidR="00BC2D96">
        <w:rPr>
          <w:rFonts w:ascii="Arial" w:hAnsi="Arial" w:cs="Arial"/>
          <w:color w:val="201F1E"/>
          <w:sz w:val="22"/>
          <w:szCs w:val="22"/>
          <w:shd w:val="clear" w:color="auto" w:fill="FFFFFF"/>
        </w:rPr>
        <w:t>, in addition to general laboratory queries.</w:t>
      </w:r>
    </w:p>
    <w:p w:rsidR="00BC2D96" w:rsidP="0079389F" w:rsidRDefault="00BC2D96" w14:paraId="2FF4B4CE" w14:textId="77777777"/>
    <w:p w:rsidRPr="002F05CA" w:rsidR="00C54DD7" w:rsidP="0079389F" w:rsidRDefault="000E6903" w14:paraId="09517419" w14:textId="1FB93F76">
      <w:pPr>
        <w:rPr>
          <w:rFonts w:ascii="Arial" w:hAnsi="Arial" w:cs="Arial"/>
          <w:sz w:val="22"/>
          <w:szCs w:val="22"/>
        </w:rPr>
      </w:pPr>
      <w:hyperlink w:history="1" r:id="rId27">
        <w:r w:rsidRPr="002F05CA" w:rsidR="00C54DD7">
          <w:rPr>
            <w:rStyle w:val="Hyperlink"/>
            <w:rFonts w:cstheme="minorHAnsi"/>
            <w:sz w:val="22"/>
            <w:szCs w:val="22"/>
          </w:rPr>
          <w:t>Head of Laboratory Space and Safety</w:t>
        </w:r>
      </w:hyperlink>
      <w:r w:rsidR="00762557">
        <w:rPr>
          <w:rStyle w:val="Hyperlink"/>
          <w:rFonts w:cstheme="minorHAnsi"/>
          <w:sz w:val="22"/>
          <w:szCs w:val="22"/>
        </w:rPr>
        <w:t xml:space="preserve"> </w:t>
      </w:r>
      <w:r w:rsidRPr="002F05CA" w:rsidR="00CC5383">
        <w:rPr>
          <w:rFonts w:cstheme="minorHAnsi"/>
          <w:sz w:val="22"/>
          <w:szCs w:val="22"/>
        </w:rPr>
        <w:t xml:space="preserve">is able to offer </w:t>
      </w:r>
      <w:r w:rsidRPr="002F05CA" w:rsidR="00C54DD7">
        <w:rPr>
          <w:rFonts w:cstheme="minorHAnsi"/>
          <w:sz w:val="22"/>
          <w:szCs w:val="22"/>
        </w:rPr>
        <w:t xml:space="preserve">further information </w:t>
      </w:r>
      <w:r w:rsidR="002F05CA">
        <w:rPr>
          <w:rFonts w:cstheme="minorHAnsi"/>
          <w:sz w:val="22"/>
          <w:szCs w:val="22"/>
        </w:rPr>
        <w:t xml:space="preserve">and advice </w:t>
      </w:r>
      <w:r w:rsidRPr="002F05CA" w:rsidR="00C54DD7">
        <w:rPr>
          <w:rFonts w:cstheme="minorHAnsi"/>
          <w:sz w:val="22"/>
          <w:szCs w:val="22"/>
        </w:rPr>
        <w:t>on</w:t>
      </w:r>
      <w:r w:rsidR="00CC5383">
        <w:rPr>
          <w:rFonts w:cstheme="minorHAnsi"/>
          <w:sz w:val="22"/>
          <w:szCs w:val="22"/>
        </w:rPr>
        <w:t xml:space="preserve"> </w:t>
      </w:r>
      <w:r w:rsidRPr="002F05CA"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>all space related strategic issues, space analyses, CL3 management, laboratory inspections, autoclaves, microbiological safety cabinets/laminar flows</w:t>
      </w:r>
      <w:r w:rsidR="00D27387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cabinets</w:t>
      </w:r>
      <w:r w:rsidRPr="002F05CA"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>, safety-related equipment</w:t>
      </w:r>
      <w:r w:rsidR="002F05C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and Genetically Modified Organism work.</w:t>
      </w:r>
    </w:p>
    <w:p w:rsidR="002E2B66" w:rsidP="0079389F" w:rsidRDefault="002E2B66" w14:paraId="7A9B4DB6" w14:textId="77777777"/>
    <w:p w:rsidR="00C54DD7" w:rsidP="0079389F" w:rsidRDefault="000E6903" w14:paraId="35FDF194" w14:textId="413F05FB">
      <w:pPr>
        <w:rPr>
          <w:rFonts w:cstheme="minorHAnsi"/>
          <w:sz w:val="22"/>
          <w:szCs w:val="22"/>
        </w:rPr>
      </w:pPr>
      <w:hyperlink w:history="1" r:id="rId28">
        <w:r w:rsidRPr="0079389F" w:rsidR="00C54DD7">
          <w:rPr>
            <w:rStyle w:val="Hyperlink"/>
            <w:rFonts w:cstheme="minorHAnsi"/>
            <w:sz w:val="22"/>
            <w:szCs w:val="22"/>
          </w:rPr>
          <w:t>Laboratory Manager (</w:t>
        </w:r>
        <w:r w:rsidR="00762557">
          <w:rPr>
            <w:rStyle w:val="Hyperlink"/>
            <w:rFonts w:cstheme="minorHAnsi"/>
            <w:sz w:val="22"/>
            <w:szCs w:val="22"/>
          </w:rPr>
          <w:t>E</w:t>
        </w:r>
        <w:r w:rsidRPr="0079389F" w:rsidR="00762557">
          <w:rPr>
            <w:rStyle w:val="Hyperlink"/>
            <w:rFonts w:cstheme="minorHAnsi"/>
            <w:sz w:val="22"/>
            <w:szCs w:val="22"/>
          </w:rPr>
          <w:t xml:space="preserve">quipment </w:t>
        </w:r>
        <w:r w:rsidRPr="0079389F" w:rsidR="00C54DD7">
          <w:rPr>
            <w:rStyle w:val="Hyperlink"/>
            <w:rFonts w:cstheme="minorHAnsi"/>
            <w:sz w:val="22"/>
            <w:szCs w:val="22"/>
          </w:rPr>
          <w:t>and HTA)</w:t>
        </w:r>
      </w:hyperlink>
      <w:r w:rsidR="009C5A57">
        <w:rPr>
          <w:rFonts w:cstheme="minorHAnsi"/>
          <w:sz w:val="22"/>
          <w:szCs w:val="22"/>
        </w:rPr>
        <w:t xml:space="preserve"> is able to offer advice on the inclusion of equipment on the </w:t>
      </w:r>
      <w:r w:rsidR="002F05CA">
        <w:rPr>
          <w:rFonts w:cstheme="minorHAnsi"/>
          <w:sz w:val="22"/>
          <w:szCs w:val="22"/>
        </w:rPr>
        <w:t>LabC</w:t>
      </w:r>
      <w:r w:rsidR="002440A7">
        <w:rPr>
          <w:rFonts w:cstheme="minorHAnsi"/>
          <w:sz w:val="22"/>
          <w:szCs w:val="22"/>
        </w:rPr>
        <w:t>u</w:t>
      </w:r>
      <w:r w:rsidR="002F05CA">
        <w:rPr>
          <w:rFonts w:cstheme="minorHAnsi"/>
          <w:sz w:val="22"/>
          <w:szCs w:val="22"/>
        </w:rPr>
        <w:t xml:space="preserve">p </w:t>
      </w:r>
      <w:r w:rsidR="009C5A57">
        <w:rPr>
          <w:rFonts w:cstheme="minorHAnsi"/>
          <w:sz w:val="22"/>
          <w:szCs w:val="22"/>
        </w:rPr>
        <w:t>equipment database.</w:t>
      </w:r>
    </w:p>
    <w:p w:rsidR="00762557" w:rsidP="0079389F" w:rsidRDefault="00762557" w14:paraId="69F4DAA6" w14:textId="77777777">
      <w:pPr>
        <w:rPr>
          <w:rFonts w:cstheme="minorHAnsi"/>
          <w:sz w:val="22"/>
          <w:szCs w:val="22"/>
        </w:rPr>
      </w:pPr>
    </w:p>
    <w:p w:rsidR="00762557" w:rsidP="0079389F" w:rsidRDefault="000E6903" w14:paraId="32E237CA" w14:textId="632DCA11">
      <w:pPr>
        <w:rPr>
          <w:rFonts w:cstheme="minorHAnsi"/>
          <w:sz w:val="22"/>
          <w:szCs w:val="22"/>
        </w:rPr>
      </w:pPr>
      <w:hyperlink w:history="1" r:id="rId29">
        <w:r w:rsidRPr="00762557" w:rsidR="00762557">
          <w:rPr>
            <w:rStyle w:val="Hyperlink"/>
            <w:rFonts w:cstheme="minorHAnsi"/>
            <w:sz w:val="22"/>
            <w:szCs w:val="22"/>
          </w:rPr>
          <w:t>Senior Technician (Equipment maintenance)</w:t>
        </w:r>
      </w:hyperlink>
      <w:r w:rsidR="00762557">
        <w:rPr>
          <w:rFonts w:cstheme="minorHAnsi"/>
          <w:sz w:val="22"/>
          <w:szCs w:val="22"/>
        </w:rPr>
        <w:t xml:space="preserve"> is able to assist with the maintenance and repair of equipment.</w:t>
      </w:r>
    </w:p>
    <w:p w:rsidR="00C54DD7" w:rsidP="00C54DD7" w:rsidRDefault="00C54DD7" w14:paraId="17777DA1" w14:textId="2F698A87">
      <w:pPr>
        <w:rPr>
          <w:rFonts w:cstheme="minorHAnsi"/>
          <w:sz w:val="22"/>
          <w:szCs w:val="22"/>
        </w:rPr>
      </w:pPr>
    </w:p>
    <w:p w:rsidRPr="007D132A" w:rsidR="00C54DD7" w:rsidP="00C54DD7" w:rsidRDefault="00C54DD7" w14:paraId="7EF42891" w14:textId="77777777">
      <w:pPr>
        <w:rPr>
          <w:rFonts w:cstheme="minorHAnsi"/>
          <w:sz w:val="22"/>
          <w:szCs w:val="22"/>
        </w:rPr>
      </w:pPr>
    </w:p>
    <w:p w:rsidRPr="008B1325" w:rsidR="001962A6" w:rsidP="00554C0B" w:rsidRDefault="0056161D" w14:paraId="549314A8" w14:textId="2DE267BD">
      <w:pPr>
        <w:pStyle w:val="Heading3"/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90" w:id="30"/>
      <w:bookmarkStart w:name="_Hlk37156463" w:id="31"/>
      <w:r>
        <w:rPr>
          <w:rFonts w:asciiTheme="minorHAnsi" w:hAnsiTheme="minorHAnsi" w:cstheme="minorHAnsi"/>
          <w:color w:val="808080" w:themeColor="background1" w:themeShade="80"/>
          <w:sz w:val="21"/>
          <w:szCs w:val="18"/>
        </w:rPr>
        <w:t>Frequently Asked Questions</w:t>
      </w:r>
      <w:bookmarkEnd w:id="30"/>
    </w:p>
    <w:p w:rsidR="00D71E33" w:rsidP="003D09C4" w:rsidRDefault="00D71E33" w14:paraId="298C59DC" w14:textId="05CED76B">
      <w:pPr>
        <w:spacing w:line="276" w:lineRule="auto"/>
        <w:jc w:val="both"/>
        <w:rPr>
          <w:rFonts w:cstheme="minorHAnsi"/>
          <w:color w:val="000000"/>
          <w:sz w:val="20"/>
        </w:rPr>
      </w:pPr>
      <w:bookmarkStart w:name="_Toc510967346" w:id="32"/>
      <w:bookmarkEnd w:id="28"/>
    </w:p>
    <w:p w:rsidR="00FE3A91" w:rsidP="003D09C4" w:rsidRDefault="00FE3A91" w14:paraId="6B2AD83E" w14:textId="4F91C0D0">
      <w:pPr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FB3A2F">
        <w:rPr>
          <w:rFonts w:cstheme="minorHAnsi"/>
          <w:b/>
          <w:bCs/>
          <w:color w:val="000000"/>
          <w:sz w:val="22"/>
          <w:szCs w:val="22"/>
        </w:rPr>
        <w:t xml:space="preserve">A light </w:t>
      </w:r>
      <w:r w:rsidRPr="00FB3A2F" w:rsidR="00FB3A2F">
        <w:rPr>
          <w:rFonts w:cstheme="minorHAnsi"/>
          <w:b/>
          <w:bCs/>
          <w:color w:val="000000"/>
          <w:sz w:val="22"/>
          <w:szCs w:val="22"/>
        </w:rPr>
        <w:t xml:space="preserve">in the ceiling </w:t>
      </w:r>
      <w:r w:rsidRPr="00FB3A2F">
        <w:rPr>
          <w:rFonts w:cstheme="minorHAnsi"/>
          <w:b/>
          <w:bCs/>
          <w:color w:val="000000"/>
          <w:sz w:val="22"/>
          <w:szCs w:val="22"/>
        </w:rPr>
        <w:t xml:space="preserve">has </w:t>
      </w:r>
      <w:r w:rsidRPr="00FB3A2F" w:rsidR="00FB3A2F">
        <w:rPr>
          <w:rFonts w:cstheme="minorHAnsi"/>
          <w:b/>
          <w:bCs/>
          <w:color w:val="000000"/>
          <w:sz w:val="22"/>
          <w:szCs w:val="22"/>
        </w:rPr>
        <w:t>stopped working.  How do I get it replaced?</w:t>
      </w:r>
    </w:p>
    <w:p w:rsidR="00FB3A2F" w:rsidP="003D09C4" w:rsidRDefault="00FB3A2F" w14:paraId="259ED91C" w14:textId="17A7BEBE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FB3A2F">
        <w:rPr>
          <w:rFonts w:cstheme="minorHAnsi"/>
          <w:i/>
          <w:iCs/>
          <w:color w:val="000000"/>
          <w:sz w:val="22"/>
          <w:szCs w:val="22"/>
        </w:rPr>
        <w:lastRenderedPageBreak/>
        <w:t>C</w:t>
      </w:r>
      <w:r w:rsidR="00CC1F45">
        <w:rPr>
          <w:rFonts w:cstheme="minorHAnsi"/>
          <w:i/>
          <w:iCs/>
          <w:color w:val="000000"/>
          <w:sz w:val="22"/>
          <w:szCs w:val="22"/>
        </w:rPr>
        <w:t>all</w:t>
      </w:r>
      <w:r w:rsidRPr="00FB3A2F">
        <w:rPr>
          <w:rFonts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cstheme="minorHAnsi"/>
          <w:i/>
          <w:iCs/>
          <w:color w:val="000000"/>
          <w:sz w:val="22"/>
          <w:szCs w:val="22"/>
        </w:rPr>
        <w:t>Estates and Facilities on extension 1234, and follow the prompts. Inform them of the location</w:t>
      </w:r>
      <w:r w:rsidRPr="00FB3A2F">
        <w:rPr>
          <w:rFonts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cstheme="minorHAnsi"/>
          <w:i/>
          <w:iCs/>
          <w:color w:val="000000"/>
          <w:sz w:val="22"/>
          <w:szCs w:val="22"/>
        </w:rPr>
        <w:t xml:space="preserve">and room where the light has stopped working.  They will send you an email to say that your call has been logged before carrying out the replacement light. </w:t>
      </w:r>
    </w:p>
    <w:p w:rsidR="00FB3A2F" w:rsidP="003D09C4" w:rsidRDefault="00FB3A2F" w14:paraId="6CC55A33" w14:textId="6A223E3A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</w:p>
    <w:p w:rsidRPr="00FB3A2F" w:rsidR="00FB3A2F" w:rsidP="003D09C4" w:rsidRDefault="00FB3A2F" w14:paraId="3EBA1FE5" w14:textId="0377BFDB">
      <w:pPr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FB3A2F">
        <w:rPr>
          <w:rFonts w:cstheme="minorHAnsi"/>
          <w:b/>
          <w:bCs/>
          <w:color w:val="000000"/>
          <w:sz w:val="22"/>
          <w:szCs w:val="22"/>
        </w:rPr>
        <w:t>How do I ensure that I have disposed of the waste properly?</w:t>
      </w:r>
    </w:p>
    <w:p w:rsidR="00FB3A2F" w:rsidP="003D09C4" w:rsidRDefault="00FB3A2F" w14:paraId="2407F932" w14:textId="5C8E79B6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5E6E97">
        <w:rPr>
          <w:rFonts w:cstheme="minorHAnsi"/>
          <w:i/>
          <w:iCs/>
          <w:color w:val="000000"/>
          <w:sz w:val="22"/>
          <w:szCs w:val="22"/>
        </w:rPr>
        <w:t xml:space="preserve">Information can be found on the </w:t>
      </w:r>
      <w:hyperlink w:history="1" r:id="rId30">
        <w:r w:rsidRPr="009C570C">
          <w:rPr>
            <w:rStyle w:val="Hyperlink"/>
            <w:rFonts w:cstheme="minorHAnsi"/>
            <w:i/>
            <w:iCs/>
            <w:sz w:val="22"/>
            <w:szCs w:val="22"/>
          </w:rPr>
          <w:t>SHE Office webpages</w:t>
        </w:r>
      </w:hyperlink>
      <w:r w:rsidRPr="005E6E97">
        <w:rPr>
          <w:rFonts w:cstheme="minorHAnsi"/>
          <w:i/>
          <w:iCs/>
          <w:color w:val="000000"/>
          <w:sz w:val="22"/>
          <w:szCs w:val="22"/>
        </w:rPr>
        <w:t xml:space="preserve"> or by contacting the </w:t>
      </w:r>
      <w:hyperlink w:history="1" r:id="rId31">
        <w:r w:rsidRPr="009C570C">
          <w:rPr>
            <w:rStyle w:val="Hyperlink"/>
            <w:rFonts w:cstheme="minorHAnsi"/>
            <w:i/>
            <w:iCs/>
            <w:sz w:val="22"/>
            <w:szCs w:val="22"/>
          </w:rPr>
          <w:t>SHE Office</w:t>
        </w:r>
      </w:hyperlink>
      <w:r w:rsidR="005E6E97">
        <w:rPr>
          <w:rFonts w:cstheme="minorHAnsi"/>
          <w:i/>
          <w:iCs/>
          <w:color w:val="000000"/>
          <w:sz w:val="22"/>
          <w:szCs w:val="22"/>
        </w:rPr>
        <w:t xml:space="preserve">.  Training courses in waste disposal are provided by the </w:t>
      </w:r>
      <w:hyperlink w:history="1" r:id="rId32">
        <w:r w:rsidRPr="009C570C" w:rsidR="009C570C">
          <w:rPr>
            <w:rStyle w:val="Hyperlink"/>
            <w:rFonts w:cstheme="minorHAnsi"/>
            <w:i/>
            <w:iCs/>
            <w:sz w:val="22"/>
            <w:szCs w:val="22"/>
          </w:rPr>
          <w:t>SHE Office</w:t>
        </w:r>
      </w:hyperlink>
      <w:r w:rsidR="005E6E97">
        <w:rPr>
          <w:rFonts w:cstheme="minorHAnsi"/>
          <w:i/>
          <w:iCs/>
          <w:color w:val="000000"/>
          <w:sz w:val="22"/>
          <w:szCs w:val="22"/>
        </w:rPr>
        <w:t xml:space="preserve"> whom you can contact for further information.  Caddies for waste bags and sharps bins are located around the University.  Their locations are shown on the </w:t>
      </w:r>
      <w:hyperlink w:history="1" w:anchor="w" r:id="rId33">
        <w:r w:rsidRPr="009C570C" w:rsidR="005E6E97">
          <w:rPr>
            <w:rStyle w:val="Hyperlink"/>
            <w:rFonts w:cstheme="minorHAnsi"/>
            <w:i/>
            <w:iCs/>
            <w:sz w:val="22"/>
            <w:szCs w:val="22"/>
          </w:rPr>
          <w:t>SHE Office webpages</w:t>
        </w:r>
      </w:hyperlink>
      <w:r w:rsidR="005E6E97">
        <w:rPr>
          <w:rFonts w:cstheme="minorHAnsi"/>
          <w:i/>
          <w:iCs/>
          <w:color w:val="000000"/>
          <w:sz w:val="22"/>
          <w:szCs w:val="22"/>
        </w:rPr>
        <w:t>.  Please check the signs above the caddies to ensure that the waste is disposed of in the correct caddy.</w:t>
      </w:r>
      <w:r w:rsidR="00A70BF9">
        <w:rPr>
          <w:rFonts w:cstheme="minorHAnsi"/>
          <w:i/>
          <w:iCs/>
          <w:color w:val="000000"/>
          <w:sz w:val="22"/>
          <w:szCs w:val="22"/>
        </w:rPr>
        <w:t xml:space="preserve">  Further information about caddies is found </w:t>
      </w:r>
      <w:hyperlink w:history="1" r:id="rId34">
        <w:r w:rsidRPr="002B751D" w:rsidR="00A70BF9">
          <w:rPr>
            <w:rStyle w:val="Hyperlink"/>
            <w:rFonts w:cstheme="minorHAnsi"/>
            <w:i/>
            <w:iCs/>
            <w:sz w:val="22"/>
            <w:szCs w:val="22"/>
          </w:rPr>
          <w:t>here</w:t>
        </w:r>
      </w:hyperlink>
      <w:r w:rsidR="00A70BF9">
        <w:rPr>
          <w:rFonts w:cstheme="minorHAnsi"/>
          <w:i/>
          <w:iCs/>
          <w:color w:val="000000"/>
          <w:sz w:val="22"/>
          <w:szCs w:val="22"/>
        </w:rPr>
        <w:t>.</w:t>
      </w:r>
      <w:r w:rsidR="005E6E97">
        <w:rPr>
          <w:rFonts w:cstheme="minorHAnsi"/>
          <w:i/>
          <w:iCs/>
          <w:color w:val="000000"/>
          <w:sz w:val="22"/>
          <w:szCs w:val="22"/>
        </w:rPr>
        <w:t xml:space="preserve">  </w:t>
      </w:r>
    </w:p>
    <w:p w:rsidR="005E6E97" w:rsidP="003D09C4" w:rsidRDefault="005E6E97" w14:paraId="303F8C3C" w14:textId="10F3A182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</w:p>
    <w:p w:rsidR="005E6E97" w:rsidP="003D09C4" w:rsidRDefault="005E6E97" w14:paraId="6D87A52E" w14:textId="7B751BDF">
      <w:pPr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5E6E97">
        <w:rPr>
          <w:rFonts w:cstheme="minorHAnsi"/>
          <w:b/>
          <w:bCs/>
          <w:color w:val="000000"/>
          <w:sz w:val="22"/>
          <w:szCs w:val="22"/>
        </w:rPr>
        <w:t>Where can I obtain blue plastic tags for my waste?</w:t>
      </w:r>
    </w:p>
    <w:p w:rsidR="005E6E97" w:rsidP="003D09C4" w:rsidRDefault="005E6E97" w14:paraId="7FB0C337" w14:textId="3DE2AF0F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5E6E97">
        <w:rPr>
          <w:rFonts w:cstheme="minorHAnsi"/>
          <w:i/>
          <w:iCs/>
          <w:color w:val="000000"/>
          <w:sz w:val="22"/>
          <w:szCs w:val="22"/>
        </w:rPr>
        <w:t xml:space="preserve">Contact either </w:t>
      </w:r>
      <w:hyperlink w:history="1" r:id="rId35">
        <w:r w:rsidRPr="005E6E97">
          <w:rPr>
            <w:rStyle w:val="Hyperlink"/>
            <w:rFonts w:cstheme="minorHAnsi"/>
            <w:i/>
            <w:iCs/>
            <w:sz w:val="22"/>
            <w:szCs w:val="22"/>
          </w:rPr>
          <w:t>Yvette Bland</w:t>
        </w:r>
      </w:hyperlink>
      <w:r w:rsidR="002440A7">
        <w:rPr>
          <w:rStyle w:val="Hyperlink"/>
          <w:rFonts w:cstheme="minorHAnsi"/>
          <w:i/>
          <w:iCs/>
          <w:sz w:val="22"/>
          <w:szCs w:val="22"/>
        </w:rPr>
        <w:t xml:space="preserve">, </w:t>
      </w:r>
      <w:r w:rsidR="009C570C">
        <w:rPr>
          <w:rFonts w:cstheme="minorHAnsi"/>
          <w:i/>
          <w:iCs/>
          <w:color w:val="000000"/>
          <w:sz w:val="22"/>
          <w:szCs w:val="22"/>
        </w:rPr>
        <w:t xml:space="preserve"> </w:t>
      </w:r>
      <w:hyperlink w:history="1" r:id="rId36">
        <w:r w:rsidRPr="00351174">
          <w:rPr>
            <w:rStyle w:val="Hyperlink"/>
            <w:rFonts w:cstheme="minorHAnsi"/>
            <w:i/>
            <w:iCs/>
            <w:sz w:val="22"/>
            <w:szCs w:val="22"/>
          </w:rPr>
          <w:t>Mike Lacey</w:t>
        </w:r>
      </w:hyperlink>
      <w:r w:rsidRPr="00351174" w:rsidR="002440A7">
        <w:rPr>
          <w:rStyle w:val="Hyperlink"/>
          <w:rFonts w:cstheme="minorHAnsi"/>
          <w:i/>
          <w:iCs/>
          <w:sz w:val="22"/>
          <w:szCs w:val="22"/>
        </w:rPr>
        <w:t xml:space="preserve"> </w:t>
      </w:r>
      <w:r w:rsidRPr="00B6702E" w:rsidR="002440A7">
        <w:rPr>
          <w:rStyle w:val="Hyperlink"/>
          <w:rFonts w:cstheme="minorHAnsi"/>
          <w:i/>
          <w:iCs/>
          <w:color w:val="auto"/>
          <w:sz w:val="22"/>
          <w:szCs w:val="22"/>
          <w:u w:val="none"/>
        </w:rPr>
        <w:t>or</w:t>
      </w:r>
      <w:r w:rsidRPr="00351174">
        <w:rPr>
          <w:rFonts w:cstheme="minorHAnsi"/>
          <w:i/>
          <w:iCs/>
          <w:color w:val="000000"/>
          <w:sz w:val="22"/>
          <w:szCs w:val="22"/>
        </w:rPr>
        <w:t xml:space="preserve"> </w:t>
      </w:r>
      <w:hyperlink w:history="1" r:id="rId37">
        <w:r w:rsidRPr="00B6702E" w:rsidR="002440A7">
          <w:rPr>
            <w:rStyle w:val="Hyperlink"/>
            <w:rFonts w:ascii="Arial" w:hAnsi="Arial" w:cs="Arial"/>
            <w:i/>
            <w:sz w:val="22"/>
            <w:szCs w:val="22"/>
          </w:rPr>
          <w:t>Penny Lympany</w:t>
        </w:r>
      </w:hyperlink>
      <w:r w:rsidRPr="00B6702E" w:rsidR="002440A7">
        <w:rPr>
          <w:rStyle w:val="Hyperlink"/>
          <w:rFonts w:ascii="Arial" w:hAnsi="Arial" w:cs="Arial"/>
          <w:i/>
          <w:sz w:val="22"/>
          <w:szCs w:val="22"/>
        </w:rPr>
        <w:t>,</w:t>
      </w:r>
      <w:r w:rsidR="002440A7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="009C570C">
        <w:rPr>
          <w:rFonts w:cstheme="minorHAnsi"/>
          <w:i/>
          <w:iCs/>
          <w:color w:val="000000"/>
          <w:sz w:val="22"/>
          <w:szCs w:val="22"/>
        </w:rPr>
        <w:t xml:space="preserve">who </w:t>
      </w:r>
      <w:r w:rsidRPr="005E6E97">
        <w:rPr>
          <w:rFonts w:cstheme="minorHAnsi"/>
          <w:i/>
          <w:iCs/>
          <w:color w:val="000000"/>
          <w:sz w:val="22"/>
          <w:szCs w:val="22"/>
        </w:rPr>
        <w:t xml:space="preserve">will </w:t>
      </w:r>
      <w:r w:rsidR="009C570C">
        <w:rPr>
          <w:rFonts w:cstheme="minorHAnsi"/>
          <w:i/>
          <w:iCs/>
          <w:color w:val="000000"/>
          <w:sz w:val="22"/>
          <w:szCs w:val="22"/>
        </w:rPr>
        <w:t xml:space="preserve">be able to </w:t>
      </w:r>
      <w:r w:rsidRPr="005E6E97">
        <w:rPr>
          <w:rFonts w:cstheme="minorHAnsi"/>
          <w:i/>
          <w:iCs/>
          <w:color w:val="000000"/>
          <w:sz w:val="22"/>
          <w:szCs w:val="22"/>
        </w:rPr>
        <w:t>supply you</w:t>
      </w:r>
      <w:r w:rsidR="003B4A18">
        <w:rPr>
          <w:rFonts w:cstheme="minorHAnsi"/>
          <w:i/>
          <w:iCs/>
          <w:color w:val="000000"/>
          <w:sz w:val="22"/>
          <w:szCs w:val="22"/>
        </w:rPr>
        <w:t xml:space="preserve"> with some</w:t>
      </w:r>
      <w:r w:rsidRPr="005E6E97">
        <w:rPr>
          <w:rFonts w:cstheme="minorHAnsi"/>
          <w:i/>
          <w:iCs/>
          <w:color w:val="000000"/>
          <w:sz w:val="22"/>
          <w:szCs w:val="22"/>
        </w:rPr>
        <w:t xml:space="preserve">. </w:t>
      </w:r>
      <w:r w:rsidR="002440A7">
        <w:rPr>
          <w:rFonts w:cstheme="minorHAnsi"/>
          <w:i/>
          <w:iCs/>
          <w:color w:val="000000"/>
          <w:sz w:val="22"/>
          <w:szCs w:val="22"/>
        </w:rPr>
        <w:t xml:space="preserve">Blue tags </w:t>
      </w:r>
      <w:r w:rsidR="00D27387">
        <w:rPr>
          <w:rFonts w:cstheme="minorHAnsi"/>
          <w:i/>
          <w:iCs/>
          <w:color w:val="000000"/>
          <w:sz w:val="22"/>
          <w:szCs w:val="22"/>
        </w:rPr>
        <w:t>must</w:t>
      </w:r>
      <w:r w:rsidR="002440A7">
        <w:rPr>
          <w:rFonts w:cstheme="minorHAnsi"/>
          <w:i/>
          <w:iCs/>
          <w:color w:val="000000"/>
          <w:sz w:val="22"/>
          <w:szCs w:val="22"/>
        </w:rPr>
        <w:t xml:space="preserve"> be securely attached to all waste bags and sharps bins prior to being placed in the waste caddies.  The tags contain a unique identifying number which can be traced back to the originator of the waste.</w:t>
      </w:r>
    </w:p>
    <w:p w:rsidR="005E6E97" w:rsidP="003D09C4" w:rsidRDefault="005E6E97" w14:paraId="7A34917B" w14:textId="4DBE1418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</w:p>
    <w:p w:rsidR="005E6E97" w:rsidP="003D09C4" w:rsidRDefault="005E6E97" w14:paraId="1015B2AA" w14:textId="0ADCA7F7">
      <w:pPr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5E6E97">
        <w:rPr>
          <w:rFonts w:cstheme="minorHAnsi"/>
          <w:b/>
          <w:bCs/>
          <w:color w:val="000000"/>
          <w:sz w:val="22"/>
          <w:szCs w:val="22"/>
        </w:rPr>
        <w:t>How do I draw up a set of local laboratory rules?</w:t>
      </w:r>
    </w:p>
    <w:p w:rsidR="00650590" w:rsidP="00650590" w:rsidRDefault="000E6903" w14:paraId="585273DB" w14:textId="05E877D4">
      <w:pPr>
        <w:spacing w:line="276" w:lineRule="auto"/>
        <w:rPr>
          <w:rFonts w:cstheme="minorHAnsi"/>
          <w:i/>
          <w:iCs/>
          <w:color w:val="000000"/>
          <w:sz w:val="22"/>
          <w:szCs w:val="22"/>
        </w:rPr>
      </w:pPr>
      <w:hyperlink w:history="1" r:id="rId38">
        <w:r w:rsidRPr="00B6702E" w:rsidR="002B751D">
          <w:rPr>
            <w:rStyle w:val="Hyperlink"/>
            <w:rFonts w:eastAsia="Calibri"/>
            <w:i/>
            <w:sz w:val="22"/>
            <w:szCs w:val="22"/>
            <w:u w:val="none"/>
          </w:rPr>
          <w:t>Laboratory Local Rules template</w:t>
        </w:r>
      </w:hyperlink>
      <w:r w:rsidR="002B751D">
        <w:rPr>
          <w:rFonts w:eastAsia="Calibri"/>
          <w:sz w:val="22"/>
          <w:szCs w:val="22"/>
        </w:rPr>
        <w:t xml:space="preserve"> </w:t>
      </w:r>
      <w:r w:rsidR="00AE6CE2">
        <w:rPr>
          <w:rFonts w:cstheme="minorHAnsi"/>
          <w:i/>
          <w:iCs/>
          <w:color w:val="000000"/>
          <w:sz w:val="22"/>
          <w:szCs w:val="22"/>
        </w:rPr>
        <w:t>is found on the SHE Office web</w:t>
      </w:r>
      <w:bookmarkStart w:name="_Hlk69301975" w:id="33"/>
      <w:r w:rsidR="002B751D">
        <w:rPr>
          <w:rFonts w:cstheme="minorHAnsi"/>
          <w:i/>
          <w:iCs/>
          <w:color w:val="000000"/>
          <w:sz w:val="22"/>
          <w:szCs w:val="22"/>
        </w:rPr>
        <w:t xml:space="preserve"> pages</w:t>
      </w:r>
      <w:r w:rsidR="00650590">
        <w:rPr>
          <w:rFonts w:cstheme="minorHAnsi"/>
          <w:i/>
          <w:iCs/>
          <w:color w:val="000000"/>
          <w:sz w:val="22"/>
          <w:szCs w:val="22"/>
        </w:rPr>
        <w:t>.</w:t>
      </w:r>
    </w:p>
    <w:bookmarkEnd w:id="33"/>
    <w:p w:rsidR="005E6E97" w:rsidP="00650590" w:rsidRDefault="00AE6CE2" w14:paraId="4E2469D9" w14:textId="03B27132">
      <w:pPr>
        <w:spacing w:line="276" w:lineRule="auto"/>
        <w:rPr>
          <w:rFonts w:cstheme="minorHAnsi"/>
          <w:i/>
          <w:iCs/>
          <w:color w:val="000000"/>
          <w:sz w:val="22"/>
          <w:szCs w:val="22"/>
        </w:rPr>
      </w:pPr>
      <w:r>
        <w:rPr>
          <w:rFonts w:cstheme="minorHAnsi"/>
          <w:i/>
          <w:iCs/>
          <w:color w:val="000000"/>
          <w:sz w:val="22"/>
          <w:szCs w:val="22"/>
        </w:rPr>
        <w:t xml:space="preserve">It contains a detailed set of generic rules which can be downloaded and contents customised and adapted for a particular laboratory.  Instructions on customisation and </w:t>
      </w:r>
      <w:r w:rsidR="00650590">
        <w:rPr>
          <w:rFonts w:cstheme="minorHAnsi"/>
          <w:i/>
          <w:iCs/>
          <w:color w:val="000000"/>
          <w:sz w:val="22"/>
          <w:szCs w:val="22"/>
        </w:rPr>
        <w:t xml:space="preserve">subsequent </w:t>
      </w:r>
      <w:r>
        <w:rPr>
          <w:rFonts w:cstheme="minorHAnsi"/>
          <w:i/>
          <w:iCs/>
          <w:color w:val="000000"/>
          <w:sz w:val="22"/>
          <w:szCs w:val="22"/>
        </w:rPr>
        <w:t>amend</w:t>
      </w:r>
      <w:r w:rsidR="00650590">
        <w:rPr>
          <w:rFonts w:cstheme="minorHAnsi"/>
          <w:i/>
          <w:iCs/>
          <w:color w:val="000000"/>
          <w:sz w:val="22"/>
          <w:szCs w:val="22"/>
        </w:rPr>
        <w:t>ment of</w:t>
      </w:r>
      <w:r>
        <w:rPr>
          <w:rFonts w:cstheme="minorHAnsi"/>
          <w:i/>
          <w:iCs/>
          <w:color w:val="000000"/>
          <w:sz w:val="22"/>
          <w:szCs w:val="22"/>
        </w:rPr>
        <w:t xml:space="preserve"> the table of contents are found on the </w:t>
      </w:r>
      <w:r w:rsidR="00650590">
        <w:rPr>
          <w:rFonts w:cstheme="minorHAnsi"/>
          <w:i/>
          <w:iCs/>
          <w:color w:val="000000"/>
          <w:sz w:val="22"/>
          <w:szCs w:val="22"/>
        </w:rPr>
        <w:t>template</w:t>
      </w:r>
      <w:r>
        <w:rPr>
          <w:rFonts w:cstheme="minorHAnsi"/>
          <w:i/>
          <w:iCs/>
          <w:color w:val="000000"/>
          <w:sz w:val="22"/>
          <w:szCs w:val="22"/>
        </w:rPr>
        <w:t>.</w:t>
      </w:r>
      <w:r w:rsidR="00650590">
        <w:rPr>
          <w:rFonts w:cstheme="minorHAnsi"/>
          <w:i/>
          <w:iCs/>
          <w:color w:val="000000"/>
          <w:sz w:val="22"/>
          <w:szCs w:val="22"/>
        </w:rPr>
        <w:t xml:space="preserve">  </w:t>
      </w:r>
      <w:hyperlink w:history="1" r:id="rId39">
        <w:r w:rsidRPr="00650590" w:rsidR="00650590">
          <w:rPr>
            <w:rStyle w:val="Hyperlink"/>
            <w:rFonts w:cstheme="minorHAnsi"/>
            <w:i/>
            <w:iCs/>
            <w:sz w:val="22"/>
            <w:szCs w:val="22"/>
          </w:rPr>
          <w:t>Guidance on how to draw up local rules</w:t>
        </w:r>
      </w:hyperlink>
      <w:r w:rsidR="00650590">
        <w:rPr>
          <w:rFonts w:cstheme="minorHAnsi"/>
          <w:i/>
          <w:iCs/>
          <w:color w:val="000000"/>
          <w:sz w:val="22"/>
          <w:szCs w:val="22"/>
        </w:rPr>
        <w:t xml:space="preserve"> is also available.</w:t>
      </w:r>
    </w:p>
    <w:p w:rsidR="00AE6CE2" w:rsidP="003D09C4" w:rsidRDefault="00AE6CE2" w14:paraId="3432D446" w14:textId="1D064CA9">
      <w:pPr>
        <w:spacing w:line="276" w:lineRule="auto"/>
        <w:jc w:val="both"/>
        <w:rPr>
          <w:rFonts w:cstheme="minorHAnsi"/>
          <w:i/>
          <w:iCs/>
          <w:color w:val="000000"/>
          <w:sz w:val="22"/>
          <w:szCs w:val="22"/>
        </w:rPr>
      </w:pPr>
    </w:p>
    <w:p w:rsidRPr="008B1325" w:rsidR="003301FB" w:rsidP="003D09C4" w:rsidRDefault="003301FB" w14:paraId="086004D2" w14:textId="77777777">
      <w:pPr>
        <w:spacing w:line="276" w:lineRule="auto"/>
        <w:jc w:val="both"/>
        <w:rPr>
          <w:rFonts w:cstheme="minorHAnsi"/>
          <w:color w:val="000000"/>
          <w:sz w:val="20"/>
        </w:rPr>
      </w:pPr>
    </w:p>
    <w:p w:rsidR="003301FB" w:rsidP="003301FB" w:rsidRDefault="00914A76" w14:paraId="66A5B318" w14:textId="624778ED">
      <w:pPr>
        <w:pStyle w:val="Heading3"/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color w:val="808080" w:themeColor="background1" w:themeShade="80"/>
          <w:sz w:val="21"/>
          <w:szCs w:val="18"/>
        </w:rPr>
      </w:pPr>
      <w:bookmarkStart w:name="_Toc87877791" w:id="34"/>
      <w:bookmarkEnd w:id="31"/>
      <w:r w:rsidRPr="008B1325">
        <w:rPr>
          <w:rFonts w:asciiTheme="minorHAnsi" w:hAnsiTheme="minorHAnsi" w:cstheme="minorHAnsi"/>
          <w:color w:val="808080" w:themeColor="background1" w:themeShade="80"/>
          <w:sz w:val="21"/>
          <w:szCs w:val="18"/>
        </w:rPr>
        <w:t>Contact for further advice</w:t>
      </w:r>
      <w:bookmarkEnd w:id="34"/>
    </w:p>
    <w:p w:rsidRPr="007D132A" w:rsidR="007D132A" w:rsidP="007D132A" w:rsidRDefault="007D132A" w14:paraId="6AF7176D" w14:textId="77777777"/>
    <w:p w:rsidR="007D132A" w:rsidP="003B4A18" w:rsidRDefault="007D132A" w14:paraId="062FA580" w14:textId="77777777">
      <w:pPr>
        <w:rPr>
          <w:rFonts w:ascii="Arial" w:hAnsi="Arial" w:cs="Arial"/>
          <w:sz w:val="22"/>
          <w:szCs w:val="22"/>
        </w:rPr>
      </w:pPr>
    </w:p>
    <w:p w:rsidR="007D132A" w:rsidP="003B4A18" w:rsidRDefault="007D132A" w14:paraId="6CECE28F" w14:textId="39286F3E">
      <w:pPr>
        <w:rPr>
          <w:rStyle w:val="Hyperlink"/>
          <w:rFonts w:ascii="Arial" w:hAnsi="Arial" w:cs="Arial"/>
          <w:sz w:val="22"/>
          <w:szCs w:val="22"/>
        </w:rPr>
      </w:pPr>
      <w:r w:rsidRPr="00CF0880">
        <w:rPr>
          <w:rFonts w:ascii="Arial" w:hAnsi="Arial" w:cs="Arial"/>
          <w:b/>
          <w:bCs/>
          <w:sz w:val="22"/>
          <w:szCs w:val="22"/>
        </w:rPr>
        <w:t>Director of Research Operations –</w:t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40">
        <w:r w:rsidRPr="00CF0880">
          <w:rPr>
            <w:rStyle w:val="Hyperlink"/>
            <w:rFonts w:ascii="Arial" w:hAnsi="Arial" w:cs="Arial"/>
            <w:sz w:val="22"/>
            <w:szCs w:val="22"/>
          </w:rPr>
          <w:t>Anna Dulic-Sills</w:t>
        </w:r>
      </w:hyperlink>
    </w:p>
    <w:p w:rsidR="003B4A18" w:rsidP="003B4A18" w:rsidRDefault="003B4A18" w14:paraId="1E121779" w14:textId="77777777">
      <w:pPr>
        <w:rPr>
          <w:rStyle w:val="Hyperlink"/>
          <w:rFonts w:ascii="Arial" w:hAnsi="Arial" w:cs="Arial"/>
          <w:sz w:val="22"/>
          <w:szCs w:val="22"/>
        </w:rPr>
      </w:pPr>
    </w:p>
    <w:p w:rsidRPr="00FE3A91" w:rsidR="00FE3A91" w:rsidP="003B4A18" w:rsidRDefault="00FE3A91" w14:paraId="3EE48695" w14:textId="5F406EE5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bookmarkStart w:name="_Hlk69303715" w:id="35"/>
      <w:r w:rsidRPr="00FE3A9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Head of Laboratory Services</w:t>
      </w:r>
      <w: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– </w:t>
      </w:r>
      <w:hyperlink w:history="1" r:id="rId41">
        <w:r w:rsidRPr="00FE3A91">
          <w:rPr>
            <w:rStyle w:val="Hyperlink"/>
            <w:rFonts w:ascii="Arial" w:hAnsi="Arial" w:cs="Arial"/>
            <w:sz w:val="22"/>
            <w:szCs w:val="22"/>
          </w:rPr>
          <w:t>Penny Lympany</w:t>
        </w:r>
      </w:hyperlink>
    </w:p>
    <w:p w:rsidR="00FE3A91" w:rsidP="003B4A18" w:rsidRDefault="00FE3A91" w14:paraId="2D70C0AF" w14:textId="599CC95F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:rsidR="00FE3A91" w:rsidP="003B4A18" w:rsidRDefault="00FE3A91" w14:paraId="42CFC10E" w14:textId="71E27FF4">
      <w:pPr>
        <w:rPr>
          <w:rStyle w:val="Hyperlink"/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Head of Laboratory Space and Safety – </w:t>
      </w:r>
      <w:hyperlink w:history="1" r:id="rId42">
        <w:r w:rsidRPr="00FE3A91">
          <w:rPr>
            <w:rStyle w:val="Hyperlink"/>
            <w:rFonts w:ascii="Arial" w:hAnsi="Arial" w:cs="Arial"/>
            <w:sz w:val="22"/>
            <w:szCs w:val="22"/>
          </w:rPr>
          <w:t>Ariel Poliandri</w:t>
        </w:r>
      </w:hyperlink>
    </w:p>
    <w:p w:rsidR="006A26F8" w:rsidP="003B4A18" w:rsidRDefault="006A26F8" w14:paraId="19539FFD" w14:textId="78228080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:rsidRPr="00B6702E" w:rsidR="006A26F8" w:rsidP="003B4A18" w:rsidRDefault="006A26F8" w14:paraId="5EA8B538" w14:textId="6A75B2A8">
      <w:pP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Laboratory Manager – </w:t>
      </w:r>
      <w:hyperlink w:history="1" r:id="rId43">
        <w:r w:rsidRPr="006A26F8">
          <w:rPr>
            <w:rStyle w:val="Hyperlink"/>
            <w:rFonts w:ascii="Arial" w:hAnsi="Arial" w:cs="Arial"/>
            <w:bCs/>
            <w:sz w:val="22"/>
            <w:szCs w:val="22"/>
          </w:rPr>
          <w:t>Yvette Bland</w:t>
        </w:r>
      </w:hyperlink>
    </w:p>
    <w:bookmarkEnd w:id="35"/>
    <w:p w:rsidR="007D132A" w:rsidP="003B4A18" w:rsidRDefault="007D132A" w14:paraId="56BC7797" w14:textId="77777777">
      <w:pPr>
        <w:rPr>
          <w:rFonts w:ascii="Arial" w:hAnsi="Arial" w:cs="Arial"/>
          <w:sz w:val="22"/>
          <w:szCs w:val="22"/>
        </w:rPr>
      </w:pPr>
    </w:p>
    <w:p w:rsidR="007D132A" w:rsidP="003B4A18" w:rsidRDefault="007D132A" w14:paraId="1744CE93" w14:textId="62390558">
      <w:pPr>
        <w:rPr>
          <w:rFonts w:ascii="Times New Roman" w:hAnsi="Times New Roman"/>
          <w:sz w:val="24"/>
          <w:lang w:val="en-GB" w:eastAsia="en-GB"/>
        </w:rPr>
      </w:pPr>
      <w:bookmarkStart w:name="_Hlk55908181" w:id="36"/>
      <w:r>
        <w:rPr>
          <w:rStyle w:val="eop"/>
          <w:rFonts w:ascii="Arial" w:hAnsi="Arial" w:cs="Arial"/>
          <w:b/>
          <w:bCs/>
          <w:sz w:val="22"/>
          <w:szCs w:val="22"/>
        </w:rPr>
        <w:t xml:space="preserve">Laboratory Manager (Equipment &amp; HTA) </w:t>
      </w:r>
      <w:r w:rsidRPr="00CF0880" w:rsidR="00351174">
        <w:rPr>
          <w:rFonts w:ascii="Arial" w:hAnsi="Arial" w:cs="Arial"/>
          <w:b/>
          <w:bCs/>
          <w:sz w:val="22"/>
          <w:szCs w:val="22"/>
        </w:rPr>
        <w:t>–</w:t>
      </w:r>
      <w:bookmarkStart w:name="_Hlk62227002" w:id="37"/>
      <w:bookmarkEnd w:id="36"/>
      <w:r>
        <w:rPr>
          <w:rFonts w:ascii="Times New Roman" w:hAnsi="Times New Roman"/>
          <w:sz w:val="24"/>
          <w:lang w:val="en-GB" w:eastAsia="en-GB"/>
        </w:rPr>
        <w:fldChar w:fldCharType="begin"/>
      </w:r>
      <w:r>
        <w:rPr>
          <w:rFonts w:ascii="Times New Roman" w:hAnsi="Times New Roman"/>
          <w:sz w:val="24"/>
          <w:lang w:val="en-GB" w:eastAsia="en-GB"/>
        </w:rPr>
        <w:instrText xml:space="preserve"> HYPERLINK "mailto:asameja@sgul.ac.uk" </w:instrText>
      </w:r>
      <w:r>
        <w:rPr>
          <w:rFonts w:ascii="Times New Roman" w:hAnsi="Times New Roman"/>
          <w:sz w:val="24"/>
          <w:lang w:val="en-GB" w:eastAsia="en-GB"/>
        </w:rP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Ashraf Sameja</w:t>
      </w:r>
      <w:bookmarkEnd w:id="37"/>
      <w:r>
        <w:rPr>
          <w:rFonts w:ascii="Times New Roman" w:hAnsi="Times New Roman"/>
          <w:sz w:val="24"/>
          <w:lang w:val="en-GB" w:eastAsia="en-GB"/>
        </w:rPr>
        <w:fldChar w:fldCharType="end"/>
      </w:r>
    </w:p>
    <w:p w:rsidR="00015608" w:rsidP="003B4A18" w:rsidRDefault="00015608" w14:paraId="39FF7965" w14:textId="18E0EA7D">
      <w:pPr>
        <w:rPr>
          <w:rFonts w:ascii="Times New Roman" w:hAnsi="Times New Roman"/>
          <w:sz w:val="24"/>
          <w:lang w:val="en-GB" w:eastAsia="en-GB"/>
        </w:rPr>
      </w:pPr>
    </w:p>
    <w:p w:rsidRPr="00015608" w:rsidR="00015608" w:rsidP="003B4A18" w:rsidRDefault="00015608" w14:paraId="07908C3D" w14:textId="6B278D75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015608">
        <w:rPr>
          <w:rFonts w:ascii="Arial" w:hAnsi="Arial" w:cs="Arial"/>
          <w:b/>
          <w:sz w:val="22"/>
          <w:szCs w:val="22"/>
          <w:lang w:val="en-GB" w:eastAsia="en-GB"/>
        </w:rPr>
        <w:t>Senior Technician (Equipment maintenance)</w:t>
      </w:r>
      <w:r>
        <w:rPr>
          <w:rFonts w:ascii="Arial" w:hAnsi="Arial" w:cs="Arial"/>
          <w:b/>
          <w:sz w:val="22"/>
          <w:szCs w:val="22"/>
          <w:lang w:val="en-GB" w:eastAsia="en-GB"/>
        </w:rPr>
        <w:t xml:space="preserve"> – </w:t>
      </w:r>
      <w:hyperlink w:history="1" r:id="rId44">
        <w:r w:rsidRPr="00015608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Terry Turner</w:t>
        </w:r>
      </w:hyperlink>
      <w:r w:rsidRPr="00015608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</w:p>
    <w:p w:rsidRPr="0072636B" w:rsidR="007D132A" w:rsidP="003B4A18" w:rsidRDefault="007D132A" w14:paraId="45B59466" w14:textId="77777777"/>
    <w:p w:rsidRPr="00F909A0" w:rsidR="007D132A" w:rsidP="003B4A18" w:rsidRDefault="007D132A" w14:paraId="620AF354" w14:textId="408EFB54">
      <w:pPr>
        <w:jc w:val="both"/>
        <w:rPr>
          <w:rFonts w:ascii="Century Gothic" w:hAnsi="Century Gothic" w:cs="Arial"/>
          <w:color w:val="000000"/>
          <w:sz w:val="20"/>
          <w:lang w:val="fr-FR"/>
        </w:rPr>
      </w:pPr>
      <w:bookmarkStart w:name="_Hlk46323618" w:id="38"/>
      <w:r w:rsidRPr="00AB208E">
        <w:rPr>
          <w:rFonts w:ascii="Arial" w:hAnsi="Arial" w:cs="Arial"/>
          <w:b/>
          <w:bCs/>
          <w:sz w:val="22"/>
          <w:szCs w:val="22"/>
        </w:rPr>
        <w:t xml:space="preserve">Estates and </w:t>
      </w:r>
      <w:r w:rsidR="00762557">
        <w:rPr>
          <w:rFonts w:ascii="Arial" w:hAnsi="Arial" w:cs="Arial"/>
          <w:b/>
          <w:bCs/>
          <w:sz w:val="22"/>
          <w:szCs w:val="22"/>
        </w:rPr>
        <w:t>F</w:t>
      </w:r>
      <w:r w:rsidRPr="00AB208E" w:rsidR="00762557">
        <w:rPr>
          <w:rFonts w:ascii="Arial" w:hAnsi="Arial" w:cs="Arial"/>
          <w:b/>
          <w:bCs/>
          <w:sz w:val="22"/>
          <w:szCs w:val="22"/>
        </w:rPr>
        <w:t xml:space="preserve">acilities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AB208E">
        <w:rPr>
          <w:rFonts w:ascii="Arial" w:hAnsi="Arial" w:cs="Arial"/>
          <w:b/>
          <w:bCs/>
          <w:sz w:val="22"/>
          <w:szCs w:val="22"/>
        </w:rPr>
        <w:t xml:space="preserve">elp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AB208E">
        <w:rPr>
          <w:rFonts w:ascii="Arial" w:hAnsi="Arial" w:cs="Arial"/>
          <w:b/>
          <w:bCs/>
          <w:sz w:val="22"/>
          <w:szCs w:val="22"/>
        </w:rPr>
        <w:t>esk</w:t>
      </w:r>
      <w:r w:rsidRPr="00AB208E">
        <w:rPr>
          <w:rFonts w:ascii="Arial" w:hAnsi="Arial" w:cs="Arial"/>
          <w:sz w:val="22"/>
          <w:szCs w:val="22"/>
        </w:rPr>
        <w:t xml:space="preserve"> </w:t>
      </w:r>
      <w:r w:rsidRPr="007D0E56">
        <w:rPr>
          <w:rFonts w:ascii="Arial" w:hAnsi="Arial" w:cs="Arial"/>
          <w:b/>
          <w:bCs/>
          <w:sz w:val="22"/>
          <w:szCs w:val="22"/>
        </w:rPr>
        <w:t>–</w:t>
      </w:r>
      <w:r w:rsidRPr="00AB208E">
        <w:rPr>
          <w:rFonts w:ascii="Arial" w:hAnsi="Arial" w:cs="Arial"/>
          <w:sz w:val="22"/>
          <w:szCs w:val="22"/>
        </w:rPr>
        <w:t xml:space="preserve"> </w:t>
      </w:r>
      <w:bookmarkStart w:name="_Hlk69299628" w:id="39"/>
      <w:r w:rsidR="0051448B">
        <w:fldChar w:fldCharType="begin"/>
      </w:r>
      <w:r w:rsidR="0051448B">
        <w:instrText xml:space="preserve"> HYPERLINK "mailto:estates@sgul.ac.uk" </w:instrText>
      </w:r>
      <w:r w:rsidR="0051448B">
        <w:fldChar w:fldCharType="separate"/>
      </w:r>
      <w:r w:rsidRPr="00F909A0">
        <w:rPr>
          <w:rStyle w:val="Hyperlink"/>
          <w:rFonts w:ascii="Arial" w:hAnsi="Arial" w:cs="Arial"/>
          <w:sz w:val="22"/>
          <w:szCs w:val="22"/>
          <w:lang w:val="fr-FR"/>
        </w:rPr>
        <w:t>estates@sgul.ac.uk</w:t>
      </w:r>
      <w:r w:rsidR="0051448B">
        <w:rPr>
          <w:rStyle w:val="Hyperlink"/>
          <w:rFonts w:ascii="Arial" w:hAnsi="Arial" w:cs="Arial"/>
          <w:sz w:val="22"/>
          <w:szCs w:val="22"/>
          <w:lang w:val="fr-FR"/>
        </w:rPr>
        <w:fldChar w:fldCharType="end"/>
      </w:r>
      <w:r w:rsidRPr="00F909A0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bookmarkEnd w:id="39"/>
      <w:r w:rsidRPr="00F909A0">
        <w:rPr>
          <w:rFonts w:ascii="Arial" w:hAnsi="Arial" w:cs="Arial"/>
          <w:color w:val="000000"/>
          <w:sz w:val="22"/>
          <w:szCs w:val="22"/>
          <w:lang w:val="fr-FR"/>
        </w:rPr>
        <w:t xml:space="preserve"> (extension 1234)</w:t>
      </w:r>
      <w:bookmarkEnd w:id="38"/>
    </w:p>
    <w:p w:rsidRPr="00CE203D" w:rsidR="007D132A" w:rsidP="003B4A18" w:rsidRDefault="007D132A" w14:paraId="5925DB65" w14:textId="77777777">
      <w:pPr>
        <w:jc w:val="both"/>
        <w:rPr>
          <w:rFonts w:cstheme="minorHAnsi"/>
          <w:color w:val="000000"/>
          <w:sz w:val="20"/>
        </w:rPr>
      </w:pPr>
    </w:p>
    <w:p w:rsidR="007D132A" w:rsidP="003B4A18" w:rsidRDefault="007D132A" w14:paraId="1C5E9187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Site services –</w:t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45">
        <w:r>
          <w:rPr>
            <w:rStyle w:val="Hyperlink"/>
            <w:rFonts w:ascii="Arial" w:hAnsi="Arial" w:cs="Arial"/>
            <w:sz w:val="22"/>
            <w:szCs w:val="22"/>
          </w:rPr>
          <w:t>siteservices@sgul.ac.uk</w:t>
        </w:r>
      </w:hyperlink>
      <w:r>
        <w:rPr>
          <w:rFonts w:ascii="Arial" w:hAnsi="Arial" w:cs="Arial"/>
          <w:sz w:val="22"/>
          <w:szCs w:val="22"/>
        </w:rPr>
        <w:t xml:space="preserve">  (extension 5255)</w:t>
      </w:r>
    </w:p>
    <w:p w:rsidR="007D132A" w:rsidP="003B4A18" w:rsidRDefault="007D132A" w14:paraId="7301A7BB" w14:textId="77777777">
      <w:pPr>
        <w:jc w:val="both"/>
        <w:rPr>
          <w:rFonts w:ascii="Arial" w:hAnsi="Arial" w:cs="Arial"/>
          <w:sz w:val="22"/>
          <w:szCs w:val="22"/>
        </w:rPr>
      </w:pPr>
    </w:p>
    <w:p w:rsidR="007D132A" w:rsidP="003B4A18" w:rsidRDefault="007D132A" w14:paraId="218C99E9" w14:textId="4B30E94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SHE Office –</w:t>
      </w:r>
      <w:r>
        <w:rPr>
          <w:sz w:val="22"/>
          <w:szCs w:val="22"/>
        </w:rPr>
        <w:t xml:space="preserve"> </w:t>
      </w:r>
      <w:hyperlink w:history="1" r:id="rId46">
        <w:r w:rsidRPr="00E93DCE">
          <w:rPr>
            <w:rStyle w:val="Hyperlink"/>
            <w:sz w:val="22"/>
            <w:szCs w:val="22"/>
          </w:rPr>
          <w:t>health@sgul.ac.uk</w:t>
        </w:r>
      </w:hyperlink>
      <w:r>
        <w:rPr>
          <w:sz w:val="22"/>
          <w:szCs w:val="22"/>
        </w:rPr>
        <w:t xml:space="preserve">  </w:t>
      </w:r>
    </w:p>
    <w:p w:rsidR="007D132A" w:rsidP="003B4A18" w:rsidRDefault="007D132A" w14:paraId="29F9458E" w14:textId="77777777">
      <w:pPr>
        <w:rPr>
          <w:sz w:val="22"/>
          <w:szCs w:val="22"/>
        </w:rPr>
      </w:pPr>
    </w:p>
    <w:p w:rsidR="007D132A" w:rsidP="003B4A18" w:rsidRDefault="007D132A" w14:paraId="5AEE1E1E" w14:textId="77777777">
      <w:pPr>
        <w:jc w:val="both"/>
        <w:rPr>
          <w:rFonts w:cstheme="minorHAnsi"/>
          <w:b/>
          <w:bCs/>
          <w:sz w:val="22"/>
          <w:szCs w:val="22"/>
        </w:rPr>
      </w:pPr>
      <w:r w:rsidRPr="00DB5A3E">
        <w:rPr>
          <w:rFonts w:cstheme="minorHAnsi"/>
          <w:b/>
          <w:bCs/>
          <w:sz w:val="22"/>
          <w:szCs w:val="22"/>
        </w:rPr>
        <w:t>Joint Research an Enterprise Services (JRES)</w:t>
      </w:r>
      <w:r>
        <w:rPr>
          <w:rFonts w:cstheme="minorHAnsi"/>
          <w:b/>
          <w:bCs/>
          <w:sz w:val="22"/>
          <w:szCs w:val="22"/>
        </w:rPr>
        <w:t xml:space="preserve"> – </w:t>
      </w:r>
      <w:hyperlink w:history="1" r:id="rId47">
        <w:r w:rsidRPr="00072DA7">
          <w:rPr>
            <w:rStyle w:val="Hyperlink"/>
            <w:rFonts w:cstheme="minorHAnsi"/>
            <w:sz w:val="22"/>
            <w:szCs w:val="22"/>
          </w:rPr>
          <w:t>enterprise@sgul.ac.uk</w:t>
        </w:r>
      </w:hyperlink>
    </w:p>
    <w:p w:rsidR="007D132A" w:rsidP="003B4A18" w:rsidRDefault="007D132A" w14:paraId="7C065450" w14:textId="77777777">
      <w:pPr>
        <w:jc w:val="both"/>
        <w:rPr>
          <w:rFonts w:cstheme="minorHAnsi"/>
          <w:b/>
          <w:bCs/>
          <w:sz w:val="22"/>
          <w:szCs w:val="22"/>
        </w:rPr>
      </w:pPr>
    </w:p>
    <w:p w:rsidRPr="00072DA7" w:rsidR="007D132A" w:rsidP="003B4A18" w:rsidRDefault="007D132A" w14:paraId="19DD8517" w14:textId="7777777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Library Research Data Management Service – </w:t>
      </w:r>
      <w:hyperlink w:history="1" r:id="rId48">
        <w:r w:rsidRPr="00072DA7">
          <w:rPr>
            <w:rStyle w:val="Hyperlink"/>
            <w:rFonts w:cstheme="minorHAnsi"/>
            <w:sz w:val="22"/>
            <w:szCs w:val="22"/>
          </w:rPr>
          <w:t>researchdata@sgul.ac.uk</w:t>
        </w:r>
      </w:hyperlink>
    </w:p>
    <w:p w:rsidRPr="008B1325" w:rsidR="003301FB" w:rsidP="003B4A18" w:rsidRDefault="003301FB" w14:paraId="5F05698E" w14:textId="77777777">
      <w:pPr>
        <w:jc w:val="both"/>
        <w:rPr>
          <w:rFonts w:cstheme="minorHAnsi"/>
          <w:color w:val="002F6C" w:themeColor="text2"/>
          <w:sz w:val="28"/>
          <w:szCs w:val="18"/>
        </w:rPr>
      </w:pPr>
    </w:p>
    <w:p w:rsidRPr="008B1325" w:rsidR="003301FB" w:rsidP="003D09C4" w:rsidRDefault="003301FB" w14:paraId="6DAF4ED1" w14:textId="77777777">
      <w:pPr>
        <w:spacing w:line="276" w:lineRule="auto"/>
        <w:jc w:val="both"/>
        <w:rPr>
          <w:rFonts w:cstheme="minorHAnsi"/>
          <w:color w:val="002F6C" w:themeColor="text2"/>
          <w:sz w:val="28"/>
          <w:szCs w:val="18"/>
        </w:rPr>
      </w:pPr>
    </w:p>
    <w:bookmarkEnd w:id="32"/>
    <w:p w:rsidRPr="005F0651" w:rsidR="006B5ECE" w:rsidP="005F0651" w:rsidRDefault="00FF3C89" w14:paraId="30D095AB" w14:textId="092EDFE3">
      <w:pPr>
        <w:spacing w:line="276" w:lineRule="auto"/>
        <w:rPr>
          <w:rFonts w:cstheme="minorHAnsi"/>
          <w:color w:val="000000"/>
          <w:sz w:val="20"/>
        </w:rPr>
      </w:pPr>
      <w:r w:rsidRPr="008B1325">
        <w:rPr>
          <w:rFonts w:cstheme="minorHAnsi"/>
          <w:color w:val="000000"/>
          <w:sz w:val="20"/>
        </w:rPr>
        <w:t>.</w:t>
      </w:r>
    </w:p>
    <w:sectPr w:rsidRPr="005F0651" w:rsidR="006B5ECE" w:rsidSect="00515027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4D9F" w14:textId="77777777" w:rsidR="000E6903" w:rsidRDefault="000E6903" w:rsidP="00AA091A">
      <w:r>
        <w:separator/>
      </w:r>
    </w:p>
  </w:endnote>
  <w:endnote w:type="continuationSeparator" w:id="0">
    <w:p w14:paraId="58006361" w14:textId="77777777" w:rsidR="000E6903" w:rsidRDefault="000E6903" w:rsidP="00A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705C" w14:textId="77777777" w:rsidR="00164A37" w:rsidRDefault="00164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054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52D66" w14:textId="77777777" w:rsidR="00804869" w:rsidRDefault="008048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B5409" w14:textId="77777777" w:rsidR="00136297" w:rsidRDefault="00136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B406" w14:textId="77777777" w:rsidR="00164A37" w:rsidRDefault="0016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32CA" w14:textId="77777777" w:rsidR="000E6903" w:rsidRDefault="000E6903" w:rsidP="00AA091A">
      <w:r>
        <w:separator/>
      </w:r>
    </w:p>
  </w:footnote>
  <w:footnote w:type="continuationSeparator" w:id="0">
    <w:p w14:paraId="0ECDF224" w14:textId="77777777" w:rsidR="000E6903" w:rsidRDefault="000E6903" w:rsidP="00AA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CB2C" w14:textId="77777777" w:rsidR="00164A37" w:rsidRDefault="00164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A023" w14:textId="120B1FE7" w:rsidR="00DF256A" w:rsidRDefault="00DF256A" w:rsidP="00515027">
    <w:pPr>
      <w:pStyle w:val="Header"/>
      <w:tabs>
        <w:tab w:val="clear" w:pos="9026"/>
        <w:tab w:val="right" w:pos="10490"/>
      </w:tabs>
      <w:ind w:left="1967" w:hanging="19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2E93" w14:textId="77777777" w:rsidR="00164A37" w:rsidRDefault="0016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3545"/>
    <w:multiLevelType w:val="hybridMultilevel"/>
    <w:tmpl w:val="9D045454"/>
    <w:lvl w:ilvl="0" w:tplc="757EE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B55FB"/>
    <w:multiLevelType w:val="hybridMultilevel"/>
    <w:tmpl w:val="78F8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79"/>
    <w:multiLevelType w:val="hybridMultilevel"/>
    <w:tmpl w:val="74F4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1377A"/>
    <w:multiLevelType w:val="multilevel"/>
    <w:tmpl w:val="E98AE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5AB9"/>
    <w:multiLevelType w:val="hybridMultilevel"/>
    <w:tmpl w:val="52B0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B4557"/>
    <w:multiLevelType w:val="hybridMultilevel"/>
    <w:tmpl w:val="97B8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21"/>
  </w:num>
  <w:num w:numId="14">
    <w:abstractNumId w:val="16"/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20"/>
  </w:num>
  <w:num w:numId="20">
    <w:abstractNumId w:val="15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NjSzNAJBA0sDJR2l4NTi4sz8PJACw1oACWMqIywAAAA="/>
  </w:docVars>
  <w:rsids>
    <w:rsidRoot w:val="00825FD6"/>
    <w:rsid w:val="00015608"/>
    <w:rsid w:val="00016D86"/>
    <w:rsid w:val="00031AF7"/>
    <w:rsid w:val="000657BF"/>
    <w:rsid w:val="000A7218"/>
    <w:rsid w:val="000B3AA5"/>
    <w:rsid w:val="000C2145"/>
    <w:rsid w:val="000D3AA6"/>
    <w:rsid w:val="000D5F7F"/>
    <w:rsid w:val="000E36CF"/>
    <w:rsid w:val="000E6903"/>
    <w:rsid w:val="000E6AA7"/>
    <w:rsid w:val="000E7AF5"/>
    <w:rsid w:val="00121D51"/>
    <w:rsid w:val="00136297"/>
    <w:rsid w:val="001472A1"/>
    <w:rsid w:val="0015407B"/>
    <w:rsid w:val="0016156B"/>
    <w:rsid w:val="00164A37"/>
    <w:rsid w:val="00164FF5"/>
    <w:rsid w:val="00165DF6"/>
    <w:rsid w:val="001962A6"/>
    <w:rsid w:val="001A4E7E"/>
    <w:rsid w:val="002146A0"/>
    <w:rsid w:val="002433FC"/>
    <w:rsid w:val="002440A7"/>
    <w:rsid w:val="002507EE"/>
    <w:rsid w:val="00265417"/>
    <w:rsid w:val="0029762F"/>
    <w:rsid w:val="002A45FC"/>
    <w:rsid w:val="002B1ADC"/>
    <w:rsid w:val="002B56B7"/>
    <w:rsid w:val="002B751D"/>
    <w:rsid w:val="002E2B66"/>
    <w:rsid w:val="002E4407"/>
    <w:rsid w:val="002F0221"/>
    <w:rsid w:val="002F05CA"/>
    <w:rsid w:val="002F2C0D"/>
    <w:rsid w:val="002F39CD"/>
    <w:rsid w:val="003301FB"/>
    <w:rsid w:val="00351174"/>
    <w:rsid w:val="0036595F"/>
    <w:rsid w:val="003758D7"/>
    <w:rsid w:val="003855DC"/>
    <w:rsid w:val="00391BEA"/>
    <w:rsid w:val="00394B8A"/>
    <w:rsid w:val="00394BFD"/>
    <w:rsid w:val="003B4A18"/>
    <w:rsid w:val="003D09C4"/>
    <w:rsid w:val="003D28EE"/>
    <w:rsid w:val="003D5BA2"/>
    <w:rsid w:val="003F641D"/>
    <w:rsid w:val="003F787D"/>
    <w:rsid w:val="0040674A"/>
    <w:rsid w:val="004075CC"/>
    <w:rsid w:val="00422668"/>
    <w:rsid w:val="0044501F"/>
    <w:rsid w:val="00457C91"/>
    <w:rsid w:val="004611A9"/>
    <w:rsid w:val="0047071E"/>
    <w:rsid w:val="00472109"/>
    <w:rsid w:val="00482909"/>
    <w:rsid w:val="00492BF1"/>
    <w:rsid w:val="004952F9"/>
    <w:rsid w:val="004B4C32"/>
    <w:rsid w:val="004B5545"/>
    <w:rsid w:val="004D59AF"/>
    <w:rsid w:val="004E7C78"/>
    <w:rsid w:val="00513356"/>
    <w:rsid w:val="0051448B"/>
    <w:rsid w:val="00515027"/>
    <w:rsid w:val="00523673"/>
    <w:rsid w:val="00523F6A"/>
    <w:rsid w:val="00547183"/>
    <w:rsid w:val="0055241B"/>
    <w:rsid w:val="00554C0B"/>
    <w:rsid w:val="00557C38"/>
    <w:rsid w:val="0056161D"/>
    <w:rsid w:val="00583FEC"/>
    <w:rsid w:val="005A2BD6"/>
    <w:rsid w:val="005A6D13"/>
    <w:rsid w:val="005B7C30"/>
    <w:rsid w:val="005E6E97"/>
    <w:rsid w:val="005F0651"/>
    <w:rsid w:val="005F5ABE"/>
    <w:rsid w:val="00631557"/>
    <w:rsid w:val="00650590"/>
    <w:rsid w:val="00660ECC"/>
    <w:rsid w:val="006A26F8"/>
    <w:rsid w:val="006B5ECE"/>
    <w:rsid w:val="006B6267"/>
    <w:rsid w:val="006C1052"/>
    <w:rsid w:val="006C66DE"/>
    <w:rsid w:val="006D6888"/>
    <w:rsid w:val="00712D7B"/>
    <w:rsid w:val="00714325"/>
    <w:rsid w:val="00741FEE"/>
    <w:rsid w:val="00751849"/>
    <w:rsid w:val="00756B3B"/>
    <w:rsid w:val="00762557"/>
    <w:rsid w:val="007653FB"/>
    <w:rsid w:val="00774101"/>
    <w:rsid w:val="00774381"/>
    <w:rsid w:val="0078197E"/>
    <w:rsid w:val="0079389F"/>
    <w:rsid w:val="007964F2"/>
    <w:rsid w:val="007A3315"/>
    <w:rsid w:val="007D132A"/>
    <w:rsid w:val="007F08AA"/>
    <w:rsid w:val="00803B32"/>
    <w:rsid w:val="00804869"/>
    <w:rsid w:val="00813E37"/>
    <w:rsid w:val="00825FD6"/>
    <w:rsid w:val="008350B3"/>
    <w:rsid w:val="0085763F"/>
    <w:rsid w:val="00863730"/>
    <w:rsid w:val="008B1325"/>
    <w:rsid w:val="008D52F9"/>
    <w:rsid w:val="008E37D4"/>
    <w:rsid w:val="008F0F82"/>
    <w:rsid w:val="00914A76"/>
    <w:rsid w:val="009152A8"/>
    <w:rsid w:val="0094108E"/>
    <w:rsid w:val="00942BD8"/>
    <w:rsid w:val="00965337"/>
    <w:rsid w:val="009B0318"/>
    <w:rsid w:val="009B0BF8"/>
    <w:rsid w:val="009C2E35"/>
    <w:rsid w:val="009C4A98"/>
    <w:rsid w:val="009C570C"/>
    <w:rsid w:val="009C5A57"/>
    <w:rsid w:val="009E6381"/>
    <w:rsid w:val="009E71D3"/>
    <w:rsid w:val="00A06691"/>
    <w:rsid w:val="00A12C16"/>
    <w:rsid w:val="00A2037C"/>
    <w:rsid w:val="00A27DA7"/>
    <w:rsid w:val="00A4342E"/>
    <w:rsid w:val="00A45291"/>
    <w:rsid w:val="00A70BF9"/>
    <w:rsid w:val="00A81813"/>
    <w:rsid w:val="00A95536"/>
    <w:rsid w:val="00AA091A"/>
    <w:rsid w:val="00AB1F2A"/>
    <w:rsid w:val="00AC35FA"/>
    <w:rsid w:val="00AE1A89"/>
    <w:rsid w:val="00AE6CE2"/>
    <w:rsid w:val="00B20D63"/>
    <w:rsid w:val="00B245BF"/>
    <w:rsid w:val="00B6702E"/>
    <w:rsid w:val="00B768BF"/>
    <w:rsid w:val="00B8500C"/>
    <w:rsid w:val="00B9168C"/>
    <w:rsid w:val="00BC2D96"/>
    <w:rsid w:val="00BC38F6"/>
    <w:rsid w:val="00BC7F9D"/>
    <w:rsid w:val="00BE2D9A"/>
    <w:rsid w:val="00C12C0B"/>
    <w:rsid w:val="00C16F54"/>
    <w:rsid w:val="00C242B0"/>
    <w:rsid w:val="00C54DD7"/>
    <w:rsid w:val="00C6269E"/>
    <w:rsid w:val="00C62B36"/>
    <w:rsid w:val="00C825B7"/>
    <w:rsid w:val="00CA2CD6"/>
    <w:rsid w:val="00CA3766"/>
    <w:rsid w:val="00CB4DF0"/>
    <w:rsid w:val="00CB7FA5"/>
    <w:rsid w:val="00CC1F45"/>
    <w:rsid w:val="00CC5383"/>
    <w:rsid w:val="00CD1744"/>
    <w:rsid w:val="00D022DF"/>
    <w:rsid w:val="00D247F0"/>
    <w:rsid w:val="00D2644E"/>
    <w:rsid w:val="00D27387"/>
    <w:rsid w:val="00D660EC"/>
    <w:rsid w:val="00D71E33"/>
    <w:rsid w:val="00D82ADF"/>
    <w:rsid w:val="00D8352A"/>
    <w:rsid w:val="00D91B11"/>
    <w:rsid w:val="00DB1AE1"/>
    <w:rsid w:val="00DC2E52"/>
    <w:rsid w:val="00DE4D29"/>
    <w:rsid w:val="00DF256A"/>
    <w:rsid w:val="00DF404F"/>
    <w:rsid w:val="00E01E4E"/>
    <w:rsid w:val="00E321F0"/>
    <w:rsid w:val="00E62BF6"/>
    <w:rsid w:val="00E8348B"/>
    <w:rsid w:val="00E97447"/>
    <w:rsid w:val="00EA2884"/>
    <w:rsid w:val="00EB00E3"/>
    <w:rsid w:val="00EB23F8"/>
    <w:rsid w:val="00EB5468"/>
    <w:rsid w:val="00EE0CD6"/>
    <w:rsid w:val="00F142E5"/>
    <w:rsid w:val="00F250BB"/>
    <w:rsid w:val="00F31693"/>
    <w:rsid w:val="00F457FD"/>
    <w:rsid w:val="00F762A8"/>
    <w:rsid w:val="00F85E87"/>
    <w:rsid w:val="00FB3A2F"/>
    <w:rsid w:val="00FB4C7E"/>
    <w:rsid w:val="00FC7902"/>
    <w:rsid w:val="00FD4093"/>
    <w:rsid w:val="00FD593F"/>
    <w:rsid w:val="00FE3A91"/>
    <w:rsid w:val="00FF3C89"/>
    <w:rsid w:val="00FF51C2"/>
    <w:rsid w:val="00FF7C4B"/>
    <w:rsid w:val="2889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51B00"/>
  <w15:docId w15:val="{7B9866F6-36FD-42A1-AEA1-5501547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89F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5477A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1F6AB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DF2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256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56A"/>
    <w:rPr>
      <w:rFonts w:asciiTheme="minorHAnsi" w:hAnsiTheme="minorHAnsi"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65417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4C0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5DF6"/>
  </w:style>
  <w:style w:type="character" w:styleId="UnresolvedMention">
    <w:name w:val="Unresolved Mention"/>
    <w:basedOn w:val="DefaultParagraphFont"/>
    <w:uiPriority w:val="99"/>
    <w:semiHidden/>
    <w:unhideWhenUsed/>
    <w:rsid w:val="000E6AA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7D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gul.ac.uk/about/our-professional-services/safety-health-and-environment/documents/laboratory-biological-waste-disposal-guidance.pdf" TargetMode="External"/><Relationship Id="rId18" Type="http://schemas.openxmlformats.org/officeDocument/2006/relationships/hyperlink" Target="https://www.sgul.ac.uk/about/our-professional-services/safety-health-and-environment/documents/Storage-of-chemicals-in-the-laboratory.pdf" TargetMode="External"/><Relationship Id="rId26" Type="http://schemas.openxmlformats.org/officeDocument/2006/relationships/hyperlink" Target="mailto:plympany@sgul.ac.uk" TargetMode="External"/><Relationship Id="rId39" Type="http://schemas.openxmlformats.org/officeDocument/2006/relationships/hyperlink" Target="https://www.sgul.ac.uk/about/our-professional-services/safety-health-and-environment/documents/local-rules-guidance-2019.pdf" TargetMode="External"/><Relationship Id="rId21" Type="http://schemas.openxmlformats.org/officeDocument/2006/relationships/hyperlink" Target="https://www.sgul.ac.uk/about/our-professional-services/safety-health-and-environment/documents/Local-rules-template-Covid19-Final.docx" TargetMode="External"/><Relationship Id="rId34" Type="http://schemas.openxmlformats.org/officeDocument/2006/relationships/hyperlink" Target="https://www.sgul.ac.uk/about/our-professional-services/safety-health-and-environment/documents/information-on-waste-disposal-caddies.pdf" TargetMode="External"/><Relationship Id="rId42" Type="http://schemas.openxmlformats.org/officeDocument/2006/relationships/hyperlink" Target="mailto:apoliand@sgul.ac.uk" TargetMode="External"/><Relationship Id="rId47" Type="http://schemas.openxmlformats.org/officeDocument/2006/relationships/hyperlink" Target="mailto:enterprise@sgul.ac.uk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se.gov.uk/pubns/lawleaflet.pdf" TargetMode="External"/><Relationship Id="rId17" Type="http://schemas.openxmlformats.org/officeDocument/2006/relationships/hyperlink" Target="https://www.sgul.ac.uk/about/our-professional-services/safety-health-and-environment/documents/shep-31-laboratory-decontamination-procedure.docx" TargetMode="External"/><Relationship Id="rId25" Type="http://schemas.openxmlformats.org/officeDocument/2006/relationships/hyperlink" Target="mailto:researchdata@asgul.ac.uk" TargetMode="External"/><Relationship Id="rId33" Type="http://schemas.openxmlformats.org/officeDocument/2006/relationships/hyperlink" Target="https://www.sgul.ac.uk/about/our-professional-services/safety-health-and-environment/a-z" TargetMode="External"/><Relationship Id="rId38" Type="http://schemas.openxmlformats.org/officeDocument/2006/relationships/hyperlink" Target="https://www.sgul.ac.uk/about/our-professional-services/safety-health-and-environment/documents/Local-rules-template-Covid19-Final.docx" TargetMode="External"/><Relationship Id="rId46" Type="http://schemas.openxmlformats.org/officeDocument/2006/relationships/hyperlink" Target="mailto:health@sgu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gul.ac.uk/about/our-professional-services/safety-health-and-environment/workplace-health-safety-and-welfare/workplace-health-and-safety-general/manual-handling" TargetMode="External"/><Relationship Id="rId20" Type="http://schemas.openxmlformats.org/officeDocument/2006/relationships/hyperlink" Target="mailto:health@sgul.ac.uk" TargetMode="External"/><Relationship Id="rId29" Type="http://schemas.openxmlformats.org/officeDocument/2006/relationships/hyperlink" Target="mailto:tturner@sgul.ac.uk" TargetMode="External"/><Relationship Id="rId41" Type="http://schemas.openxmlformats.org/officeDocument/2006/relationships/hyperlink" Target="mailto:plympany@sgul.ac.uk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ympany@sgul.ac.uk" TargetMode="External"/><Relationship Id="rId24" Type="http://schemas.openxmlformats.org/officeDocument/2006/relationships/hyperlink" Target="mailto:enterprise@sgul.ac.uk" TargetMode="External"/><Relationship Id="rId32" Type="http://schemas.openxmlformats.org/officeDocument/2006/relationships/hyperlink" Target="mailto:health@sgul.ac.uk" TargetMode="External"/><Relationship Id="rId37" Type="http://schemas.openxmlformats.org/officeDocument/2006/relationships/hyperlink" Target="mailto:plympany@sgul.ac.uk" TargetMode="External"/><Relationship Id="rId40" Type="http://schemas.openxmlformats.org/officeDocument/2006/relationships/hyperlink" Target="mailto:adulic-s@sgul.ac.uk" TargetMode="External"/><Relationship Id="rId45" Type="http://schemas.openxmlformats.org/officeDocument/2006/relationships/hyperlink" Target="mailto:siteservices@sgul.ac.uk" TargetMode="External"/><Relationship Id="rId53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gul.ac.uk/about/our-professional-services/safety-health-and-environment/documents/biological-toxin-and-electrophorectic-waste-disposal-policy.pdf" TargetMode="External"/><Relationship Id="rId23" Type="http://schemas.openxmlformats.org/officeDocument/2006/relationships/hyperlink" Target="https://www.sgul.ac.uk/about/our-professional-services/safety-health-and-environment/documents/Laboratory-Handbook-Feb-2020.pdf" TargetMode="External"/><Relationship Id="rId28" Type="http://schemas.openxmlformats.org/officeDocument/2006/relationships/hyperlink" Target="mailto:asameja@sgul.ac.uk" TargetMode="External"/><Relationship Id="rId36" Type="http://schemas.openxmlformats.org/officeDocument/2006/relationships/hyperlink" Target="mailto:mlacey@sgul.ac.uk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gul.ac.uk/about/our-professional-services/safety-health-and-environment/waste-management" TargetMode="External"/><Relationship Id="rId31" Type="http://schemas.openxmlformats.org/officeDocument/2006/relationships/hyperlink" Target="mailto:health@sgul.ac.uk" TargetMode="External"/><Relationship Id="rId44" Type="http://schemas.openxmlformats.org/officeDocument/2006/relationships/hyperlink" Target="mailto:tturner@sgul.ac.uk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gul.ac.uk/about/our-professional-services/safety-health-and-environment/documents/chemical-waste-disposal-procedure.pdf" TargetMode="External"/><Relationship Id="rId22" Type="http://schemas.openxmlformats.org/officeDocument/2006/relationships/hyperlink" Target="https://www.sgul.ac.uk/about/our-professional-services/safety-health-and-environment/documents/local-rules-guidance-2019.pdf" TargetMode="External"/><Relationship Id="rId27" Type="http://schemas.openxmlformats.org/officeDocument/2006/relationships/hyperlink" Target="mailto:apoliand@sgul.ac.uk" TargetMode="External"/><Relationship Id="rId30" Type="http://schemas.openxmlformats.org/officeDocument/2006/relationships/hyperlink" Target="https://www.sgul.ac.uk/about/our-professional-services/safety-health-and-environment/waste-management" TargetMode="External"/><Relationship Id="rId35" Type="http://schemas.openxmlformats.org/officeDocument/2006/relationships/hyperlink" Target="mailto:ybland@sgul.ac.uk" TargetMode="External"/><Relationship Id="rId43" Type="http://schemas.openxmlformats.org/officeDocument/2006/relationships/hyperlink" Target="mailto:ybland@sgul.ac.uk" TargetMode="External"/><Relationship Id="rId48" Type="http://schemas.openxmlformats.org/officeDocument/2006/relationships/hyperlink" Target="mailto:researchdata@sgul.ac.uk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land\Downloads\IC-Small-Business-Policy-9239-WOR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FFFFFF"/>
      </a:dk1>
      <a:lt1>
        <a:sysClr val="window" lastClr="000000"/>
      </a:lt1>
      <a:dk2>
        <a:srgbClr val="002F6C"/>
      </a:dk2>
      <a:lt2>
        <a:srgbClr val="E7E6E6"/>
      </a:lt2>
      <a:accent1>
        <a:srgbClr val="418FD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84BD00"/>
      </a:accent6>
      <a:hlink>
        <a:srgbClr val="0563C1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A2D69ADAD5419E96B50E2E306890" ma:contentTypeVersion="12" ma:contentTypeDescription="Create a new document." ma:contentTypeScope="" ma:versionID="bdbab2d741b720c928ab72be86f346c2">
  <xsd:schema xmlns:xsd="http://www.w3.org/2001/XMLSchema" xmlns:xs="http://www.w3.org/2001/XMLSchema" xmlns:p="http://schemas.microsoft.com/office/2006/metadata/properties" xmlns:ns2="23b52807-2b70-4d5c-8583-c327af9f2ff7" xmlns:ns3="c3aba0d6-16c4-428b-8cc8-51d677b21056" targetNamespace="http://schemas.microsoft.com/office/2006/metadata/properties" ma:root="true" ma:fieldsID="4ddc6464a624d6224f896624a9e5ee5f" ns2:_="" ns3:_="">
    <xsd:import namespace="23b52807-2b70-4d5c-8583-c327af9f2ff7"/>
    <xsd:import namespace="c3aba0d6-16c4-428b-8cc8-51d677b21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2807-2b70-4d5c-8583-c327af9f2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0d6-16c4-428b-8cc8-51d677b2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70043-A96D-4A55-BEEC-A89A92362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1A360-70E9-4122-B746-FC7A5E92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52807-2b70-4d5c-8583-c327af9f2ff7"/>
    <ds:schemaRef ds:uri="c3aba0d6-16c4-428b-8cc8-51d677b2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AAB96-B3D9-4ED4-A49F-E9AECDD6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IC-Small-Business-Policy-9239-WORD.dotx</Template>
  <TotalTime>249</TotalTime>
  <Pages>4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20220110 Occupation of Laboratory Space guidance v1.22</dc:title>
  <dc:subject>
  </dc:subject>
  <dc:creator>Sandra Ashton</dc:creator>
  <cp:keywords>
  </cp:keywords>
  <dc:description>
  </dc:description>
  <cp:lastModifiedBy>Molly Raymer</cp:lastModifiedBy>
  <cp:revision>19</cp:revision>
  <cp:lastPrinted>2022-02-14T17:02:00Z</cp:lastPrinted>
  <dcterms:created xsi:type="dcterms:W3CDTF">2021-11-04T10:10:00Z</dcterms:created>
  <dcterms:modified xsi:type="dcterms:W3CDTF">2022-02-15T12:17:37Z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0x010100C533A2D69ADAD5419E96B50E2E306890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