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25406" w:rsidR="0015064F" w:rsidP="00FF46E1" w:rsidRDefault="00B830CF">
      <w:pPr>
        <w:pStyle w:val="NoSpacing"/>
        <w:spacing w:before="120" w:after="120"/>
        <w:jc w:val="center"/>
        <w:rPr>
          <w:b/>
          <w:bCs/>
          <w:sz w:val="36"/>
          <w:szCs w:val="36"/>
        </w:rPr>
      </w:pPr>
      <w:r>
        <w:rPr>
          <w:b/>
          <w:bCs/>
          <w:sz w:val="36"/>
          <w:szCs w:val="36"/>
        </w:rPr>
        <w:t>St George’s, University of London</w:t>
      </w:r>
    </w:p>
    <w:p w:rsidRPr="00E25406" w:rsidR="0015064F" w:rsidP="00FF46E1" w:rsidRDefault="0015064F">
      <w:pPr>
        <w:pStyle w:val="NoSpacing"/>
        <w:spacing w:before="120" w:after="120"/>
        <w:jc w:val="center"/>
        <w:rPr>
          <w:rFonts w:cstheme="minorHAnsi"/>
          <w:b/>
          <w:bCs/>
          <w:sz w:val="36"/>
          <w:szCs w:val="36"/>
        </w:rPr>
      </w:pPr>
      <w:r w:rsidRPr="00E25406">
        <w:rPr>
          <w:rFonts w:cstheme="minorHAnsi"/>
          <w:b/>
          <w:bCs/>
          <w:sz w:val="36"/>
          <w:szCs w:val="36"/>
        </w:rPr>
        <w:t>ANTI MONEY LAUNDERING AND COUNTER TERRORIST FINANCING POLICY</w:t>
      </w:r>
    </w:p>
    <w:p w:rsidR="0082787F" w:rsidP="00C0640F" w:rsidRDefault="0082787F">
      <w:pPr>
        <w:spacing w:before="120" w:after="120" w:line="360" w:lineRule="auto"/>
        <w:jc w:val="both"/>
        <w:rPr>
          <w:rFonts w:cstheme="minorHAnsi"/>
          <w:b/>
        </w:rPr>
      </w:pPr>
    </w:p>
    <w:p w:rsidR="00E57813" w:rsidP="00C0640F" w:rsidRDefault="00E57813">
      <w:pPr>
        <w:spacing w:before="120" w:after="240" w:line="360" w:lineRule="auto"/>
        <w:jc w:val="both"/>
        <w:rPr>
          <w:rFonts w:cstheme="minorHAnsi"/>
          <w:b/>
        </w:rPr>
      </w:pPr>
      <w:r w:rsidRPr="00E57813">
        <w:rPr>
          <w:rFonts w:cstheme="minorHAnsi"/>
          <w:b/>
        </w:rPr>
        <w:t>Introduction</w:t>
      </w:r>
    </w:p>
    <w:p w:rsidRPr="000572CE" w:rsidR="0015064F" w:rsidP="00C0640F" w:rsidRDefault="0015064F">
      <w:pPr>
        <w:spacing w:before="120" w:after="240" w:line="360" w:lineRule="auto"/>
        <w:jc w:val="both"/>
        <w:rPr>
          <w:rFonts w:cstheme="minorHAnsi"/>
          <w:b/>
          <w:i/>
        </w:rPr>
      </w:pPr>
      <w:r>
        <w:rPr>
          <w:rFonts w:cstheme="minorHAnsi"/>
          <w:b/>
          <w:i/>
        </w:rPr>
        <w:t>Policy Aims</w:t>
      </w:r>
    </w:p>
    <w:p w:rsidR="00AC0048" w:rsidP="00C0640F" w:rsidRDefault="00833B12">
      <w:pPr>
        <w:pStyle w:val="ListParagraph"/>
        <w:numPr>
          <w:ilvl w:val="0"/>
          <w:numId w:val="17"/>
        </w:numPr>
        <w:spacing w:before="120" w:after="240" w:line="360" w:lineRule="auto"/>
        <w:ind w:left="357" w:hanging="357"/>
        <w:contextualSpacing w:val="0"/>
        <w:jc w:val="both"/>
        <w:rPr>
          <w:rFonts w:cstheme="minorHAnsi"/>
        </w:rPr>
      </w:pPr>
      <w:r>
        <w:rPr>
          <w:rFonts w:cstheme="minorHAnsi"/>
        </w:rPr>
        <w:t xml:space="preserve">The University </w:t>
      </w:r>
      <w:r w:rsidR="001E1300">
        <w:rPr>
          <w:rFonts w:cstheme="minorHAnsi"/>
        </w:rPr>
        <w:t xml:space="preserve">is committed to ensuring the highest standards of probity in all of its financial dealings. It will therefore ensure that it has in place proper, robust financial controls so that it can protect its funds and ensure continuing public trust and confidence in it. Some of those controls are intended to ensure that the University complies </w:t>
      </w:r>
      <w:r w:rsidRPr="001E1300" w:rsidR="007A4A53">
        <w:rPr>
          <w:rFonts w:cstheme="minorHAnsi"/>
        </w:rPr>
        <w:t xml:space="preserve">in full with its obligations </w:t>
      </w:r>
      <w:r w:rsidR="00752C1D">
        <w:rPr>
          <w:rFonts w:cstheme="minorHAnsi"/>
        </w:rPr>
        <w:t>not to engage</w:t>
      </w:r>
      <w:r w:rsidRPr="001E1300" w:rsidR="008E53CE">
        <w:rPr>
          <w:rFonts w:cstheme="minorHAnsi"/>
        </w:rPr>
        <w:t xml:space="preserve"> </w:t>
      </w:r>
      <w:r w:rsidRPr="001E1300" w:rsidR="00252412">
        <w:rPr>
          <w:rFonts w:cstheme="minorHAnsi"/>
        </w:rPr>
        <w:t>or otherwise be implicated in money laundering</w:t>
      </w:r>
      <w:r w:rsidR="004C0133">
        <w:rPr>
          <w:rFonts w:cstheme="minorHAnsi"/>
        </w:rPr>
        <w:t xml:space="preserve"> or terrorist financing</w:t>
      </w:r>
      <w:r w:rsidRPr="001E1300" w:rsidR="00252412">
        <w:rPr>
          <w:rFonts w:cstheme="minorHAnsi"/>
        </w:rPr>
        <w:t xml:space="preserve">. </w:t>
      </w:r>
      <w:r w:rsidRPr="001E1300" w:rsidR="007A4A53">
        <w:rPr>
          <w:rFonts w:cstheme="minorHAnsi"/>
        </w:rPr>
        <w:t xml:space="preserve">This policy sets out those obligations, the University’s </w:t>
      </w:r>
      <w:r w:rsidRPr="00F737D4" w:rsidR="007A4A53">
        <w:rPr>
          <w:rFonts w:cstheme="minorHAnsi"/>
        </w:rPr>
        <w:t xml:space="preserve">response </w:t>
      </w:r>
      <w:r w:rsidRPr="001E1300" w:rsidR="007A4A53">
        <w:rPr>
          <w:rFonts w:cstheme="minorHAnsi"/>
        </w:rPr>
        <w:t xml:space="preserve">and the procedures to be followed to ensure compliance. </w:t>
      </w:r>
    </w:p>
    <w:p w:rsidR="0015064F" w:rsidP="00C0640F" w:rsidRDefault="0015064F">
      <w:pPr>
        <w:pStyle w:val="ListParagraph"/>
        <w:spacing w:before="120" w:after="240" w:line="360" w:lineRule="auto"/>
        <w:ind w:left="0"/>
        <w:contextualSpacing w:val="0"/>
        <w:jc w:val="both"/>
        <w:rPr>
          <w:rFonts w:cstheme="minorHAnsi"/>
          <w:b/>
          <w:i/>
        </w:rPr>
      </w:pPr>
      <w:r>
        <w:rPr>
          <w:rFonts w:cstheme="minorHAnsi"/>
          <w:b/>
          <w:i/>
        </w:rPr>
        <w:t xml:space="preserve">Implementation </w:t>
      </w:r>
    </w:p>
    <w:p w:rsidR="0057618F" w:rsidP="00C0640F" w:rsidRDefault="00252412">
      <w:pPr>
        <w:pStyle w:val="ListParagraph"/>
        <w:numPr>
          <w:ilvl w:val="0"/>
          <w:numId w:val="17"/>
        </w:numPr>
        <w:spacing w:before="120" w:after="0" w:line="360" w:lineRule="auto"/>
        <w:ind w:left="357" w:hanging="357"/>
        <w:contextualSpacing w:val="0"/>
        <w:jc w:val="both"/>
        <w:rPr>
          <w:rFonts w:cstheme="minorHAnsi"/>
        </w:rPr>
      </w:pPr>
      <w:r w:rsidRPr="00D1660C">
        <w:rPr>
          <w:rFonts w:cstheme="minorHAnsi"/>
        </w:rPr>
        <w:t xml:space="preserve">The </w:t>
      </w:r>
      <w:r w:rsidR="00B830CF">
        <w:rPr>
          <w:rFonts w:cstheme="minorHAnsi"/>
        </w:rPr>
        <w:t>Finance Director</w:t>
      </w:r>
      <w:r w:rsidRPr="00D1660C">
        <w:rPr>
          <w:rFonts w:cstheme="minorHAnsi"/>
        </w:rPr>
        <w:t xml:space="preserve"> is </w:t>
      </w:r>
      <w:r w:rsidR="004C0133">
        <w:rPr>
          <w:rFonts w:cstheme="minorHAnsi"/>
        </w:rPr>
        <w:t xml:space="preserve">directly </w:t>
      </w:r>
      <w:r w:rsidRPr="00D1660C">
        <w:rPr>
          <w:rFonts w:cstheme="minorHAnsi"/>
        </w:rPr>
        <w:t xml:space="preserve">responsible to the </w:t>
      </w:r>
      <w:r w:rsidR="00B830CF">
        <w:rPr>
          <w:rFonts w:cstheme="minorHAnsi"/>
        </w:rPr>
        <w:t xml:space="preserve">Audit Committee and Council </w:t>
      </w:r>
      <w:r w:rsidRPr="00D1660C">
        <w:rPr>
          <w:rFonts w:cstheme="minorHAnsi"/>
        </w:rPr>
        <w:t xml:space="preserve">for the implementation of this policy. As such, </w:t>
      </w:r>
      <w:r w:rsidR="001E4EBC">
        <w:rPr>
          <w:rFonts w:cstheme="minorHAnsi"/>
        </w:rPr>
        <w:t>with</w:t>
      </w:r>
      <w:r w:rsidRPr="00D1660C" w:rsidR="001E4EBC">
        <w:rPr>
          <w:rFonts w:cstheme="minorHAnsi"/>
        </w:rPr>
        <w:t xml:space="preserve"> </w:t>
      </w:r>
      <w:r w:rsidRPr="00D1660C">
        <w:rPr>
          <w:rFonts w:cstheme="minorHAnsi"/>
        </w:rPr>
        <w:t xml:space="preserve">the </w:t>
      </w:r>
      <w:r w:rsidR="00B830CF">
        <w:rPr>
          <w:rFonts w:cstheme="minorHAnsi"/>
        </w:rPr>
        <w:t xml:space="preserve">Audit Committee and Council’s </w:t>
      </w:r>
      <w:r w:rsidRPr="00D1660C" w:rsidR="00E57813">
        <w:rPr>
          <w:rFonts w:cstheme="minorHAnsi"/>
        </w:rPr>
        <w:t xml:space="preserve">full support, </w:t>
      </w:r>
      <w:r w:rsidR="00963323">
        <w:rPr>
          <w:rFonts w:cstheme="minorHAnsi"/>
        </w:rPr>
        <w:t>they</w:t>
      </w:r>
      <w:r w:rsidRPr="00D1660C" w:rsidR="00963323">
        <w:rPr>
          <w:rFonts w:cstheme="minorHAnsi"/>
        </w:rPr>
        <w:t xml:space="preserve"> </w:t>
      </w:r>
      <w:r w:rsidRPr="00D1660C" w:rsidR="00E57813">
        <w:rPr>
          <w:rFonts w:cstheme="minorHAnsi"/>
        </w:rPr>
        <w:t>will</w:t>
      </w:r>
      <w:r w:rsidRPr="00D1660C">
        <w:rPr>
          <w:rFonts w:cstheme="minorHAnsi"/>
        </w:rPr>
        <w:t xml:space="preserve"> ensure:</w:t>
      </w:r>
    </w:p>
    <w:p w:rsidRPr="00E57813" w:rsidR="00252412" w:rsidP="00C0640F" w:rsidRDefault="001E4EBC">
      <w:pPr>
        <w:pStyle w:val="ListParagraph"/>
        <w:numPr>
          <w:ilvl w:val="0"/>
          <w:numId w:val="11"/>
        </w:numPr>
        <w:spacing w:before="120" w:after="0" w:line="360" w:lineRule="auto"/>
        <w:ind w:left="1077"/>
        <w:contextualSpacing w:val="0"/>
        <w:jc w:val="both"/>
        <w:rPr>
          <w:rFonts w:cstheme="minorHAnsi"/>
        </w:rPr>
      </w:pPr>
      <w:r>
        <w:rPr>
          <w:rFonts w:cstheme="minorHAnsi"/>
        </w:rPr>
        <w:t xml:space="preserve">regular </w:t>
      </w:r>
      <w:r w:rsidR="008E53CE">
        <w:rPr>
          <w:rFonts w:cstheme="minorHAnsi"/>
        </w:rPr>
        <w:t>assessments</w:t>
      </w:r>
      <w:r w:rsidR="004C0133">
        <w:rPr>
          <w:rFonts w:cstheme="minorHAnsi"/>
        </w:rPr>
        <w:t xml:space="preserve"> of the University’s money laundering and terrorist finance risks</w:t>
      </w:r>
      <w:r w:rsidRPr="00E57813" w:rsidR="00252412">
        <w:rPr>
          <w:rFonts w:cstheme="minorHAnsi"/>
        </w:rPr>
        <w:t xml:space="preserve"> are conducted and </w:t>
      </w:r>
      <w:r w:rsidR="004C0133">
        <w:rPr>
          <w:rFonts w:cstheme="minorHAnsi"/>
        </w:rPr>
        <w:t>relied on to ensure the effectiveness of this policy</w:t>
      </w:r>
      <w:r w:rsidRPr="00E57813" w:rsidR="00252412">
        <w:rPr>
          <w:rFonts w:cstheme="minorHAnsi"/>
        </w:rPr>
        <w:t>;</w:t>
      </w:r>
    </w:p>
    <w:p w:rsidRPr="00E57813" w:rsidR="00252412" w:rsidP="00C0640F" w:rsidRDefault="001E4EBC">
      <w:pPr>
        <w:pStyle w:val="ListParagraph"/>
        <w:numPr>
          <w:ilvl w:val="0"/>
          <w:numId w:val="11"/>
        </w:numPr>
        <w:spacing w:before="120" w:after="0" w:line="360" w:lineRule="auto"/>
        <w:contextualSpacing w:val="0"/>
        <w:jc w:val="both"/>
        <w:rPr>
          <w:rFonts w:cstheme="minorHAnsi"/>
        </w:rPr>
      </w:pPr>
      <w:r>
        <w:rPr>
          <w:rFonts w:cstheme="minorHAnsi"/>
        </w:rPr>
        <w:t xml:space="preserve">appropriate </w:t>
      </w:r>
      <w:r w:rsidRPr="00E57813" w:rsidR="00252412">
        <w:rPr>
          <w:rFonts w:cstheme="minorHAnsi"/>
        </w:rPr>
        <w:t>due diligence is conducted</w:t>
      </w:r>
      <w:r w:rsidR="004C0133">
        <w:rPr>
          <w:rFonts w:cstheme="minorHAnsi"/>
        </w:rPr>
        <w:t>, as a result of which risks relating to individual transactions are assessed, mitigated and kept under review</w:t>
      </w:r>
      <w:r w:rsidRPr="00E57813" w:rsidR="00252412">
        <w:rPr>
          <w:rFonts w:cstheme="minorHAnsi"/>
        </w:rPr>
        <w:t>;</w:t>
      </w:r>
    </w:p>
    <w:p w:rsidRPr="00E57813" w:rsidR="00E57813" w:rsidP="00C0640F" w:rsidRDefault="00E57813">
      <w:pPr>
        <w:pStyle w:val="ListParagraph"/>
        <w:numPr>
          <w:ilvl w:val="0"/>
          <w:numId w:val="11"/>
        </w:numPr>
        <w:spacing w:before="120" w:after="0" w:line="360" w:lineRule="auto"/>
        <w:contextualSpacing w:val="0"/>
        <w:jc w:val="both"/>
        <w:rPr>
          <w:rFonts w:cstheme="minorHAnsi"/>
        </w:rPr>
      </w:pPr>
      <w:r w:rsidRPr="00E57813">
        <w:rPr>
          <w:rFonts w:cstheme="minorHAnsi"/>
        </w:rPr>
        <w:t>anti-money laundering</w:t>
      </w:r>
      <w:r w:rsidR="004C0133">
        <w:rPr>
          <w:rFonts w:cstheme="minorHAnsi"/>
        </w:rPr>
        <w:t xml:space="preserve"> and </w:t>
      </w:r>
      <w:r w:rsidR="00721BD5">
        <w:rPr>
          <w:rFonts w:cstheme="minorHAnsi"/>
        </w:rPr>
        <w:t>counter-</w:t>
      </w:r>
      <w:r w:rsidR="004C0133">
        <w:rPr>
          <w:rFonts w:cstheme="minorHAnsi"/>
        </w:rPr>
        <w:t>terrorist finance</w:t>
      </w:r>
      <w:r w:rsidRPr="00E57813">
        <w:rPr>
          <w:rFonts w:cstheme="minorHAnsi"/>
        </w:rPr>
        <w:t xml:space="preserve"> training is delivered within the </w:t>
      </w:r>
      <w:r w:rsidR="00D635DC">
        <w:rPr>
          <w:rFonts w:cstheme="minorHAnsi"/>
        </w:rPr>
        <w:t>University</w:t>
      </w:r>
      <w:r w:rsidR="004C0133">
        <w:rPr>
          <w:rFonts w:cstheme="minorHAnsi"/>
        </w:rPr>
        <w:t>, including training on this policy</w:t>
      </w:r>
      <w:r>
        <w:rPr>
          <w:rFonts w:cstheme="minorHAnsi"/>
        </w:rPr>
        <w:t>; and</w:t>
      </w:r>
      <w:r w:rsidRPr="00E57813">
        <w:rPr>
          <w:rFonts w:cstheme="minorHAnsi"/>
        </w:rPr>
        <w:t xml:space="preserve"> </w:t>
      </w:r>
    </w:p>
    <w:p w:rsidR="00252412" w:rsidP="00C0640F" w:rsidRDefault="00252412">
      <w:pPr>
        <w:pStyle w:val="ListParagraph"/>
        <w:numPr>
          <w:ilvl w:val="0"/>
          <w:numId w:val="11"/>
        </w:numPr>
        <w:spacing w:before="120" w:after="240" w:line="360" w:lineRule="auto"/>
        <w:contextualSpacing w:val="0"/>
        <w:jc w:val="both"/>
        <w:rPr>
          <w:rFonts w:cstheme="minorHAnsi"/>
        </w:rPr>
      </w:pPr>
      <w:r w:rsidRPr="00E57813">
        <w:rPr>
          <w:rFonts w:cstheme="minorHAnsi"/>
        </w:rPr>
        <w:t>t</w:t>
      </w:r>
      <w:r w:rsidR="00A92B84">
        <w:rPr>
          <w:rFonts w:cstheme="minorHAnsi"/>
        </w:rPr>
        <w:t>his policy is kept under review</w:t>
      </w:r>
      <w:r w:rsidR="004C0133">
        <w:rPr>
          <w:rFonts w:cstheme="minorHAnsi"/>
        </w:rPr>
        <w:t xml:space="preserve"> and up-dated as and when necessary</w:t>
      </w:r>
      <w:r w:rsidR="001E4EBC">
        <w:rPr>
          <w:rFonts w:cstheme="minorHAnsi"/>
        </w:rPr>
        <w:t xml:space="preserve"> and levels of compliance are monitored</w:t>
      </w:r>
      <w:r w:rsidR="00A92B84">
        <w:rPr>
          <w:rFonts w:cstheme="minorHAnsi"/>
        </w:rPr>
        <w:t>.</w:t>
      </w:r>
    </w:p>
    <w:p w:rsidR="000572CE" w:rsidP="00C0640F" w:rsidRDefault="00A92B84">
      <w:pPr>
        <w:pStyle w:val="ListParagraph"/>
        <w:numPr>
          <w:ilvl w:val="0"/>
          <w:numId w:val="17"/>
        </w:numPr>
        <w:spacing w:before="120" w:after="240" w:line="360" w:lineRule="auto"/>
        <w:ind w:left="357" w:hanging="357"/>
        <w:contextualSpacing w:val="0"/>
        <w:jc w:val="both"/>
        <w:rPr>
          <w:rFonts w:cstheme="minorHAnsi"/>
        </w:rPr>
      </w:pPr>
      <w:r>
        <w:rPr>
          <w:rFonts w:cstheme="minorHAnsi"/>
        </w:rPr>
        <w:t xml:space="preserve">Certain functions under this policy are to be undertaken by a Nominated Officer. For the purposes of this policy, the Nominated Officer is the </w:t>
      </w:r>
      <w:r w:rsidR="00B830CF">
        <w:rPr>
          <w:rFonts w:cstheme="minorHAnsi"/>
        </w:rPr>
        <w:t xml:space="preserve">Director of Finance </w:t>
      </w:r>
      <w:r>
        <w:rPr>
          <w:rFonts w:cstheme="minorHAnsi"/>
        </w:rPr>
        <w:t>and, in their absence, their deputy.</w:t>
      </w:r>
    </w:p>
    <w:p w:rsidRPr="00A92B84" w:rsidR="008B0779" w:rsidP="00C0640F" w:rsidRDefault="008B0779">
      <w:pPr>
        <w:pStyle w:val="ListParagraph"/>
        <w:numPr>
          <w:ilvl w:val="0"/>
          <w:numId w:val="17"/>
        </w:numPr>
        <w:spacing w:before="120" w:after="240" w:line="360" w:lineRule="auto"/>
        <w:ind w:left="357" w:hanging="357"/>
        <w:contextualSpacing w:val="0"/>
        <w:jc w:val="both"/>
        <w:rPr>
          <w:rFonts w:cstheme="minorHAnsi"/>
        </w:rPr>
      </w:pPr>
      <w:r>
        <w:rPr>
          <w:rFonts w:cstheme="minorHAnsi"/>
        </w:rPr>
        <w:t xml:space="preserve">This policy applies to all staff who are engaged in financial transactions for or on behalf of the University. Any failures to adhere to this policy </w:t>
      </w:r>
      <w:r w:rsidR="001E4EBC">
        <w:rPr>
          <w:rFonts w:cstheme="minorHAnsi"/>
        </w:rPr>
        <w:t xml:space="preserve">may </w:t>
      </w:r>
      <w:r>
        <w:rPr>
          <w:rFonts w:cstheme="minorHAnsi"/>
        </w:rPr>
        <w:t xml:space="preserve">be dealt with under the University’s disciplinary or poor performance policies, as appropriate. </w:t>
      </w:r>
      <w:r w:rsidR="001E4EBC">
        <w:rPr>
          <w:rFonts w:cstheme="minorHAnsi"/>
        </w:rPr>
        <w:t>Note that a</w:t>
      </w:r>
      <w:r w:rsidR="00260CEC">
        <w:rPr>
          <w:rFonts w:cstheme="minorHAnsi"/>
        </w:rPr>
        <w:t xml:space="preserve">ny such failures </w:t>
      </w:r>
      <w:r>
        <w:rPr>
          <w:rFonts w:cstheme="minorHAnsi"/>
        </w:rPr>
        <w:t xml:space="preserve">also expose the </w:t>
      </w:r>
      <w:r w:rsidR="00721BD5">
        <w:rPr>
          <w:rFonts w:cstheme="minorHAnsi"/>
        </w:rPr>
        <w:t xml:space="preserve">individual concerned </w:t>
      </w:r>
      <w:r>
        <w:rPr>
          <w:rFonts w:cstheme="minorHAnsi"/>
        </w:rPr>
        <w:t>to the risk of committing a money laundering offence.</w:t>
      </w:r>
    </w:p>
    <w:p w:rsidRPr="00E57813" w:rsidR="00E57813" w:rsidP="00C0640F" w:rsidRDefault="000572CE">
      <w:pPr>
        <w:spacing w:before="120" w:after="240" w:line="360" w:lineRule="auto"/>
        <w:jc w:val="both"/>
        <w:rPr>
          <w:rFonts w:cstheme="minorHAnsi"/>
          <w:b/>
        </w:rPr>
      </w:pPr>
      <w:r>
        <w:rPr>
          <w:rFonts w:cstheme="minorHAnsi"/>
          <w:b/>
        </w:rPr>
        <w:t xml:space="preserve">What is </w:t>
      </w:r>
      <w:r w:rsidRPr="00E57813" w:rsidR="00E57813">
        <w:rPr>
          <w:rFonts w:cstheme="minorHAnsi"/>
          <w:b/>
        </w:rPr>
        <w:t>Money Laundering</w:t>
      </w:r>
      <w:r>
        <w:rPr>
          <w:rFonts w:cstheme="minorHAnsi"/>
          <w:b/>
        </w:rPr>
        <w:t>?</w:t>
      </w:r>
    </w:p>
    <w:p w:rsidRPr="00A92B84" w:rsidR="007A4A53" w:rsidP="00C0640F" w:rsidRDefault="007A4A53">
      <w:pPr>
        <w:pStyle w:val="ListParagraph"/>
        <w:numPr>
          <w:ilvl w:val="0"/>
          <w:numId w:val="17"/>
        </w:numPr>
        <w:spacing w:before="120" w:after="0" w:line="360" w:lineRule="auto"/>
        <w:ind w:left="357" w:hanging="357"/>
        <w:contextualSpacing w:val="0"/>
        <w:jc w:val="both"/>
        <w:rPr>
          <w:rFonts w:cstheme="minorHAnsi"/>
        </w:rPr>
      </w:pPr>
      <w:r w:rsidRPr="00A92B84">
        <w:rPr>
          <w:rFonts w:cstheme="minorHAnsi"/>
        </w:rPr>
        <w:t>Money laundering is the process by which the proceeds of crime are sanitised in order to disguise their illicit origins</w:t>
      </w:r>
      <w:r w:rsidR="001E4EBC">
        <w:rPr>
          <w:rFonts w:cstheme="minorHAnsi"/>
        </w:rPr>
        <w:t xml:space="preserve"> and are legitimised</w:t>
      </w:r>
      <w:r w:rsidRPr="00A92B84">
        <w:rPr>
          <w:rFonts w:cstheme="minorHAnsi"/>
        </w:rPr>
        <w:t xml:space="preserve">. Money laundering schemes come with varying levels of sophistication from the very simple to the highly complex. </w:t>
      </w:r>
      <w:r w:rsidR="0057618F">
        <w:rPr>
          <w:rFonts w:cstheme="minorHAnsi"/>
        </w:rPr>
        <w:t>Straightforward schemes can involve cash transfers or large cash payments whilst t</w:t>
      </w:r>
      <w:r w:rsidRPr="00A92B84">
        <w:rPr>
          <w:rFonts w:cstheme="minorHAnsi"/>
        </w:rPr>
        <w:t>he more complex schemes are likely to involve</w:t>
      </w:r>
      <w:r w:rsidR="00E44B7E">
        <w:rPr>
          <w:rFonts w:cstheme="minorHAnsi"/>
        </w:rPr>
        <w:t xml:space="preserve"> the movements of money across borders and through multiple bank accounts. Money laundering schemes typically involve</w:t>
      </w:r>
      <w:r w:rsidRPr="00A92B84">
        <w:rPr>
          <w:rFonts w:cstheme="minorHAnsi"/>
        </w:rPr>
        <w:t xml:space="preserve"> three distinct stages:</w:t>
      </w:r>
    </w:p>
    <w:p w:rsidRPr="00E57813" w:rsidR="007A4A53" w:rsidP="00C0640F" w:rsidRDefault="007A4A53">
      <w:pPr>
        <w:pStyle w:val="ListParagraph"/>
        <w:numPr>
          <w:ilvl w:val="0"/>
          <w:numId w:val="3"/>
        </w:numPr>
        <w:spacing w:before="120" w:after="0" w:line="360" w:lineRule="auto"/>
        <w:ind w:left="1077"/>
        <w:contextualSpacing w:val="0"/>
        <w:jc w:val="both"/>
        <w:rPr>
          <w:rFonts w:cstheme="minorHAnsi"/>
        </w:rPr>
      </w:pPr>
      <w:r w:rsidRPr="00E57813">
        <w:rPr>
          <w:rFonts w:cstheme="minorHAnsi"/>
        </w:rPr>
        <w:t xml:space="preserve">placement – the process of getting criminal money into the financial system; </w:t>
      </w:r>
    </w:p>
    <w:p w:rsidRPr="00E57813" w:rsidR="007A4A53" w:rsidP="00C0640F" w:rsidRDefault="007A4A53">
      <w:pPr>
        <w:pStyle w:val="ListParagraph"/>
        <w:numPr>
          <w:ilvl w:val="0"/>
          <w:numId w:val="3"/>
        </w:numPr>
        <w:spacing w:before="120" w:after="0" w:line="360" w:lineRule="auto"/>
        <w:ind w:left="1077"/>
        <w:contextualSpacing w:val="0"/>
        <w:jc w:val="both"/>
        <w:rPr>
          <w:rFonts w:cstheme="minorHAnsi"/>
        </w:rPr>
      </w:pPr>
      <w:r w:rsidRPr="00E57813">
        <w:rPr>
          <w:rFonts w:cstheme="minorHAnsi"/>
        </w:rPr>
        <w:t xml:space="preserve">layering – the process of moving the money within the financial system through layers of transactions; and </w:t>
      </w:r>
    </w:p>
    <w:p w:rsidRPr="0057618F" w:rsidR="0057618F" w:rsidP="00C0640F" w:rsidRDefault="007A4A53">
      <w:pPr>
        <w:pStyle w:val="ListParagraph"/>
        <w:numPr>
          <w:ilvl w:val="0"/>
          <w:numId w:val="3"/>
        </w:numPr>
        <w:spacing w:before="120" w:after="240" w:line="360" w:lineRule="auto"/>
        <w:ind w:left="1077"/>
        <w:contextualSpacing w:val="0"/>
        <w:jc w:val="both"/>
        <w:rPr>
          <w:rFonts w:cstheme="minorHAnsi"/>
        </w:rPr>
      </w:pPr>
      <w:r w:rsidRPr="00E57813">
        <w:rPr>
          <w:rFonts w:cstheme="minorHAnsi"/>
        </w:rPr>
        <w:t xml:space="preserve">integration – the </w:t>
      </w:r>
      <w:r w:rsidRPr="00E57813" w:rsidR="00252412">
        <w:rPr>
          <w:rFonts w:cstheme="minorHAnsi"/>
        </w:rPr>
        <w:t xml:space="preserve">process whereby the </w:t>
      </w:r>
      <w:r w:rsidRPr="00E57813">
        <w:rPr>
          <w:rFonts w:cstheme="minorHAnsi"/>
        </w:rPr>
        <w:t>money is finally integrated into the economy, perhaps in the form of a payment for a legitimate service.</w:t>
      </w:r>
    </w:p>
    <w:p w:rsidRPr="000572CE" w:rsidR="009D617D" w:rsidP="00C0640F" w:rsidRDefault="002E4AD9">
      <w:pPr>
        <w:spacing w:before="120" w:after="240" w:line="360" w:lineRule="auto"/>
        <w:jc w:val="both"/>
        <w:rPr>
          <w:rFonts w:cstheme="minorHAnsi"/>
          <w:b/>
        </w:rPr>
      </w:pPr>
      <w:r w:rsidRPr="000572CE">
        <w:rPr>
          <w:rFonts w:cstheme="minorHAnsi"/>
          <w:b/>
        </w:rPr>
        <w:t xml:space="preserve">Money Laundering Warning Signs or Red Flags </w:t>
      </w:r>
    </w:p>
    <w:p w:rsidRPr="009D617D" w:rsidR="007A4A53" w:rsidP="00C0640F" w:rsidRDefault="003B386B">
      <w:pPr>
        <w:pStyle w:val="ListParagraph"/>
        <w:numPr>
          <w:ilvl w:val="0"/>
          <w:numId w:val="17"/>
        </w:numPr>
        <w:spacing w:before="120" w:after="0" w:line="360" w:lineRule="auto"/>
        <w:ind w:left="357" w:hanging="357"/>
        <w:contextualSpacing w:val="0"/>
        <w:jc w:val="both"/>
        <w:rPr>
          <w:rFonts w:cstheme="minorHAnsi"/>
        </w:rPr>
      </w:pPr>
      <w:r w:rsidRPr="009D617D">
        <w:rPr>
          <w:rFonts w:cstheme="minorHAnsi"/>
        </w:rPr>
        <w:t xml:space="preserve">Payments </w:t>
      </w:r>
      <w:r w:rsidRPr="009D617D" w:rsidR="00FF0A3F">
        <w:rPr>
          <w:rFonts w:cstheme="minorHAnsi"/>
        </w:rPr>
        <w:t xml:space="preserve">or prospective payments </w:t>
      </w:r>
      <w:r w:rsidRPr="009D617D">
        <w:rPr>
          <w:rFonts w:cstheme="minorHAnsi"/>
        </w:rPr>
        <w:t xml:space="preserve">made to </w:t>
      </w:r>
      <w:r w:rsidRPr="009D617D" w:rsidR="00D1660C">
        <w:rPr>
          <w:rFonts w:cstheme="minorHAnsi"/>
        </w:rPr>
        <w:t xml:space="preserve">or asked of </w:t>
      </w:r>
      <w:r w:rsidRPr="009D617D">
        <w:rPr>
          <w:rFonts w:cstheme="minorHAnsi"/>
        </w:rPr>
        <w:t>the University</w:t>
      </w:r>
      <w:r w:rsidRPr="009D617D" w:rsidR="007A4A53">
        <w:rPr>
          <w:rFonts w:cstheme="minorHAnsi"/>
        </w:rPr>
        <w:t xml:space="preserve"> can generate a </w:t>
      </w:r>
      <w:r w:rsidRPr="009D617D" w:rsidR="007A4A53">
        <w:rPr>
          <w:rFonts w:cstheme="minorHAnsi"/>
          <w:b/>
        </w:rPr>
        <w:t>suspicion</w:t>
      </w:r>
      <w:r w:rsidRPr="009D617D" w:rsidR="007A4A53">
        <w:rPr>
          <w:rFonts w:cstheme="minorHAnsi"/>
        </w:rPr>
        <w:t xml:space="preserve"> of money laundering</w:t>
      </w:r>
      <w:r w:rsidRPr="009D617D">
        <w:rPr>
          <w:rFonts w:cstheme="minorHAnsi"/>
        </w:rPr>
        <w:t xml:space="preserve"> for a number of different reasons</w:t>
      </w:r>
      <w:r w:rsidRPr="009D617D" w:rsidR="007A4A53">
        <w:rPr>
          <w:rFonts w:cstheme="minorHAnsi"/>
        </w:rPr>
        <w:t>. For example:</w:t>
      </w:r>
    </w:p>
    <w:p w:rsidR="007A4A53" w:rsidP="00C0640F" w:rsidRDefault="007A4A53">
      <w:pPr>
        <w:pStyle w:val="ListParagraph"/>
        <w:numPr>
          <w:ilvl w:val="0"/>
          <w:numId w:val="5"/>
        </w:numPr>
        <w:spacing w:before="120" w:after="0" w:line="360" w:lineRule="auto"/>
        <w:contextualSpacing w:val="0"/>
        <w:jc w:val="both"/>
        <w:rPr>
          <w:rFonts w:cstheme="minorHAnsi"/>
        </w:rPr>
      </w:pPr>
      <w:r w:rsidRPr="00E57813">
        <w:rPr>
          <w:rFonts w:cstheme="minorHAnsi"/>
        </w:rPr>
        <w:t>large cash payments;</w:t>
      </w:r>
    </w:p>
    <w:p w:rsidRPr="00E57813" w:rsidR="00260CEC" w:rsidP="00C0640F" w:rsidRDefault="00260CEC">
      <w:pPr>
        <w:pStyle w:val="ListParagraph"/>
        <w:numPr>
          <w:ilvl w:val="0"/>
          <w:numId w:val="5"/>
        </w:numPr>
        <w:spacing w:before="120" w:after="0" w:line="360" w:lineRule="auto"/>
        <w:contextualSpacing w:val="0"/>
        <w:jc w:val="both"/>
        <w:rPr>
          <w:rFonts w:cstheme="minorHAnsi"/>
        </w:rPr>
      </w:pPr>
      <w:r>
        <w:rPr>
          <w:rFonts w:cstheme="minorHAnsi"/>
        </w:rPr>
        <w:t>multiple small cash payments to meet a single payment obligation;</w:t>
      </w:r>
    </w:p>
    <w:p w:rsidR="00863B9C" w:rsidP="00C0640F" w:rsidRDefault="007A4A53">
      <w:pPr>
        <w:pStyle w:val="ListParagraph"/>
        <w:numPr>
          <w:ilvl w:val="0"/>
          <w:numId w:val="5"/>
        </w:numPr>
        <w:spacing w:before="120" w:after="0" w:line="360" w:lineRule="auto"/>
        <w:contextualSpacing w:val="0"/>
        <w:jc w:val="both"/>
        <w:rPr>
          <w:rFonts w:cstheme="minorHAnsi"/>
        </w:rPr>
      </w:pPr>
      <w:r w:rsidRPr="00E57813">
        <w:rPr>
          <w:rFonts w:cstheme="minorHAnsi"/>
        </w:rPr>
        <w:t xml:space="preserve">payments </w:t>
      </w:r>
      <w:r w:rsidR="00D24041">
        <w:rPr>
          <w:rFonts w:cstheme="minorHAnsi"/>
        </w:rPr>
        <w:t xml:space="preserve">or prospective payments </w:t>
      </w:r>
      <w:r w:rsidRPr="00E57813">
        <w:rPr>
          <w:rFonts w:cstheme="minorHAnsi"/>
        </w:rPr>
        <w:t>from third parties, particularly where</w:t>
      </w:r>
    </w:p>
    <w:p w:rsidR="00863B9C" w:rsidP="00C0640F" w:rsidRDefault="003B386B">
      <w:pPr>
        <w:pStyle w:val="ListParagraph"/>
        <w:numPr>
          <w:ilvl w:val="1"/>
          <w:numId w:val="5"/>
        </w:numPr>
        <w:spacing w:before="120" w:after="0" w:line="360" w:lineRule="auto"/>
        <w:contextualSpacing w:val="0"/>
        <w:jc w:val="both"/>
        <w:rPr>
          <w:rFonts w:cstheme="minorHAnsi"/>
        </w:rPr>
      </w:pPr>
      <w:r w:rsidRPr="00E57813">
        <w:rPr>
          <w:rFonts w:cstheme="minorHAnsi"/>
        </w:rPr>
        <w:t>there is no logical connection between the third party and the student</w:t>
      </w:r>
      <w:r w:rsidR="00863B9C">
        <w:rPr>
          <w:rFonts w:cstheme="minorHAnsi"/>
        </w:rPr>
        <w:t>,</w:t>
      </w:r>
      <w:r w:rsidRPr="00E57813">
        <w:rPr>
          <w:rFonts w:cstheme="minorHAnsi"/>
        </w:rPr>
        <w:t xml:space="preserve"> or </w:t>
      </w:r>
    </w:p>
    <w:p w:rsidR="00863B9C" w:rsidP="00C0640F" w:rsidRDefault="003B386B">
      <w:pPr>
        <w:pStyle w:val="ListParagraph"/>
        <w:numPr>
          <w:ilvl w:val="1"/>
          <w:numId w:val="5"/>
        </w:numPr>
        <w:spacing w:before="120" w:after="0" w:line="360" w:lineRule="auto"/>
        <w:contextualSpacing w:val="0"/>
        <w:jc w:val="both"/>
        <w:rPr>
          <w:rFonts w:cstheme="minorHAnsi"/>
        </w:rPr>
      </w:pPr>
      <w:r w:rsidRPr="00E57813">
        <w:rPr>
          <w:rFonts w:cstheme="minorHAnsi"/>
        </w:rPr>
        <w:t>where the third party</w:t>
      </w:r>
      <w:r w:rsidRPr="00E57813" w:rsidR="007A4A53">
        <w:rPr>
          <w:rFonts w:cstheme="minorHAnsi"/>
        </w:rPr>
        <w:t xml:space="preserve"> </w:t>
      </w:r>
      <w:r w:rsidRPr="00E57813">
        <w:rPr>
          <w:rFonts w:cstheme="minorHAnsi"/>
        </w:rPr>
        <w:t>is</w:t>
      </w:r>
      <w:r w:rsidRPr="00E57813" w:rsidR="007A4A53">
        <w:rPr>
          <w:rFonts w:cstheme="minorHAnsi"/>
        </w:rPr>
        <w:t xml:space="preserve"> not </w:t>
      </w:r>
      <w:r w:rsidRPr="00E57813">
        <w:rPr>
          <w:rFonts w:cstheme="minorHAnsi"/>
        </w:rPr>
        <w:t xml:space="preserve">otherwise </w:t>
      </w:r>
      <w:r w:rsidRPr="00E57813" w:rsidR="007A4A53">
        <w:rPr>
          <w:rFonts w:cstheme="minorHAnsi"/>
        </w:rPr>
        <w:t>known to the University</w:t>
      </w:r>
      <w:r w:rsidR="00863B9C">
        <w:rPr>
          <w:rFonts w:cstheme="minorHAnsi"/>
        </w:rPr>
        <w:t>, or</w:t>
      </w:r>
    </w:p>
    <w:p w:rsidRPr="00E57813" w:rsidR="007A4A53" w:rsidP="00C0640F" w:rsidRDefault="00863B9C">
      <w:pPr>
        <w:pStyle w:val="ListParagraph"/>
        <w:numPr>
          <w:ilvl w:val="1"/>
          <w:numId w:val="5"/>
        </w:numPr>
        <w:spacing w:before="120" w:after="0" w:line="360" w:lineRule="auto"/>
        <w:contextualSpacing w:val="0"/>
        <w:jc w:val="both"/>
        <w:rPr>
          <w:rFonts w:cstheme="minorHAnsi"/>
        </w:rPr>
      </w:pPr>
      <w:r>
        <w:rPr>
          <w:rFonts w:cstheme="minorHAnsi"/>
        </w:rPr>
        <w:t>where a debt to the university is settled by various third parties making a string of small payments</w:t>
      </w:r>
      <w:r w:rsidRPr="00E57813" w:rsidR="007A4A53">
        <w:rPr>
          <w:rFonts w:cstheme="minorHAnsi"/>
        </w:rPr>
        <w:t>;</w:t>
      </w:r>
    </w:p>
    <w:p w:rsidRPr="00E57813" w:rsidR="007A4A53" w:rsidP="00C0640F" w:rsidRDefault="007A4A53">
      <w:pPr>
        <w:pStyle w:val="ListParagraph"/>
        <w:numPr>
          <w:ilvl w:val="0"/>
          <w:numId w:val="5"/>
        </w:numPr>
        <w:spacing w:before="120" w:after="0" w:line="360" w:lineRule="auto"/>
        <w:contextualSpacing w:val="0"/>
        <w:jc w:val="both"/>
        <w:rPr>
          <w:rFonts w:cstheme="minorHAnsi"/>
        </w:rPr>
      </w:pPr>
      <w:r w:rsidRPr="00E57813">
        <w:rPr>
          <w:rFonts w:cstheme="minorHAnsi"/>
        </w:rPr>
        <w:t>payments from third parties who are foreign public officials or who are politically exposed persons</w:t>
      </w:r>
      <w:r w:rsidR="0015064F">
        <w:rPr>
          <w:rFonts w:cstheme="minorHAnsi"/>
        </w:rPr>
        <w:t xml:space="preserve"> </w:t>
      </w:r>
      <w:r w:rsidR="007F3772">
        <w:rPr>
          <w:rFonts w:cstheme="minorHAnsi"/>
        </w:rPr>
        <w:t>(“</w:t>
      </w:r>
      <w:r w:rsidR="0015064F">
        <w:rPr>
          <w:rFonts w:cstheme="minorHAnsi"/>
        </w:rPr>
        <w:t>PEP</w:t>
      </w:r>
      <w:r w:rsidR="007F3772">
        <w:rPr>
          <w:rFonts w:cstheme="minorHAnsi"/>
        </w:rPr>
        <w:t>”)</w:t>
      </w:r>
      <w:r w:rsidRPr="00E57813">
        <w:rPr>
          <w:rFonts w:cstheme="minorHAnsi"/>
        </w:rPr>
        <w:t xml:space="preserve">; </w:t>
      </w:r>
    </w:p>
    <w:p w:rsidR="00863B9C" w:rsidP="00C0640F" w:rsidRDefault="00863B9C">
      <w:pPr>
        <w:pStyle w:val="ListParagraph"/>
        <w:numPr>
          <w:ilvl w:val="0"/>
          <w:numId w:val="5"/>
        </w:numPr>
        <w:spacing w:before="120" w:after="0" w:line="360" w:lineRule="auto"/>
        <w:contextualSpacing w:val="0"/>
        <w:jc w:val="both"/>
        <w:rPr>
          <w:rFonts w:cstheme="minorHAnsi"/>
        </w:rPr>
      </w:pPr>
      <w:r w:rsidRPr="00E57813">
        <w:rPr>
          <w:rFonts w:cstheme="minorHAnsi"/>
        </w:rPr>
        <w:t>payments made in a</w:t>
      </w:r>
      <w:r w:rsidR="00E055E0">
        <w:rPr>
          <w:rFonts w:cstheme="minorHAnsi"/>
        </w:rPr>
        <w:t>n unusual or</w:t>
      </w:r>
      <w:r w:rsidRPr="00E57813">
        <w:rPr>
          <w:rFonts w:cstheme="minorHAnsi"/>
        </w:rPr>
        <w:t xml:space="preserve"> complex way;</w:t>
      </w:r>
    </w:p>
    <w:p w:rsidRPr="00E57813" w:rsidR="00D24041" w:rsidP="00C0640F" w:rsidRDefault="00D24041">
      <w:pPr>
        <w:pStyle w:val="ListParagraph"/>
        <w:numPr>
          <w:ilvl w:val="0"/>
          <w:numId w:val="5"/>
        </w:numPr>
        <w:spacing w:before="120" w:after="0" w:line="360" w:lineRule="auto"/>
        <w:contextualSpacing w:val="0"/>
        <w:jc w:val="both"/>
        <w:rPr>
          <w:rFonts w:cstheme="minorHAnsi"/>
        </w:rPr>
      </w:pPr>
      <w:r>
        <w:rPr>
          <w:rFonts w:cstheme="minorHAnsi"/>
        </w:rPr>
        <w:t xml:space="preserve">unsolicited offers of </w:t>
      </w:r>
      <w:r w:rsidR="007F3772">
        <w:rPr>
          <w:rFonts w:cstheme="minorHAnsi"/>
        </w:rPr>
        <w:t>short-term</w:t>
      </w:r>
      <w:r>
        <w:rPr>
          <w:rFonts w:cstheme="minorHAnsi"/>
        </w:rPr>
        <w:t xml:space="preserve"> loans of large amounts, repayable by cheque or bank transfer, perhaps in a different currency and typically on the basis that the University is allowed to retain interest or otherwise retain a small sum;</w:t>
      </w:r>
    </w:p>
    <w:p w:rsidRPr="00E57813" w:rsidR="00D24041" w:rsidP="00C0640F" w:rsidRDefault="00D24041">
      <w:pPr>
        <w:pStyle w:val="ListParagraph"/>
        <w:numPr>
          <w:ilvl w:val="0"/>
          <w:numId w:val="5"/>
        </w:numPr>
        <w:spacing w:before="120" w:after="0" w:line="360" w:lineRule="auto"/>
        <w:contextualSpacing w:val="0"/>
        <w:jc w:val="both"/>
        <w:rPr>
          <w:rFonts w:cstheme="minorHAnsi"/>
        </w:rPr>
      </w:pPr>
      <w:r>
        <w:rPr>
          <w:rFonts w:cstheme="minorHAnsi"/>
        </w:rPr>
        <w:t>donations which are conditional on particular individuals or organisations, who are unfamiliar to the University, being engaged to carry out work;</w:t>
      </w:r>
    </w:p>
    <w:p w:rsidR="003B386B" w:rsidP="00C0640F" w:rsidRDefault="007A4A53">
      <w:pPr>
        <w:pStyle w:val="ListParagraph"/>
        <w:numPr>
          <w:ilvl w:val="0"/>
          <w:numId w:val="5"/>
        </w:numPr>
        <w:spacing w:before="120" w:after="0" w:line="360" w:lineRule="auto"/>
        <w:contextualSpacing w:val="0"/>
        <w:jc w:val="both"/>
        <w:rPr>
          <w:rFonts w:cstheme="minorHAnsi"/>
        </w:rPr>
      </w:pPr>
      <w:r w:rsidRPr="00E57813">
        <w:rPr>
          <w:rFonts w:cstheme="minorHAnsi"/>
        </w:rPr>
        <w:t xml:space="preserve">requests for refunds of advance payments, particularly where the University is asked to make the refund payment to someone other than the original payer; </w:t>
      </w:r>
    </w:p>
    <w:p w:rsidR="00DB7A68" w:rsidP="00C0640F" w:rsidRDefault="00DB7A68">
      <w:pPr>
        <w:pStyle w:val="ListParagraph"/>
        <w:numPr>
          <w:ilvl w:val="0"/>
          <w:numId w:val="5"/>
        </w:numPr>
        <w:spacing w:before="120" w:after="0" w:line="360" w:lineRule="auto"/>
        <w:contextualSpacing w:val="0"/>
        <w:jc w:val="both"/>
        <w:rPr>
          <w:rFonts w:cstheme="minorHAnsi"/>
        </w:rPr>
      </w:pPr>
      <w:r>
        <w:rPr>
          <w:rFonts w:cstheme="minorHAnsi"/>
        </w:rPr>
        <w:t>a series of small payments made from various credit cards with no apparent connection to the student and sometimes followed by chargeback demands;</w:t>
      </w:r>
    </w:p>
    <w:p w:rsidRPr="00E57813" w:rsidR="00E055E0" w:rsidP="00C0640F" w:rsidRDefault="00E055E0">
      <w:pPr>
        <w:pStyle w:val="ListParagraph"/>
        <w:numPr>
          <w:ilvl w:val="0"/>
          <w:numId w:val="5"/>
        </w:numPr>
        <w:spacing w:before="120" w:after="0" w:line="360" w:lineRule="auto"/>
        <w:contextualSpacing w:val="0"/>
        <w:jc w:val="both"/>
        <w:rPr>
          <w:rFonts w:cstheme="minorHAnsi"/>
        </w:rPr>
      </w:pPr>
      <w:r>
        <w:rPr>
          <w:rFonts w:cstheme="minorHAnsi"/>
        </w:rPr>
        <w:t>the prospective payer wants to pay up-front a larger sum than is required or otherwise wants to make payment in advance of them being due;</w:t>
      </w:r>
    </w:p>
    <w:p w:rsidR="00E055E0" w:rsidP="00C0640F" w:rsidRDefault="003B386B">
      <w:pPr>
        <w:pStyle w:val="ListParagraph"/>
        <w:numPr>
          <w:ilvl w:val="0"/>
          <w:numId w:val="5"/>
        </w:numPr>
        <w:spacing w:before="120" w:after="0" w:line="360" w:lineRule="auto"/>
        <w:contextualSpacing w:val="0"/>
        <w:jc w:val="both"/>
        <w:rPr>
          <w:rFonts w:cstheme="minorHAnsi"/>
        </w:rPr>
      </w:pPr>
      <w:r w:rsidRPr="00E57813">
        <w:rPr>
          <w:rFonts w:cstheme="minorHAnsi"/>
        </w:rPr>
        <w:t>prospective payers</w:t>
      </w:r>
      <w:r w:rsidRPr="00E57813" w:rsidR="007A4A53">
        <w:rPr>
          <w:rFonts w:cstheme="minorHAnsi"/>
        </w:rPr>
        <w:t xml:space="preserve"> are obstructive, evasive or secretive when asked </w:t>
      </w:r>
      <w:r w:rsidRPr="00E57813">
        <w:rPr>
          <w:rFonts w:cstheme="minorHAnsi"/>
        </w:rPr>
        <w:t xml:space="preserve">about </w:t>
      </w:r>
      <w:r w:rsidR="0058526E">
        <w:rPr>
          <w:rFonts w:cstheme="minorHAnsi"/>
        </w:rPr>
        <w:t xml:space="preserve">their identity  or </w:t>
      </w:r>
      <w:r w:rsidRPr="00E57813">
        <w:rPr>
          <w:rFonts w:cstheme="minorHAnsi"/>
        </w:rPr>
        <w:t>the source of their f</w:t>
      </w:r>
      <w:r w:rsidR="00E055E0">
        <w:rPr>
          <w:rFonts w:cstheme="minorHAnsi"/>
        </w:rPr>
        <w:t>unds</w:t>
      </w:r>
      <w:r w:rsidR="0058526E">
        <w:rPr>
          <w:rFonts w:cstheme="minorHAnsi"/>
        </w:rPr>
        <w:t xml:space="preserve"> or wealth</w:t>
      </w:r>
      <w:r w:rsidR="00E055E0">
        <w:rPr>
          <w:rFonts w:cstheme="minorHAnsi"/>
        </w:rPr>
        <w:t>;</w:t>
      </w:r>
    </w:p>
    <w:p w:rsidR="00E055E0" w:rsidP="00C0640F" w:rsidRDefault="00E055E0">
      <w:pPr>
        <w:pStyle w:val="ListParagraph"/>
        <w:numPr>
          <w:ilvl w:val="0"/>
          <w:numId w:val="5"/>
        </w:numPr>
        <w:spacing w:before="120" w:after="0" w:line="360" w:lineRule="auto"/>
        <w:contextualSpacing w:val="0"/>
        <w:jc w:val="both"/>
        <w:rPr>
          <w:rFonts w:cstheme="minorHAnsi"/>
        </w:rPr>
      </w:pPr>
      <w:r>
        <w:rPr>
          <w:rFonts w:cstheme="minorHAnsi"/>
        </w:rPr>
        <w:t xml:space="preserve">prospective payments from a potentially risky source or a </w:t>
      </w:r>
      <w:r w:rsidR="007F3772">
        <w:rPr>
          <w:rFonts w:cstheme="minorHAnsi"/>
        </w:rPr>
        <w:t>high-risk</w:t>
      </w:r>
      <w:r>
        <w:rPr>
          <w:rFonts w:cstheme="minorHAnsi"/>
        </w:rPr>
        <w:t xml:space="preserve"> jurisdiction; </w:t>
      </w:r>
    </w:p>
    <w:p w:rsidRPr="0015064F" w:rsidR="0015064F" w:rsidP="00C0640F" w:rsidRDefault="00E055E0">
      <w:pPr>
        <w:pStyle w:val="ListParagraph"/>
        <w:numPr>
          <w:ilvl w:val="0"/>
          <w:numId w:val="5"/>
        </w:numPr>
        <w:spacing w:before="120" w:after="240" w:line="360" w:lineRule="auto"/>
        <w:contextualSpacing w:val="0"/>
        <w:jc w:val="both"/>
        <w:rPr>
          <w:rFonts w:cstheme="minorHAnsi"/>
        </w:rPr>
      </w:pPr>
      <w:r>
        <w:rPr>
          <w:rFonts w:cstheme="minorHAnsi"/>
        </w:rPr>
        <w:t>the payer’s ability to finance the payments required is not immediately apparent or the funding arrangements are otherwise unusual.</w:t>
      </w:r>
      <w:r w:rsidR="00D24041">
        <w:rPr>
          <w:rFonts w:cstheme="minorHAnsi"/>
        </w:rPr>
        <w:t xml:space="preserve"> </w:t>
      </w:r>
    </w:p>
    <w:p w:rsidRPr="0082787F" w:rsidR="000572CE" w:rsidP="00C0640F" w:rsidRDefault="000572CE">
      <w:pPr>
        <w:spacing w:before="120" w:after="240" w:line="360" w:lineRule="auto"/>
        <w:jc w:val="both"/>
        <w:rPr>
          <w:rFonts w:cstheme="minorHAnsi"/>
          <w:b/>
        </w:rPr>
      </w:pPr>
      <w:r w:rsidRPr="0082787F">
        <w:rPr>
          <w:rFonts w:cstheme="minorHAnsi"/>
          <w:b/>
        </w:rPr>
        <w:t xml:space="preserve">Money Laundering - </w:t>
      </w:r>
      <w:r w:rsidRPr="0082787F" w:rsidR="002E4AD9">
        <w:rPr>
          <w:rFonts w:cstheme="minorHAnsi"/>
          <w:b/>
        </w:rPr>
        <w:t xml:space="preserve">The Law </w:t>
      </w:r>
    </w:p>
    <w:p w:rsidRPr="0005386A" w:rsidR="003B386B" w:rsidP="00C0640F" w:rsidRDefault="003B386B">
      <w:pPr>
        <w:pStyle w:val="ListParagraph"/>
        <w:numPr>
          <w:ilvl w:val="0"/>
          <w:numId w:val="17"/>
        </w:numPr>
        <w:spacing w:before="120" w:after="0" w:line="360" w:lineRule="auto"/>
        <w:ind w:left="357" w:hanging="357"/>
        <w:contextualSpacing w:val="0"/>
        <w:jc w:val="both"/>
        <w:rPr>
          <w:rFonts w:cstheme="minorHAnsi"/>
        </w:rPr>
      </w:pPr>
      <w:r w:rsidRPr="0005386A">
        <w:rPr>
          <w:rFonts w:cstheme="minorHAnsi"/>
        </w:rPr>
        <w:t>The</w:t>
      </w:r>
      <w:r w:rsidRPr="0005386A" w:rsidR="00E51555">
        <w:rPr>
          <w:rFonts w:cstheme="minorHAnsi"/>
        </w:rPr>
        <w:t xml:space="preserve"> law concerning </w:t>
      </w:r>
      <w:r w:rsidRPr="0005386A" w:rsidR="00E573F0">
        <w:rPr>
          <w:rFonts w:cstheme="minorHAnsi"/>
        </w:rPr>
        <w:t>money laundering</w:t>
      </w:r>
      <w:r w:rsidRPr="0005386A" w:rsidR="00E51555">
        <w:rPr>
          <w:rFonts w:cstheme="minorHAnsi"/>
        </w:rPr>
        <w:t xml:space="preserve"> is complex and is increasingly actively enforced. It can be broken down into </w:t>
      </w:r>
      <w:r w:rsidRPr="0005386A" w:rsidR="006A7946">
        <w:rPr>
          <w:rFonts w:cstheme="minorHAnsi"/>
        </w:rPr>
        <w:t xml:space="preserve">three main types of offences: </w:t>
      </w:r>
    </w:p>
    <w:p w:rsidRPr="00E57813" w:rsidR="006A7946" w:rsidP="00C0640F" w:rsidRDefault="006A7946">
      <w:pPr>
        <w:pStyle w:val="ListParagraph"/>
        <w:numPr>
          <w:ilvl w:val="0"/>
          <w:numId w:val="6"/>
        </w:numPr>
        <w:spacing w:before="120" w:after="0" w:line="360" w:lineRule="auto"/>
        <w:contextualSpacing w:val="0"/>
        <w:jc w:val="both"/>
        <w:rPr>
          <w:rFonts w:cstheme="minorHAnsi"/>
        </w:rPr>
      </w:pPr>
      <w:r w:rsidRPr="00E57813">
        <w:rPr>
          <w:rFonts w:cstheme="minorHAnsi"/>
        </w:rPr>
        <w:t>the principal money laundering offences under the Proceeds of Crime Act 2002;</w:t>
      </w:r>
    </w:p>
    <w:p w:rsidRPr="00E57813" w:rsidR="006A7946" w:rsidP="00C0640F" w:rsidRDefault="006A7946">
      <w:pPr>
        <w:pStyle w:val="ListParagraph"/>
        <w:numPr>
          <w:ilvl w:val="0"/>
          <w:numId w:val="6"/>
        </w:numPr>
        <w:spacing w:before="120" w:after="0" w:line="360" w:lineRule="auto"/>
        <w:contextualSpacing w:val="0"/>
        <w:jc w:val="both"/>
        <w:rPr>
          <w:rFonts w:cstheme="minorHAnsi"/>
        </w:rPr>
      </w:pPr>
      <w:r w:rsidRPr="00E57813">
        <w:rPr>
          <w:rFonts w:cstheme="minorHAnsi"/>
        </w:rPr>
        <w:t xml:space="preserve">the </w:t>
      </w:r>
      <w:r w:rsidR="00D635DC">
        <w:rPr>
          <w:rFonts w:cstheme="minorHAnsi"/>
        </w:rPr>
        <w:t>prejudicing investigations offence</w:t>
      </w:r>
      <w:r w:rsidRPr="00E57813">
        <w:rPr>
          <w:rFonts w:cstheme="minorHAnsi"/>
        </w:rPr>
        <w:t xml:space="preserve"> under the Proceeds of Crime Act 2002; and</w:t>
      </w:r>
    </w:p>
    <w:p w:rsidRPr="00E57813" w:rsidR="006A7946" w:rsidP="00C0640F" w:rsidRDefault="00D635DC">
      <w:pPr>
        <w:pStyle w:val="ListParagraph"/>
        <w:numPr>
          <w:ilvl w:val="0"/>
          <w:numId w:val="6"/>
        </w:numPr>
        <w:spacing w:before="120" w:after="240" w:line="360" w:lineRule="auto"/>
        <w:contextualSpacing w:val="0"/>
        <w:jc w:val="both"/>
        <w:rPr>
          <w:rFonts w:cstheme="minorHAnsi"/>
        </w:rPr>
      </w:pPr>
      <w:r>
        <w:rPr>
          <w:rFonts w:cstheme="minorHAnsi"/>
        </w:rPr>
        <w:t>offences of</w:t>
      </w:r>
      <w:r w:rsidRPr="00E57813" w:rsidR="006A7946">
        <w:rPr>
          <w:rFonts w:cstheme="minorHAnsi"/>
        </w:rPr>
        <w:t xml:space="preserve"> failing to mee</w:t>
      </w:r>
      <w:r>
        <w:rPr>
          <w:rFonts w:cstheme="minorHAnsi"/>
        </w:rPr>
        <w:t xml:space="preserve">t the standards required of certain </w:t>
      </w:r>
      <w:r w:rsidRPr="00E57813" w:rsidR="006A7946">
        <w:rPr>
          <w:rFonts w:cstheme="minorHAnsi"/>
        </w:rPr>
        <w:t xml:space="preserve">regulated </w:t>
      </w:r>
      <w:r>
        <w:rPr>
          <w:rFonts w:cstheme="minorHAnsi"/>
        </w:rPr>
        <w:t>businesses</w:t>
      </w:r>
      <w:r w:rsidRPr="00E57813" w:rsidR="006A7946">
        <w:rPr>
          <w:rFonts w:cstheme="minorHAnsi"/>
        </w:rPr>
        <w:t xml:space="preserve">, including offences of failing to disclose suspicions of money laundering and failing to comply with the administrative requirements of the </w:t>
      </w:r>
      <w:r w:rsidRPr="00E57813" w:rsidR="00252412">
        <w:rPr>
          <w:rFonts w:cstheme="minorHAnsi"/>
        </w:rPr>
        <w:t>Money Laundering, Terrorist Financing and Transfer of Funds (Information on the Payer) Regulations 2017</w:t>
      </w:r>
      <w:r w:rsidRPr="00E57813" w:rsidR="006A7946">
        <w:rPr>
          <w:rFonts w:cstheme="minorHAnsi"/>
        </w:rPr>
        <w:t>.</w:t>
      </w:r>
    </w:p>
    <w:p w:rsidRPr="000572CE" w:rsidR="00FD7402" w:rsidP="00C0640F" w:rsidRDefault="006A7946">
      <w:pPr>
        <w:spacing w:before="120" w:after="240" w:line="360" w:lineRule="auto"/>
        <w:jc w:val="both"/>
        <w:rPr>
          <w:rFonts w:cstheme="minorHAnsi"/>
          <w:b/>
          <w:i/>
        </w:rPr>
      </w:pPr>
      <w:r w:rsidRPr="000572CE">
        <w:rPr>
          <w:rFonts w:cstheme="minorHAnsi"/>
          <w:b/>
          <w:i/>
        </w:rPr>
        <w:t>The Principal Money Laundering Offences</w:t>
      </w:r>
    </w:p>
    <w:p w:rsidRPr="0005386A" w:rsidR="0022135D" w:rsidP="00C0640F" w:rsidRDefault="0047648D">
      <w:pPr>
        <w:pStyle w:val="ListParagraph"/>
        <w:numPr>
          <w:ilvl w:val="0"/>
          <w:numId w:val="17"/>
        </w:numPr>
        <w:spacing w:before="120" w:after="0" w:line="360" w:lineRule="auto"/>
        <w:ind w:left="357" w:hanging="357"/>
        <w:contextualSpacing w:val="0"/>
        <w:jc w:val="both"/>
        <w:rPr>
          <w:rFonts w:cstheme="minorHAnsi"/>
        </w:rPr>
      </w:pPr>
      <w:r w:rsidRPr="0005386A">
        <w:rPr>
          <w:rFonts w:cstheme="minorHAnsi"/>
        </w:rPr>
        <w:t>These offences</w:t>
      </w:r>
      <w:r w:rsidR="00934383">
        <w:rPr>
          <w:rFonts w:cstheme="minorHAnsi"/>
        </w:rPr>
        <w:t>, contained in sections 327</w:t>
      </w:r>
      <w:r w:rsidR="001E4EBC">
        <w:rPr>
          <w:rFonts w:cstheme="minorHAnsi"/>
        </w:rPr>
        <w:t>, 328 and</w:t>
      </w:r>
      <w:r w:rsidR="00934383">
        <w:rPr>
          <w:rFonts w:cstheme="minorHAnsi"/>
        </w:rPr>
        <w:t xml:space="preserve"> 329 Proceeds of Crime Act 2002,</w:t>
      </w:r>
      <w:r w:rsidRPr="0005386A">
        <w:rPr>
          <w:rFonts w:cstheme="minorHAnsi"/>
        </w:rPr>
        <w:t xml:space="preserve"> apply </w:t>
      </w:r>
      <w:r w:rsidRPr="0005386A" w:rsidR="00FD7402">
        <w:rPr>
          <w:rFonts w:cstheme="minorHAnsi"/>
        </w:rPr>
        <w:t>to any property</w:t>
      </w:r>
      <w:r w:rsidR="001E4EBC">
        <w:rPr>
          <w:rFonts w:cstheme="minorHAnsi"/>
        </w:rPr>
        <w:t xml:space="preserve"> (e.g. cash, bank accounts, physical property, or assets)</w:t>
      </w:r>
      <w:r w:rsidRPr="0005386A" w:rsidR="00FD7402">
        <w:rPr>
          <w:rFonts w:cstheme="minorHAnsi"/>
        </w:rPr>
        <w:t xml:space="preserve"> that constitutes</w:t>
      </w:r>
      <w:r w:rsidR="001E4EBC">
        <w:rPr>
          <w:rFonts w:cstheme="minorHAnsi"/>
        </w:rPr>
        <w:t xml:space="preserve"> a person’s</w:t>
      </w:r>
      <w:r w:rsidRPr="0005386A" w:rsidR="00FD7402">
        <w:rPr>
          <w:rFonts w:cstheme="minorHAnsi"/>
        </w:rPr>
        <w:t xml:space="preserve"> benefit from criminal conduct or any property that, directly or indirectly, represents such a benefit </w:t>
      </w:r>
      <w:r w:rsidR="001E4EBC">
        <w:rPr>
          <w:rFonts w:cstheme="minorHAnsi"/>
        </w:rPr>
        <w:t xml:space="preserve">(in whole or partly) </w:t>
      </w:r>
      <w:r w:rsidRPr="0005386A" w:rsidR="00FD7402">
        <w:rPr>
          <w:rFonts w:cstheme="minorHAnsi"/>
        </w:rPr>
        <w:t xml:space="preserve">where the person concerned knows or suspects that it constitutes or represents such a benefit. Any property which meets this definition is called criminal property. </w:t>
      </w:r>
      <w:r w:rsidRPr="0005386A" w:rsidR="0022135D">
        <w:rPr>
          <w:rFonts w:cstheme="minorHAnsi"/>
        </w:rPr>
        <w:t>It is a crime</w:t>
      </w:r>
      <w:r w:rsidR="00685F18">
        <w:rPr>
          <w:rFonts w:cstheme="minorHAnsi"/>
        </w:rPr>
        <w:t>,</w:t>
      </w:r>
      <w:r w:rsidRPr="0005386A" w:rsidR="0022135D">
        <w:rPr>
          <w:rFonts w:cstheme="minorHAnsi"/>
        </w:rPr>
        <w:t xml:space="preserve"> </w:t>
      </w:r>
      <w:r w:rsidRPr="0005386A" w:rsidR="007D716C">
        <w:rPr>
          <w:rFonts w:cstheme="minorHAnsi"/>
        </w:rPr>
        <w:t>punishable by up to fourteen years imprisonment</w:t>
      </w:r>
      <w:r w:rsidR="00685F18">
        <w:rPr>
          <w:rFonts w:cstheme="minorHAnsi"/>
        </w:rPr>
        <w:t>,</w:t>
      </w:r>
      <w:r w:rsidRPr="0005386A" w:rsidR="007D716C">
        <w:rPr>
          <w:rFonts w:cstheme="minorHAnsi"/>
        </w:rPr>
        <w:t xml:space="preserve"> </w:t>
      </w:r>
      <w:r w:rsidRPr="0005386A" w:rsidR="0022135D">
        <w:rPr>
          <w:rFonts w:cstheme="minorHAnsi"/>
        </w:rPr>
        <w:t xml:space="preserve">to: </w:t>
      </w:r>
    </w:p>
    <w:p w:rsidRPr="00E57813" w:rsidR="00FD7402" w:rsidP="00C0640F" w:rsidRDefault="0022135D">
      <w:pPr>
        <w:pStyle w:val="ListParagraph"/>
        <w:numPr>
          <w:ilvl w:val="0"/>
          <w:numId w:val="8"/>
        </w:numPr>
        <w:spacing w:before="120" w:after="0" w:line="360" w:lineRule="auto"/>
        <w:contextualSpacing w:val="0"/>
        <w:jc w:val="both"/>
        <w:rPr>
          <w:rFonts w:cstheme="minorHAnsi"/>
        </w:rPr>
      </w:pPr>
      <w:r w:rsidRPr="00E57813">
        <w:rPr>
          <w:rFonts w:cstheme="minorHAnsi"/>
        </w:rPr>
        <w:t xml:space="preserve">conceal, disguise, convert or transfer criminal property or to remove it from the United Kingdom; </w:t>
      </w:r>
      <w:r w:rsidRPr="00E57813" w:rsidR="00FD7402">
        <w:rPr>
          <w:rFonts w:cstheme="minorHAnsi"/>
        </w:rPr>
        <w:t xml:space="preserve"> </w:t>
      </w:r>
    </w:p>
    <w:p w:rsidRPr="00E57813" w:rsidR="0022135D" w:rsidP="00C0640F" w:rsidRDefault="0022135D">
      <w:pPr>
        <w:pStyle w:val="ListParagraph"/>
        <w:numPr>
          <w:ilvl w:val="0"/>
          <w:numId w:val="8"/>
        </w:numPr>
        <w:spacing w:before="120" w:after="0" w:line="360" w:lineRule="auto"/>
        <w:contextualSpacing w:val="0"/>
        <w:jc w:val="both"/>
        <w:rPr>
          <w:rFonts w:cstheme="minorHAnsi"/>
        </w:rPr>
      </w:pPr>
      <w:r w:rsidRPr="00E57813">
        <w:rPr>
          <w:rFonts w:cstheme="minorHAnsi"/>
        </w:rPr>
        <w:t>enter into an arrangement that you know or suspect makes it easier for another person to acquire, retain, use or control criminal property; and</w:t>
      </w:r>
    </w:p>
    <w:p w:rsidRPr="00E57813" w:rsidR="0022135D" w:rsidP="00C0640F" w:rsidRDefault="0022135D">
      <w:pPr>
        <w:pStyle w:val="ListParagraph"/>
        <w:numPr>
          <w:ilvl w:val="0"/>
          <w:numId w:val="8"/>
        </w:numPr>
        <w:spacing w:before="120" w:after="240" w:line="360" w:lineRule="auto"/>
        <w:contextualSpacing w:val="0"/>
        <w:jc w:val="both"/>
        <w:rPr>
          <w:rFonts w:cstheme="minorHAnsi"/>
        </w:rPr>
      </w:pPr>
      <w:r w:rsidRPr="00E57813">
        <w:rPr>
          <w:rFonts w:cstheme="minorHAnsi"/>
        </w:rPr>
        <w:t>acquire, use or possess criminal property</w:t>
      </w:r>
      <w:r w:rsidRPr="00E57813" w:rsidR="007D716C">
        <w:rPr>
          <w:rFonts w:cstheme="minorHAnsi"/>
        </w:rPr>
        <w:t xml:space="preserve"> provided that adequate consideration</w:t>
      </w:r>
      <w:r w:rsidR="001E4EBC">
        <w:rPr>
          <w:rFonts w:cstheme="minorHAnsi"/>
        </w:rPr>
        <w:t xml:space="preserve"> (i.e. proper market price)</w:t>
      </w:r>
      <w:r w:rsidRPr="00E57813" w:rsidR="007D716C">
        <w:rPr>
          <w:rFonts w:cstheme="minorHAnsi"/>
        </w:rPr>
        <w:t xml:space="preserve"> is not given for </w:t>
      </w:r>
      <w:r w:rsidR="00FF0A3F">
        <w:rPr>
          <w:rFonts w:cstheme="minorHAnsi"/>
        </w:rPr>
        <w:t>its</w:t>
      </w:r>
      <w:r w:rsidRPr="00E57813" w:rsidR="007D716C">
        <w:rPr>
          <w:rFonts w:cstheme="minorHAnsi"/>
        </w:rPr>
        <w:t xml:space="preserve"> acquisition, use or possession</w:t>
      </w:r>
      <w:r w:rsidRPr="00E57813">
        <w:rPr>
          <w:rFonts w:cstheme="minorHAnsi"/>
        </w:rPr>
        <w:t>.</w:t>
      </w:r>
    </w:p>
    <w:p w:rsidRPr="0015064F" w:rsidR="0015064F" w:rsidP="00C0640F" w:rsidRDefault="007D716C">
      <w:pPr>
        <w:pStyle w:val="ListParagraph"/>
        <w:numPr>
          <w:ilvl w:val="0"/>
          <w:numId w:val="17"/>
        </w:numPr>
        <w:spacing w:before="120" w:after="240" w:line="360" w:lineRule="auto"/>
        <w:ind w:left="357" w:hanging="357"/>
        <w:contextualSpacing w:val="0"/>
        <w:jc w:val="both"/>
        <w:rPr>
          <w:rFonts w:cstheme="minorHAnsi"/>
        </w:rPr>
      </w:pPr>
      <w:r w:rsidRPr="0005386A">
        <w:rPr>
          <w:rFonts w:cstheme="minorHAnsi"/>
        </w:rPr>
        <w:t>University staff can commit these offences when handling o</w:t>
      </w:r>
      <w:r w:rsidR="0005386A">
        <w:rPr>
          <w:rFonts w:cstheme="minorHAnsi"/>
        </w:rPr>
        <w:t>r dealing with payments to the U</w:t>
      </w:r>
      <w:r w:rsidRPr="0005386A">
        <w:rPr>
          <w:rFonts w:cstheme="minorHAnsi"/>
        </w:rPr>
        <w:t xml:space="preserve">niversity: if they make </w:t>
      </w:r>
      <w:r w:rsidR="00752C1D">
        <w:rPr>
          <w:rFonts w:cstheme="minorHAnsi"/>
        </w:rPr>
        <w:t xml:space="preserve">or arrange to make </w:t>
      </w:r>
      <w:r w:rsidRPr="0005386A">
        <w:rPr>
          <w:rFonts w:cstheme="minorHAnsi"/>
        </w:rPr>
        <w:t>a repayment, they risk co</w:t>
      </w:r>
      <w:r w:rsidR="00F737D4">
        <w:rPr>
          <w:rFonts w:cstheme="minorHAnsi"/>
        </w:rPr>
        <w:t>mmitting the first two offences, and i</w:t>
      </w:r>
      <w:r w:rsidRPr="0005386A">
        <w:rPr>
          <w:rFonts w:cstheme="minorHAnsi"/>
        </w:rPr>
        <w:t>f they accept a payment, they risk committing the third offence</w:t>
      </w:r>
      <w:r w:rsidR="005467FF">
        <w:rPr>
          <w:rFonts w:cstheme="minorHAnsi"/>
        </w:rPr>
        <w:t>.</w:t>
      </w:r>
    </w:p>
    <w:p w:rsidRPr="000572CE" w:rsidR="0015064F" w:rsidP="00C0640F" w:rsidRDefault="0015064F">
      <w:pPr>
        <w:spacing w:before="120" w:after="240" w:line="360" w:lineRule="auto"/>
        <w:jc w:val="both"/>
        <w:rPr>
          <w:rFonts w:cstheme="minorHAnsi"/>
          <w:b/>
        </w:rPr>
      </w:pPr>
      <w:r w:rsidRPr="000572CE">
        <w:rPr>
          <w:rFonts w:cstheme="minorHAnsi"/>
          <w:b/>
          <w:i/>
        </w:rPr>
        <w:t>Defences</w:t>
      </w:r>
      <w:r w:rsidRPr="000572CE">
        <w:rPr>
          <w:rFonts w:cstheme="minorHAnsi"/>
          <w:b/>
        </w:rPr>
        <w:t xml:space="preserve"> </w:t>
      </w:r>
    </w:p>
    <w:p w:rsidR="001E4EBC" w:rsidP="00C0640F" w:rsidRDefault="007D716C">
      <w:pPr>
        <w:pStyle w:val="ListParagraph"/>
        <w:numPr>
          <w:ilvl w:val="0"/>
          <w:numId w:val="17"/>
        </w:numPr>
        <w:spacing w:before="120" w:after="240" w:line="360" w:lineRule="auto"/>
        <w:ind w:left="357" w:hanging="357"/>
        <w:contextualSpacing w:val="0"/>
        <w:jc w:val="both"/>
        <w:rPr>
          <w:rFonts w:cstheme="minorHAnsi"/>
        </w:rPr>
      </w:pPr>
      <w:r w:rsidRPr="0005386A">
        <w:rPr>
          <w:rFonts w:cstheme="minorHAnsi"/>
        </w:rPr>
        <w:t xml:space="preserve"> In all three cases, they will have a defence if they made a so-called </w:t>
      </w:r>
      <w:r w:rsidRPr="000572CE">
        <w:rPr>
          <w:rFonts w:cstheme="minorHAnsi"/>
          <w:i/>
        </w:rPr>
        <w:t>authorised disclosure</w:t>
      </w:r>
      <w:r w:rsidRPr="0005386A">
        <w:rPr>
          <w:rFonts w:cstheme="minorHAnsi"/>
        </w:rPr>
        <w:t xml:space="preserve"> </w:t>
      </w:r>
      <w:r w:rsidRPr="0005386A" w:rsidR="00E44B7E">
        <w:rPr>
          <w:rFonts w:cstheme="minorHAnsi"/>
        </w:rPr>
        <w:t xml:space="preserve">of the transaction </w:t>
      </w:r>
      <w:r w:rsidR="00BC78E0">
        <w:rPr>
          <w:rFonts w:cstheme="minorHAnsi"/>
        </w:rPr>
        <w:t xml:space="preserve">either </w:t>
      </w:r>
      <w:r w:rsidRPr="0005386A">
        <w:rPr>
          <w:rFonts w:cstheme="minorHAnsi"/>
        </w:rPr>
        <w:t xml:space="preserve">to the </w:t>
      </w:r>
      <w:r w:rsidR="00BC78E0">
        <w:rPr>
          <w:rFonts w:cstheme="minorHAnsi"/>
        </w:rPr>
        <w:t>Nominated Officer</w:t>
      </w:r>
      <w:r w:rsidR="00752C1D">
        <w:rPr>
          <w:rFonts w:cstheme="minorHAnsi"/>
        </w:rPr>
        <w:t xml:space="preserve"> or to </w:t>
      </w:r>
      <w:r w:rsidRPr="0005386A">
        <w:rPr>
          <w:rFonts w:cstheme="minorHAnsi"/>
        </w:rPr>
        <w:t xml:space="preserve">National Crime Agency </w:t>
      </w:r>
      <w:r w:rsidRPr="0005386A" w:rsidR="00FF578B">
        <w:rPr>
          <w:rFonts w:cstheme="minorHAnsi"/>
        </w:rPr>
        <w:t xml:space="preserve">and the National Crime Agency </w:t>
      </w:r>
      <w:r w:rsidR="00E44B7E">
        <w:rPr>
          <w:rFonts w:cstheme="minorHAnsi"/>
        </w:rPr>
        <w:t>does</w:t>
      </w:r>
      <w:r w:rsidRPr="0005386A" w:rsidR="00E44B7E">
        <w:rPr>
          <w:rFonts w:cstheme="minorHAnsi"/>
        </w:rPr>
        <w:t xml:space="preserve"> </w:t>
      </w:r>
      <w:r w:rsidRPr="0005386A" w:rsidR="00FF578B">
        <w:rPr>
          <w:rFonts w:cstheme="minorHAnsi"/>
        </w:rPr>
        <w:t xml:space="preserve">not refuse consent to </w:t>
      </w:r>
      <w:r w:rsidR="00E44B7E">
        <w:rPr>
          <w:rFonts w:cstheme="minorHAnsi"/>
        </w:rPr>
        <w:t>it</w:t>
      </w:r>
      <w:r w:rsidRPr="0005386A" w:rsidR="001E4EBC">
        <w:rPr>
          <w:rFonts w:cstheme="minorHAnsi"/>
        </w:rPr>
        <w:t>.</w:t>
      </w:r>
    </w:p>
    <w:p w:rsidRPr="00E25406" w:rsidR="001E4EBC" w:rsidP="00E25406" w:rsidRDefault="001E4EBC">
      <w:pPr>
        <w:spacing w:before="120" w:after="240" w:line="360" w:lineRule="auto"/>
        <w:jc w:val="both"/>
        <w:rPr>
          <w:rFonts w:cstheme="minorHAnsi"/>
          <w:b/>
          <w:bCs/>
          <w:i/>
          <w:iCs/>
        </w:rPr>
      </w:pPr>
      <w:r>
        <w:rPr>
          <w:rFonts w:cstheme="minorHAnsi"/>
          <w:b/>
          <w:bCs/>
          <w:i/>
          <w:iCs/>
        </w:rPr>
        <w:t>Failure to Disclose Offence</w:t>
      </w:r>
    </w:p>
    <w:p w:rsidR="00FF578B" w:rsidP="00C0640F" w:rsidRDefault="00BC78E0">
      <w:pPr>
        <w:pStyle w:val="ListParagraph"/>
        <w:numPr>
          <w:ilvl w:val="0"/>
          <w:numId w:val="17"/>
        </w:numPr>
        <w:spacing w:before="120" w:after="240" w:line="360" w:lineRule="auto"/>
        <w:ind w:left="357" w:hanging="357"/>
        <w:contextualSpacing w:val="0"/>
        <w:jc w:val="both"/>
        <w:rPr>
          <w:rFonts w:cstheme="minorHAnsi"/>
        </w:rPr>
      </w:pPr>
      <w:r>
        <w:rPr>
          <w:rFonts w:cstheme="minorHAnsi"/>
        </w:rPr>
        <w:t>It is a crime, punishable by up to five years imprisonment, for a Nominated Officer who</w:t>
      </w:r>
      <w:r w:rsidR="001E4EBC">
        <w:rPr>
          <w:rFonts w:cstheme="minorHAnsi"/>
        </w:rPr>
        <w:t xml:space="preserve"> knows or</w:t>
      </w:r>
      <w:r>
        <w:rPr>
          <w:rFonts w:cstheme="minorHAnsi"/>
        </w:rPr>
        <w:t xml:space="preserve"> suspects money laundering </w:t>
      </w:r>
      <w:r w:rsidR="001E4EBC">
        <w:rPr>
          <w:rFonts w:cstheme="minorHAnsi"/>
        </w:rPr>
        <w:t xml:space="preserve">or who has reasonable grounds to know or suspect it, </w:t>
      </w:r>
      <w:r>
        <w:rPr>
          <w:rFonts w:cstheme="minorHAnsi"/>
        </w:rPr>
        <w:t xml:space="preserve">having received an authorised disclosure not to make an onward authorised disclosure to the National Crime Agency as soon as practicable after (s)he received the information. </w:t>
      </w:r>
    </w:p>
    <w:p w:rsidRPr="0005386A" w:rsidR="0022135D" w:rsidP="00C0640F" w:rsidRDefault="007D716C">
      <w:pPr>
        <w:pStyle w:val="ListParagraph"/>
        <w:numPr>
          <w:ilvl w:val="0"/>
          <w:numId w:val="17"/>
        </w:numPr>
        <w:spacing w:before="120" w:after="240" w:line="360" w:lineRule="auto"/>
        <w:ind w:left="357" w:hanging="357"/>
        <w:contextualSpacing w:val="0"/>
        <w:jc w:val="both"/>
        <w:rPr>
          <w:rFonts w:cstheme="minorHAnsi"/>
        </w:rPr>
      </w:pPr>
      <w:r w:rsidRPr="0005386A">
        <w:rPr>
          <w:rFonts w:cstheme="minorHAnsi"/>
        </w:rPr>
        <w:t xml:space="preserve">At </w:t>
      </w:r>
      <w:r w:rsidRPr="0082787F">
        <w:rPr>
          <w:rFonts w:cstheme="minorHAnsi"/>
        </w:rPr>
        <w:t xml:space="preserve">paragraph </w:t>
      </w:r>
      <w:r w:rsidR="007F3772">
        <w:rPr>
          <w:rFonts w:cstheme="minorHAnsi"/>
        </w:rPr>
        <w:fldChar w:fldCharType="begin"/>
      </w:r>
      <w:r w:rsidR="007F3772">
        <w:rPr>
          <w:rFonts w:cstheme="minorHAnsi"/>
        </w:rPr>
        <w:instrText xml:space="preserve"> REF _Ref64894583 \r \h </w:instrText>
      </w:r>
      <w:r w:rsidR="007F3772">
        <w:rPr>
          <w:rFonts w:cstheme="minorHAnsi"/>
        </w:rPr>
      </w:r>
      <w:r w:rsidR="007F3772">
        <w:rPr>
          <w:rFonts w:cstheme="minorHAnsi"/>
        </w:rPr>
        <w:fldChar w:fldCharType="separate"/>
      </w:r>
      <w:r w:rsidR="007F3772">
        <w:rPr>
          <w:rFonts w:cstheme="minorHAnsi"/>
        </w:rPr>
        <w:t>32</w:t>
      </w:r>
      <w:r w:rsidR="007F3772">
        <w:rPr>
          <w:rFonts w:cstheme="minorHAnsi"/>
        </w:rPr>
        <w:fldChar w:fldCharType="end"/>
      </w:r>
      <w:r w:rsidRPr="0005386A" w:rsidR="00AC02A4">
        <w:rPr>
          <w:rFonts w:cstheme="minorHAnsi"/>
        </w:rPr>
        <w:t xml:space="preserve"> </w:t>
      </w:r>
      <w:r w:rsidRPr="0005386A">
        <w:rPr>
          <w:rFonts w:cstheme="minorHAnsi"/>
        </w:rPr>
        <w:t>below, this policy sets out how such disclosures are to be made.</w:t>
      </w:r>
      <w:r w:rsidR="00752C1D">
        <w:rPr>
          <w:rFonts w:cstheme="minorHAnsi"/>
        </w:rPr>
        <w:t xml:space="preserve"> </w:t>
      </w:r>
    </w:p>
    <w:p w:rsidRPr="000572CE" w:rsidR="007D716C" w:rsidP="00C0640F" w:rsidRDefault="007D716C">
      <w:pPr>
        <w:spacing w:before="120" w:after="240" w:line="360" w:lineRule="auto"/>
        <w:jc w:val="both"/>
        <w:rPr>
          <w:rFonts w:cstheme="minorHAnsi"/>
          <w:b/>
          <w:i/>
        </w:rPr>
      </w:pPr>
      <w:r w:rsidRPr="000572CE">
        <w:rPr>
          <w:rFonts w:cstheme="minorHAnsi"/>
          <w:b/>
          <w:i/>
        </w:rPr>
        <w:t xml:space="preserve">The </w:t>
      </w:r>
      <w:r w:rsidRPr="000572CE" w:rsidR="00520CCB">
        <w:rPr>
          <w:rFonts w:cstheme="minorHAnsi"/>
          <w:b/>
          <w:i/>
        </w:rPr>
        <w:t>Offence of Prejudicing Investigations</w:t>
      </w:r>
      <w:r w:rsidR="00AC02A4">
        <w:rPr>
          <w:rFonts w:cstheme="minorHAnsi"/>
          <w:b/>
          <w:i/>
        </w:rPr>
        <w:t xml:space="preserve"> / Tipping-Off</w:t>
      </w:r>
    </w:p>
    <w:p w:rsidRPr="0005386A" w:rsidR="007D716C" w:rsidP="00C0640F" w:rsidRDefault="00BB151B">
      <w:pPr>
        <w:pStyle w:val="ListParagraph"/>
        <w:numPr>
          <w:ilvl w:val="0"/>
          <w:numId w:val="17"/>
        </w:numPr>
        <w:spacing w:before="120" w:after="240" w:line="360" w:lineRule="auto"/>
        <w:ind w:left="357" w:hanging="357"/>
        <w:contextualSpacing w:val="0"/>
        <w:jc w:val="both"/>
        <w:rPr>
          <w:rFonts w:cstheme="minorHAnsi"/>
        </w:rPr>
      </w:pPr>
      <w:r w:rsidRPr="0005386A">
        <w:rPr>
          <w:rFonts w:cstheme="minorHAnsi"/>
        </w:rPr>
        <w:t>The purpose of making an authorised disclosure to the National Crime Agency is to allow it to investigate the suspected money laundering</w:t>
      </w:r>
      <w:r w:rsidRPr="0005386A" w:rsidR="00FF578B">
        <w:rPr>
          <w:rFonts w:cstheme="minorHAnsi"/>
        </w:rPr>
        <w:t xml:space="preserve"> so it can decide whether to refuse consent</w:t>
      </w:r>
      <w:r w:rsidR="00685F18">
        <w:rPr>
          <w:rFonts w:cstheme="minorHAnsi"/>
        </w:rPr>
        <w:t xml:space="preserve"> to the transaction</w:t>
      </w:r>
      <w:r w:rsidRPr="0005386A">
        <w:rPr>
          <w:rFonts w:cstheme="minorHAnsi"/>
        </w:rPr>
        <w:t>. That investigation would be comprom</w:t>
      </w:r>
      <w:r w:rsidRPr="0005386A" w:rsidR="00520CCB">
        <w:rPr>
          <w:rFonts w:cstheme="minorHAnsi"/>
        </w:rPr>
        <w:t xml:space="preserve">ised if </w:t>
      </w:r>
      <w:r w:rsidRPr="0005386A" w:rsidR="0060630C">
        <w:rPr>
          <w:rFonts w:cstheme="minorHAnsi"/>
        </w:rPr>
        <w:t>the person concerned (or indeed anyone else)</w:t>
      </w:r>
      <w:r w:rsidRPr="0005386A" w:rsidR="00520CCB">
        <w:rPr>
          <w:rFonts w:cstheme="minorHAnsi"/>
        </w:rPr>
        <w:t xml:space="preserve"> were to be told that an authorised disclosure had been </w:t>
      </w:r>
      <w:r w:rsidRPr="0005386A" w:rsidR="0060630C">
        <w:rPr>
          <w:rFonts w:cstheme="minorHAnsi"/>
        </w:rPr>
        <w:t>made. To prevent this happening</w:t>
      </w:r>
      <w:r w:rsidRPr="0005386A" w:rsidR="00520CCB">
        <w:rPr>
          <w:rFonts w:cstheme="minorHAnsi"/>
        </w:rPr>
        <w:t xml:space="preserve"> </w:t>
      </w:r>
      <w:r w:rsidR="00934383">
        <w:rPr>
          <w:rFonts w:cstheme="minorHAnsi"/>
        </w:rPr>
        <w:t xml:space="preserve">section 342 Proceeds of Crime Act 2002 provides that </w:t>
      </w:r>
      <w:r w:rsidRPr="0005386A" w:rsidR="00520CCB">
        <w:rPr>
          <w:rFonts w:cstheme="minorHAnsi"/>
        </w:rPr>
        <w:t xml:space="preserve">it is a crime, punishable by up to five years imprisonment, to make a disclosure which is likely to prejudice the money laundering investigation. </w:t>
      </w:r>
      <w:r w:rsidRPr="0005386A" w:rsidR="00FF0A3F">
        <w:rPr>
          <w:rFonts w:cstheme="minorHAnsi"/>
        </w:rPr>
        <w:t>University staff can commit this offence if they tell a person a</w:t>
      </w:r>
      <w:r w:rsidR="00BC78E0">
        <w:rPr>
          <w:rFonts w:cstheme="minorHAnsi"/>
        </w:rPr>
        <w:t>n authorised disclosure</w:t>
      </w:r>
      <w:r w:rsidRPr="0005386A" w:rsidR="00FF0A3F">
        <w:rPr>
          <w:rFonts w:cstheme="minorHAnsi"/>
        </w:rPr>
        <w:t xml:space="preserve"> has been made in their case. </w:t>
      </w:r>
      <w:r w:rsidRPr="0082787F" w:rsidR="00520CCB">
        <w:rPr>
          <w:rFonts w:cstheme="minorHAnsi"/>
        </w:rPr>
        <w:t xml:space="preserve">At paragraph </w:t>
      </w:r>
      <w:r w:rsidR="007F3772">
        <w:rPr>
          <w:rFonts w:cstheme="minorHAnsi"/>
        </w:rPr>
        <w:fldChar w:fldCharType="begin"/>
      </w:r>
      <w:r w:rsidR="007F3772">
        <w:rPr>
          <w:rFonts w:cstheme="minorHAnsi"/>
        </w:rPr>
        <w:instrText xml:space="preserve"> REF _Ref64894600 \r \h </w:instrText>
      </w:r>
      <w:r w:rsidR="007F3772">
        <w:rPr>
          <w:rFonts w:cstheme="minorHAnsi"/>
        </w:rPr>
      </w:r>
      <w:r w:rsidR="007F3772">
        <w:rPr>
          <w:rFonts w:cstheme="minorHAnsi"/>
        </w:rPr>
        <w:fldChar w:fldCharType="separate"/>
      </w:r>
      <w:r w:rsidR="007F3772">
        <w:rPr>
          <w:rFonts w:cstheme="minorHAnsi"/>
        </w:rPr>
        <w:t>35</w:t>
      </w:r>
      <w:r w:rsidR="007F3772">
        <w:rPr>
          <w:rFonts w:cstheme="minorHAnsi"/>
        </w:rPr>
        <w:fldChar w:fldCharType="end"/>
      </w:r>
      <w:r w:rsidR="007F3772">
        <w:rPr>
          <w:rFonts w:cstheme="minorHAnsi"/>
        </w:rPr>
        <w:t xml:space="preserve"> </w:t>
      </w:r>
      <w:r w:rsidRPr="0005386A" w:rsidR="00520CCB">
        <w:rPr>
          <w:rFonts w:cstheme="minorHAnsi"/>
        </w:rPr>
        <w:t>below, this policy requires authorised disclosures to be kept strictly confidential.</w:t>
      </w:r>
    </w:p>
    <w:p w:rsidRPr="000572CE" w:rsidR="00252412" w:rsidP="00C0640F" w:rsidRDefault="00252412">
      <w:pPr>
        <w:spacing w:before="120" w:after="240" w:line="360" w:lineRule="auto"/>
        <w:jc w:val="both"/>
        <w:rPr>
          <w:rFonts w:cstheme="minorHAnsi"/>
          <w:b/>
          <w:i/>
        </w:rPr>
      </w:pPr>
      <w:r w:rsidRPr="000572CE">
        <w:rPr>
          <w:rFonts w:cstheme="minorHAnsi"/>
          <w:b/>
          <w:i/>
        </w:rPr>
        <w:t>The Money Laundering, Terrorist Financing and Transfer of Funds (Information on the Payer) Regulations 2017</w:t>
      </w:r>
    </w:p>
    <w:p w:rsidR="0026572D" w:rsidP="00C0640F" w:rsidRDefault="00192640">
      <w:pPr>
        <w:pStyle w:val="ListParagraph"/>
        <w:numPr>
          <w:ilvl w:val="0"/>
          <w:numId w:val="17"/>
        </w:numPr>
        <w:spacing w:before="120" w:after="240" w:line="360" w:lineRule="auto"/>
        <w:ind w:left="357" w:hanging="357"/>
        <w:contextualSpacing w:val="0"/>
        <w:jc w:val="both"/>
        <w:rPr>
          <w:rFonts w:cstheme="minorHAnsi"/>
        </w:rPr>
      </w:pPr>
      <w:r w:rsidRPr="0005386A">
        <w:rPr>
          <w:rFonts w:cstheme="minorHAnsi"/>
        </w:rPr>
        <w:t xml:space="preserve">These regulations </w:t>
      </w:r>
      <w:r w:rsidRPr="0005386A" w:rsidR="00F80E7B">
        <w:rPr>
          <w:rFonts w:cstheme="minorHAnsi"/>
        </w:rPr>
        <w:t xml:space="preserve">are aimed at protecting the gateway into the financial system. They apply to a range of businesses all of which stand at that gateway.  They </w:t>
      </w:r>
      <w:r w:rsidRPr="0005386A" w:rsidR="001F62B9">
        <w:rPr>
          <w:rFonts w:cstheme="minorHAnsi"/>
        </w:rPr>
        <w:t>require these businesses to conduct money laundering risk assessments and to establish policies and procedures to m</w:t>
      </w:r>
      <w:r w:rsidRPr="0005386A" w:rsidR="0060630C">
        <w:rPr>
          <w:rFonts w:cstheme="minorHAnsi"/>
        </w:rPr>
        <w:t>anage those risks. B</w:t>
      </w:r>
      <w:r w:rsidRPr="0005386A" w:rsidR="001F62B9">
        <w:rPr>
          <w:rFonts w:cstheme="minorHAnsi"/>
        </w:rPr>
        <w:t xml:space="preserve">usinesses </w:t>
      </w:r>
      <w:r w:rsidRPr="0005386A" w:rsidR="0060630C">
        <w:rPr>
          <w:rFonts w:cstheme="minorHAnsi"/>
        </w:rPr>
        <w:t xml:space="preserve">to which the regulations apply </w:t>
      </w:r>
      <w:r w:rsidRPr="0005386A" w:rsidR="001F62B9">
        <w:rPr>
          <w:rFonts w:cstheme="minorHAnsi"/>
        </w:rPr>
        <w:t>are specifically required to conduct due diligence of new custo</w:t>
      </w:r>
      <w:r w:rsidRPr="0005386A" w:rsidR="001278F4">
        <w:rPr>
          <w:rFonts w:cstheme="minorHAnsi"/>
        </w:rPr>
        <w:t>mers, a process known</w:t>
      </w:r>
      <w:r w:rsidRPr="0005386A" w:rsidR="001F62B9">
        <w:rPr>
          <w:rFonts w:cstheme="minorHAnsi"/>
        </w:rPr>
        <w:t xml:space="preserve"> as </w:t>
      </w:r>
      <w:r w:rsidRPr="0005386A" w:rsidR="001278F4">
        <w:rPr>
          <w:rFonts w:cstheme="minorHAnsi"/>
        </w:rPr>
        <w:t>“Know your Customer” or “KYC”. There are criminal sanctions</w:t>
      </w:r>
      <w:r w:rsidR="00685F18">
        <w:rPr>
          <w:rFonts w:cstheme="minorHAnsi"/>
        </w:rPr>
        <w:t>, including terms of imprisonment of up to two years,</w:t>
      </w:r>
      <w:r w:rsidRPr="0005386A" w:rsidR="001278F4">
        <w:rPr>
          <w:rFonts w:cstheme="minorHAnsi"/>
        </w:rPr>
        <w:t xml:space="preserve"> for non-compliance. </w:t>
      </w:r>
      <w:r w:rsidRPr="0082787F" w:rsidR="001278F4">
        <w:rPr>
          <w:rFonts w:cstheme="minorHAnsi"/>
        </w:rPr>
        <w:t>Whilst the University i</w:t>
      </w:r>
      <w:r w:rsidRPr="0082787F" w:rsidR="00AC64B1">
        <w:rPr>
          <w:rFonts w:cstheme="minorHAnsi"/>
        </w:rPr>
        <w:t>s not covered by the regulations</w:t>
      </w:r>
      <w:r w:rsidRPr="0082787F" w:rsidR="00F737D4">
        <w:rPr>
          <w:rFonts w:cstheme="minorHAnsi"/>
        </w:rPr>
        <w:t xml:space="preserve"> in its work as a provider of education</w:t>
      </w:r>
      <w:r w:rsidRPr="00071EEC" w:rsidR="001278F4">
        <w:rPr>
          <w:rFonts w:cstheme="minorHAnsi"/>
        </w:rPr>
        <w:t>,</w:t>
      </w:r>
      <w:r w:rsidRPr="0005386A" w:rsidR="001278F4">
        <w:rPr>
          <w:rFonts w:cstheme="minorHAnsi"/>
        </w:rPr>
        <w:t xml:space="preserve"> the</w:t>
      </w:r>
      <w:r w:rsidR="00071EEC">
        <w:rPr>
          <w:rFonts w:cstheme="minorHAnsi"/>
        </w:rPr>
        <w:t xml:space="preserve"> regulations</w:t>
      </w:r>
      <w:r w:rsidRPr="0005386A" w:rsidR="001278F4">
        <w:rPr>
          <w:rFonts w:cstheme="minorHAnsi"/>
        </w:rPr>
        <w:t xml:space="preserve"> provide a guide to the management of risk in handling money</w:t>
      </w:r>
      <w:r w:rsidR="0026572D">
        <w:rPr>
          <w:rFonts w:cstheme="minorHAnsi"/>
        </w:rPr>
        <w:t xml:space="preserve"> and due diligence is at the heart of the University’s approach in this policy to managing risk.</w:t>
      </w:r>
    </w:p>
    <w:p w:rsidRPr="0005386A" w:rsidR="001278F4" w:rsidP="00C0640F" w:rsidRDefault="008B0779">
      <w:pPr>
        <w:pStyle w:val="ListParagraph"/>
        <w:numPr>
          <w:ilvl w:val="0"/>
          <w:numId w:val="17"/>
        </w:numPr>
        <w:spacing w:before="120" w:after="240" w:line="360" w:lineRule="auto"/>
        <w:ind w:left="357" w:hanging="357"/>
        <w:contextualSpacing w:val="0"/>
        <w:jc w:val="both"/>
        <w:rPr>
          <w:rFonts w:cstheme="minorHAnsi"/>
        </w:rPr>
      </w:pPr>
      <w:r>
        <w:rPr>
          <w:rFonts w:cstheme="minorHAnsi"/>
        </w:rPr>
        <w:t xml:space="preserve">To the extent that the University </w:t>
      </w:r>
      <w:r w:rsidR="0026572D">
        <w:rPr>
          <w:rFonts w:cstheme="minorHAnsi"/>
        </w:rPr>
        <w:t>is regulated by the Financial Conduct Authority for part of its business, it must comply with Money Laundering Regulations (and a separate, more detailed policy sets out the university’s approach here).</w:t>
      </w:r>
    </w:p>
    <w:p w:rsidR="002E7D42" w:rsidP="00C0640F" w:rsidRDefault="002E7D42">
      <w:pPr>
        <w:spacing w:before="120" w:after="240" w:line="360" w:lineRule="auto"/>
        <w:jc w:val="both"/>
        <w:rPr>
          <w:rFonts w:cstheme="minorHAnsi"/>
          <w:b/>
        </w:rPr>
      </w:pPr>
      <w:r>
        <w:rPr>
          <w:rFonts w:cstheme="minorHAnsi"/>
          <w:b/>
        </w:rPr>
        <w:t>Terrorist Finance</w:t>
      </w:r>
    </w:p>
    <w:p w:rsidRPr="000572CE" w:rsidR="00934383" w:rsidP="00C0640F" w:rsidRDefault="00E76D60">
      <w:pPr>
        <w:spacing w:before="120" w:after="240" w:line="360" w:lineRule="auto"/>
        <w:jc w:val="both"/>
        <w:rPr>
          <w:rFonts w:cstheme="minorHAnsi"/>
          <w:b/>
          <w:i/>
        </w:rPr>
      </w:pPr>
      <w:r w:rsidRPr="000572CE">
        <w:rPr>
          <w:rFonts w:cstheme="minorHAnsi"/>
          <w:b/>
          <w:i/>
        </w:rPr>
        <w:t xml:space="preserve">The </w:t>
      </w:r>
      <w:r w:rsidRPr="000572CE" w:rsidR="00934383">
        <w:rPr>
          <w:rFonts w:cstheme="minorHAnsi"/>
          <w:b/>
          <w:i/>
        </w:rPr>
        <w:t xml:space="preserve">Principal </w:t>
      </w:r>
      <w:r w:rsidRPr="000572CE">
        <w:rPr>
          <w:rFonts w:cstheme="minorHAnsi"/>
          <w:b/>
          <w:i/>
        </w:rPr>
        <w:t>T</w:t>
      </w:r>
      <w:r w:rsidRPr="000572CE" w:rsidR="00934383">
        <w:rPr>
          <w:rFonts w:cstheme="minorHAnsi"/>
          <w:b/>
          <w:i/>
        </w:rPr>
        <w:t>errorist Finance Offences</w:t>
      </w:r>
    </w:p>
    <w:p w:rsidR="000A02E2" w:rsidP="00C0640F" w:rsidRDefault="000A02E2">
      <w:pPr>
        <w:pStyle w:val="ListParagraph"/>
        <w:numPr>
          <w:ilvl w:val="0"/>
          <w:numId w:val="17"/>
        </w:numPr>
        <w:spacing w:before="120" w:after="240" w:line="360" w:lineRule="auto"/>
        <w:ind w:left="357" w:hanging="357"/>
        <w:contextualSpacing w:val="0"/>
        <w:jc w:val="both"/>
        <w:rPr>
          <w:rFonts w:cstheme="minorHAnsi"/>
        </w:rPr>
      </w:pPr>
      <w:r w:rsidRPr="000A02E2">
        <w:rPr>
          <w:rFonts w:cstheme="minorHAnsi"/>
        </w:rPr>
        <w:t xml:space="preserve">Whereas money laundering is concerned with the process of concealing the illegal origin of </w:t>
      </w:r>
      <w:r w:rsidR="00F737D4">
        <w:rPr>
          <w:rFonts w:cstheme="minorHAnsi"/>
        </w:rPr>
        <w:t>the proceed</w:t>
      </w:r>
      <w:r w:rsidRPr="000A02E2">
        <w:rPr>
          <w:rFonts w:cstheme="minorHAnsi"/>
        </w:rPr>
        <w:t>s from crime, terrorist financing is concerned with the collection or provision of funds for terrorist purposes. The primary goal of terrorist financers is to hide the funding activity and the financial channels</w:t>
      </w:r>
      <w:r w:rsidR="00BC78E0">
        <w:rPr>
          <w:rFonts w:cstheme="minorHAnsi"/>
        </w:rPr>
        <w:t xml:space="preserve"> they use</w:t>
      </w:r>
      <w:r w:rsidRPr="000A02E2">
        <w:rPr>
          <w:rFonts w:cstheme="minorHAnsi"/>
        </w:rPr>
        <w:t>. Here, therefore, the source of the funds concerned is immaterial</w:t>
      </w:r>
      <w:r w:rsidR="00F737D4">
        <w:rPr>
          <w:rFonts w:cstheme="minorHAnsi"/>
        </w:rPr>
        <w:t>,</w:t>
      </w:r>
      <w:r w:rsidRPr="000A02E2">
        <w:rPr>
          <w:rFonts w:cstheme="minorHAnsi"/>
        </w:rPr>
        <w:t xml:space="preserve"> and </w:t>
      </w:r>
      <w:r w:rsidR="00BC78E0">
        <w:rPr>
          <w:rFonts w:cstheme="minorHAnsi"/>
        </w:rPr>
        <w:t>it is the purpose for which the funds</w:t>
      </w:r>
      <w:r w:rsidRPr="000A02E2">
        <w:rPr>
          <w:rFonts w:cstheme="minorHAnsi"/>
        </w:rPr>
        <w:t xml:space="preserve"> are intended that is crucial.</w:t>
      </w:r>
    </w:p>
    <w:p w:rsidRPr="000A02E2" w:rsidR="0082569C" w:rsidP="00C0640F" w:rsidRDefault="0082569C">
      <w:pPr>
        <w:pStyle w:val="ListParagraph"/>
        <w:numPr>
          <w:ilvl w:val="0"/>
          <w:numId w:val="17"/>
        </w:numPr>
        <w:spacing w:before="120" w:after="240" w:line="360" w:lineRule="auto"/>
        <w:ind w:left="357" w:hanging="357"/>
        <w:contextualSpacing w:val="0"/>
        <w:jc w:val="both"/>
        <w:rPr>
          <w:rFonts w:cstheme="minorHAnsi"/>
        </w:rPr>
      </w:pPr>
      <w:r w:rsidRPr="009D617D">
        <w:rPr>
          <w:rFonts w:cstheme="minorHAnsi"/>
        </w:rPr>
        <w:t xml:space="preserve">Payments or prospective payments made to or asked of the University can generate a </w:t>
      </w:r>
      <w:r w:rsidRPr="0082787F">
        <w:rPr>
          <w:rFonts w:cstheme="minorHAnsi"/>
        </w:rPr>
        <w:t>suspicion</w:t>
      </w:r>
      <w:r w:rsidRPr="009D617D">
        <w:rPr>
          <w:rFonts w:cstheme="minorHAnsi"/>
        </w:rPr>
        <w:t xml:space="preserve"> of </w:t>
      </w:r>
      <w:r>
        <w:rPr>
          <w:rFonts w:cstheme="minorHAnsi"/>
        </w:rPr>
        <w:t>terrorist finance</w:t>
      </w:r>
      <w:r w:rsidRPr="009D617D">
        <w:rPr>
          <w:rFonts w:cstheme="minorHAnsi"/>
        </w:rPr>
        <w:t xml:space="preserve"> for a number of different reasons</w:t>
      </w:r>
      <w:r w:rsidR="00934383">
        <w:rPr>
          <w:rFonts w:cstheme="minorHAnsi"/>
        </w:rPr>
        <w:t>, but typically might involve a request for a payment, possibly disguised as a repayment or re-imbursement, to be made to an account in a jurisdiction with links to terrorism.</w:t>
      </w:r>
    </w:p>
    <w:p w:rsidR="000A02E2" w:rsidP="00C0640F" w:rsidRDefault="008C38F9">
      <w:pPr>
        <w:pStyle w:val="ListParagraph"/>
        <w:numPr>
          <w:ilvl w:val="0"/>
          <w:numId w:val="17"/>
        </w:numPr>
        <w:spacing w:before="120" w:after="0" w:line="360" w:lineRule="auto"/>
        <w:ind w:left="357" w:hanging="357"/>
        <w:contextualSpacing w:val="0"/>
        <w:jc w:val="both"/>
        <w:rPr>
          <w:rFonts w:cstheme="minorHAnsi"/>
        </w:rPr>
      </w:pPr>
      <w:r>
        <w:rPr>
          <w:rFonts w:cstheme="minorHAnsi"/>
        </w:rPr>
        <w:t>Sections 15 to 18 Terrorism Act 2000 create offences, punishable by up to 14 years</w:t>
      </w:r>
      <w:r w:rsidR="00C63255">
        <w:rPr>
          <w:rFonts w:cstheme="minorHAnsi"/>
        </w:rPr>
        <w:t xml:space="preserve"> imprisonment</w:t>
      </w:r>
      <w:r>
        <w:rPr>
          <w:rFonts w:cstheme="minorHAnsi"/>
        </w:rPr>
        <w:t>, of:</w:t>
      </w:r>
    </w:p>
    <w:p w:rsidR="008C38F9" w:rsidP="00C0640F" w:rsidRDefault="008C38F9">
      <w:pPr>
        <w:pStyle w:val="ListParagraph"/>
        <w:numPr>
          <w:ilvl w:val="0"/>
          <w:numId w:val="18"/>
        </w:numPr>
        <w:spacing w:before="120" w:after="0" w:line="360" w:lineRule="auto"/>
        <w:contextualSpacing w:val="0"/>
        <w:jc w:val="both"/>
        <w:rPr>
          <w:rFonts w:cstheme="minorHAnsi"/>
        </w:rPr>
      </w:pPr>
      <w:r>
        <w:rPr>
          <w:rFonts w:cstheme="minorHAnsi"/>
        </w:rPr>
        <w:t xml:space="preserve">raising, </w:t>
      </w:r>
      <w:r w:rsidR="00AC02A4">
        <w:rPr>
          <w:rFonts w:cstheme="minorHAnsi"/>
        </w:rPr>
        <w:t xml:space="preserve">possessing </w:t>
      </w:r>
      <w:r>
        <w:rPr>
          <w:rFonts w:cstheme="minorHAnsi"/>
        </w:rPr>
        <w:t>or using funds for terrorist purposes;</w:t>
      </w:r>
    </w:p>
    <w:p w:rsidR="008C38F9" w:rsidP="00C0640F" w:rsidRDefault="008C38F9">
      <w:pPr>
        <w:pStyle w:val="ListParagraph"/>
        <w:numPr>
          <w:ilvl w:val="0"/>
          <w:numId w:val="18"/>
        </w:numPr>
        <w:spacing w:before="120" w:after="0" w:line="360" w:lineRule="auto"/>
        <w:contextualSpacing w:val="0"/>
        <w:jc w:val="both"/>
        <w:rPr>
          <w:rFonts w:cstheme="minorHAnsi"/>
        </w:rPr>
      </w:pPr>
      <w:r>
        <w:rPr>
          <w:rFonts w:cstheme="minorHAnsi"/>
        </w:rPr>
        <w:t xml:space="preserve">becoming involved in an arrangement to make funds available for the purposes of terrorism; and </w:t>
      </w:r>
    </w:p>
    <w:p w:rsidR="008C38F9" w:rsidP="00C0640F" w:rsidRDefault="008C38F9">
      <w:pPr>
        <w:pStyle w:val="ListParagraph"/>
        <w:numPr>
          <w:ilvl w:val="0"/>
          <w:numId w:val="18"/>
        </w:numPr>
        <w:spacing w:before="120" w:after="240" w:line="360" w:lineRule="auto"/>
        <w:contextualSpacing w:val="0"/>
        <w:jc w:val="both"/>
        <w:rPr>
          <w:rFonts w:cstheme="minorHAnsi"/>
        </w:rPr>
      </w:pPr>
      <w:r>
        <w:rPr>
          <w:rFonts w:cstheme="minorHAnsi"/>
        </w:rPr>
        <w:t>facilitating the laundering of terrorist money</w:t>
      </w:r>
      <w:r w:rsidR="00AC02A4">
        <w:rPr>
          <w:rFonts w:cstheme="minorHAnsi"/>
        </w:rPr>
        <w:t xml:space="preserve"> (by concealment, removal, transfer or in any other way)</w:t>
      </w:r>
      <w:r>
        <w:rPr>
          <w:rFonts w:cstheme="minorHAnsi"/>
        </w:rPr>
        <w:t xml:space="preserve">. </w:t>
      </w:r>
    </w:p>
    <w:p w:rsidR="00AC02A4" w:rsidP="00C0640F" w:rsidRDefault="008C38F9">
      <w:pPr>
        <w:pStyle w:val="ListParagraph"/>
        <w:numPr>
          <w:ilvl w:val="0"/>
          <w:numId w:val="17"/>
        </w:numPr>
        <w:spacing w:before="120" w:after="240" w:line="360" w:lineRule="auto"/>
        <w:ind w:left="357" w:hanging="357"/>
        <w:contextualSpacing w:val="0"/>
        <w:jc w:val="both"/>
        <w:rPr>
          <w:rFonts w:cstheme="minorHAnsi"/>
        </w:rPr>
      </w:pPr>
      <w:r>
        <w:rPr>
          <w:rFonts w:cstheme="minorHAnsi"/>
        </w:rPr>
        <w:t xml:space="preserve">These offences are </w:t>
      </w:r>
      <w:r w:rsidR="00AC02A4">
        <w:rPr>
          <w:rFonts w:cstheme="minorHAnsi"/>
        </w:rPr>
        <w:t xml:space="preserve">also </w:t>
      </w:r>
      <w:r>
        <w:rPr>
          <w:rFonts w:cstheme="minorHAnsi"/>
        </w:rPr>
        <w:t xml:space="preserve">committed where the person </w:t>
      </w:r>
      <w:r w:rsidRPr="00C63255">
        <w:rPr>
          <w:rFonts w:cstheme="minorHAnsi"/>
        </w:rPr>
        <w:t>concerned knows, intends or has reasonable cause to suspect that the funds concerned will be used for a terrorist purpose</w:t>
      </w:r>
      <w:r w:rsidR="00AC02A4">
        <w:rPr>
          <w:rFonts w:cstheme="minorHAnsi"/>
        </w:rPr>
        <w:t>.</w:t>
      </w:r>
    </w:p>
    <w:p w:rsidR="008C38F9" w:rsidP="00C0640F" w:rsidRDefault="00AC02A4">
      <w:pPr>
        <w:pStyle w:val="ListParagraph"/>
        <w:numPr>
          <w:ilvl w:val="0"/>
          <w:numId w:val="17"/>
        </w:numPr>
        <w:spacing w:before="120" w:after="240" w:line="360" w:lineRule="auto"/>
        <w:ind w:left="357" w:hanging="357"/>
        <w:contextualSpacing w:val="0"/>
        <w:jc w:val="both"/>
        <w:rPr>
          <w:rFonts w:cstheme="minorHAnsi"/>
        </w:rPr>
      </w:pPr>
      <w:r>
        <w:rPr>
          <w:rFonts w:cstheme="minorHAnsi"/>
        </w:rPr>
        <w:t>I</w:t>
      </w:r>
      <w:r w:rsidRPr="00C63255" w:rsidR="00C63255">
        <w:rPr>
          <w:rFonts w:cstheme="minorHAnsi"/>
        </w:rPr>
        <w:t>n the case of facilitating the laundering of terrorist money, it is a defence for the person accused of the crime to prove that they did not know and had no reasonable grounds to suspect that the arrangement related to terrorist property</w:t>
      </w:r>
      <w:r w:rsidRPr="00C63255" w:rsidR="008C38F9">
        <w:rPr>
          <w:rFonts w:cstheme="minorHAnsi"/>
        </w:rPr>
        <w:t xml:space="preserve">. </w:t>
      </w:r>
    </w:p>
    <w:p w:rsidRPr="00007873" w:rsidR="00C63255" w:rsidP="00C0640F" w:rsidRDefault="00C63255">
      <w:pPr>
        <w:pStyle w:val="ListParagraph"/>
        <w:numPr>
          <w:ilvl w:val="0"/>
          <w:numId w:val="17"/>
        </w:numPr>
        <w:spacing w:before="120" w:after="240" w:line="360" w:lineRule="auto"/>
        <w:ind w:left="357" w:hanging="357"/>
        <w:contextualSpacing w:val="0"/>
        <w:jc w:val="both"/>
        <w:rPr>
          <w:rFonts w:cstheme="minorHAnsi"/>
        </w:rPr>
      </w:pPr>
      <w:r w:rsidRPr="00007873">
        <w:rPr>
          <w:rFonts w:cstheme="minorHAnsi"/>
        </w:rPr>
        <w:t xml:space="preserve">Section 19 Terrorism Act 2000 creates an offence, punishable by up to five years imprisonment, where a person receives information in the course of their employment that causes them to believe or suspect that another person has committed an offence under sections 15 to 18 of Terrorism Act 2000 and does not then report the matter either directly to the police or otherwise in accordance with their employer’s procedures. This policy sets out those procedures at </w:t>
      </w:r>
      <w:r w:rsidRPr="0082787F">
        <w:rPr>
          <w:rFonts w:cstheme="minorHAnsi"/>
        </w:rPr>
        <w:t xml:space="preserve">paragraph </w:t>
      </w:r>
      <w:r w:rsidRPr="00007873" w:rsidR="001175A9">
        <w:rPr>
          <w:rFonts w:cstheme="minorHAnsi"/>
        </w:rPr>
        <w:t>3</w:t>
      </w:r>
      <w:r w:rsidR="001175A9">
        <w:rPr>
          <w:rFonts w:cstheme="minorHAnsi"/>
        </w:rPr>
        <w:t>2</w:t>
      </w:r>
      <w:r w:rsidRPr="00007873" w:rsidR="001175A9">
        <w:rPr>
          <w:rFonts w:cstheme="minorHAnsi"/>
        </w:rPr>
        <w:t xml:space="preserve"> </w:t>
      </w:r>
      <w:r w:rsidRPr="00007873" w:rsidR="00C91894">
        <w:rPr>
          <w:rFonts w:cstheme="minorHAnsi"/>
        </w:rPr>
        <w:t>below</w:t>
      </w:r>
      <w:r w:rsidRPr="0082787F">
        <w:rPr>
          <w:rFonts w:cstheme="minorHAnsi"/>
        </w:rPr>
        <w:t>.</w:t>
      </w:r>
    </w:p>
    <w:p w:rsidRPr="000572CE" w:rsidR="00E76D60" w:rsidP="00C0640F" w:rsidRDefault="00E76D60">
      <w:pPr>
        <w:spacing w:before="120" w:after="240"/>
        <w:jc w:val="both"/>
        <w:rPr>
          <w:rFonts w:cstheme="minorHAnsi"/>
          <w:b/>
          <w:i/>
        </w:rPr>
      </w:pPr>
      <w:r w:rsidRPr="00007873">
        <w:rPr>
          <w:rFonts w:cstheme="minorHAnsi"/>
          <w:b/>
          <w:i/>
        </w:rPr>
        <w:t>The Offence</w:t>
      </w:r>
      <w:r w:rsidRPr="000572CE">
        <w:rPr>
          <w:rFonts w:cstheme="minorHAnsi"/>
          <w:b/>
          <w:i/>
        </w:rPr>
        <w:t xml:space="preserve"> of Prejudicing Investigations</w:t>
      </w:r>
    </w:p>
    <w:p w:rsidRPr="007449AF" w:rsidR="008C38F9" w:rsidP="00C0640F" w:rsidRDefault="00CD0145">
      <w:pPr>
        <w:pStyle w:val="ListParagraph"/>
        <w:numPr>
          <w:ilvl w:val="0"/>
          <w:numId w:val="17"/>
        </w:numPr>
        <w:spacing w:before="120" w:after="240" w:line="360" w:lineRule="auto"/>
        <w:ind w:left="357" w:hanging="357"/>
        <w:contextualSpacing w:val="0"/>
        <w:jc w:val="both"/>
        <w:rPr>
          <w:rFonts w:cstheme="minorHAnsi"/>
        </w:rPr>
      </w:pPr>
      <w:r>
        <w:rPr>
          <w:rFonts w:cstheme="minorHAnsi"/>
        </w:rPr>
        <w:t xml:space="preserve">Section 39 Terrorism Act 2000 creates an offence, punishable by up to five years imprisonment, for a person who has made a </w:t>
      </w:r>
      <w:r w:rsidR="007449AF">
        <w:rPr>
          <w:rFonts w:cstheme="minorHAnsi"/>
        </w:rPr>
        <w:t>disclosure</w:t>
      </w:r>
      <w:r>
        <w:rPr>
          <w:rFonts w:cstheme="minorHAnsi"/>
        </w:rPr>
        <w:t xml:space="preserve"> under section 19 Terrorism Act 2000 </w:t>
      </w:r>
      <w:r w:rsidR="007449AF">
        <w:rPr>
          <w:rFonts w:cstheme="minorHAnsi"/>
        </w:rPr>
        <w:t xml:space="preserve">to disclose to another person anything that is likely to prejudice the investigation resulting from that disclosure. </w:t>
      </w:r>
      <w:r w:rsidRPr="0082787F" w:rsidR="007449AF">
        <w:rPr>
          <w:rFonts w:cstheme="minorHAnsi"/>
        </w:rPr>
        <w:t xml:space="preserve">At paragraph </w:t>
      </w:r>
      <w:r w:rsidR="007F3772">
        <w:rPr>
          <w:rFonts w:cstheme="minorHAnsi"/>
        </w:rPr>
        <w:fldChar w:fldCharType="begin"/>
      </w:r>
      <w:r w:rsidR="007F3772">
        <w:rPr>
          <w:rFonts w:cstheme="minorHAnsi"/>
        </w:rPr>
        <w:instrText xml:space="preserve"> REF _Ref64894600 \r \h </w:instrText>
      </w:r>
      <w:r w:rsidR="007F3772">
        <w:rPr>
          <w:rFonts w:cstheme="minorHAnsi"/>
        </w:rPr>
      </w:r>
      <w:r w:rsidR="007F3772">
        <w:rPr>
          <w:rFonts w:cstheme="minorHAnsi"/>
        </w:rPr>
        <w:fldChar w:fldCharType="separate"/>
      </w:r>
      <w:r w:rsidR="007F3772">
        <w:rPr>
          <w:rFonts w:cstheme="minorHAnsi"/>
        </w:rPr>
        <w:t>35</w:t>
      </w:r>
      <w:r w:rsidR="007F3772">
        <w:rPr>
          <w:rFonts w:cstheme="minorHAnsi"/>
        </w:rPr>
        <w:fldChar w:fldCharType="end"/>
      </w:r>
      <w:r w:rsidRPr="0005386A" w:rsidR="001175A9">
        <w:rPr>
          <w:rFonts w:cstheme="minorHAnsi"/>
        </w:rPr>
        <w:t xml:space="preserve"> </w:t>
      </w:r>
      <w:r w:rsidRPr="0005386A" w:rsidR="007449AF">
        <w:rPr>
          <w:rFonts w:cstheme="minorHAnsi"/>
        </w:rPr>
        <w:t>below, this policy requires disclosures</w:t>
      </w:r>
      <w:r w:rsidR="007449AF">
        <w:rPr>
          <w:rFonts w:cstheme="minorHAnsi"/>
        </w:rPr>
        <w:t xml:space="preserve"> under the Terrorism Act 2000</w:t>
      </w:r>
      <w:r w:rsidRPr="0005386A" w:rsidR="007449AF">
        <w:rPr>
          <w:rFonts w:cstheme="minorHAnsi"/>
        </w:rPr>
        <w:t xml:space="preserve"> to be kept strictly confidential.</w:t>
      </w:r>
    </w:p>
    <w:p w:rsidRPr="000572CE" w:rsidR="0015064F" w:rsidP="00C0640F" w:rsidRDefault="000572CE">
      <w:pPr>
        <w:spacing w:before="120" w:after="240" w:line="360" w:lineRule="auto"/>
        <w:jc w:val="both"/>
        <w:rPr>
          <w:rFonts w:cstheme="minorHAnsi"/>
          <w:b/>
        </w:rPr>
      </w:pPr>
      <w:r w:rsidRPr="000572CE">
        <w:rPr>
          <w:rFonts w:cstheme="minorHAnsi"/>
          <w:b/>
        </w:rPr>
        <w:t xml:space="preserve">OUR PROCEDURES </w:t>
      </w:r>
    </w:p>
    <w:p w:rsidRPr="000572CE" w:rsidR="0015064F" w:rsidP="00C0640F" w:rsidRDefault="0015064F">
      <w:pPr>
        <w:spacing w:before="120" w:after="240" w:line="360" w:lineRule="auto"/>
        <w:jc w:val="both"/>
        <w:rPr>
          <w:rFonts w:cstheme="minorHAnsi"/>
          <w:b/>
          <w:i/>
        </w:rPr>
      </w:pPr>
      <w:r w:rsidRPr="000572CE">
        <w:rPr>
          <w:rFonts w:cstheme="minorHAnsi"/>
          <w:b/>
          <w:i/>
        </w:rPr>
        <w:t xml:space="preserve">Overview </w:t>
      </w:r>
    </w:p>
    <w:p w:rsidRPr="000572CE" w:rsidR="0015064F" w:rsidP="00C0640F" w:rsidRDefault="0015064F">
      <w:pPr>
        <w:pStyle w:val="ListParagraph"/>
        <w:numPr>
          <w:ilvl w:val="0"/>
          <w:numId w:val="17"/>
        </w:numPr>
        <w:spacing w:before="120" w:after="0" w:line="360" w:lineRule="auto"/>
        <w:ind w:left="357" w:hanging="357"/>
        <w:contextualSpacing w:val="0"/>
        <w:jc w:val="both"/>
      </w:pPr>
      <w:r w:rsidRPr="000572CE">
        <w:t>The University will</w:t>
      </w:r>
      <w:r w:rsidR="00262901">
        <w:t>:</w:t>
      </w:r>
    </w:p>
    <w:p w:rsidRPr="000572CE" w:rsidR="0015064F" w:rsidP="00C0640F" w:rsidRDefault="00262901">
      <w:pPr>
        <w:pStyle w:val="ListParagraph"/>
        <w:numPr>
          <w:ilvl w:val="0"/>
          <w:numId w:val="22"/>
        </w:numPr>
        <w:spacing w:before="120" w:after="0" w:line="360" w:lineRule="auto"/>
        <w:contextualSpacing w:val="0"/>
        <w:jc w:val="both"/>
        <w:rPr>
          <w:rFonts w:cstheme="minorHAnsi"/>
        </w:rPr>
      </w:pPr>
      <w:r>
        <w:rPr>
          <w:rFonts w:cstheme="minorHAnsi"/>
        </w:rPr>
        <w:t>c</w:t>
      </w:r>
      <w:r w:rsidRPr="000572CE" w:rsidR="0015064F">
        <w:rPr>
          <w:rFonts w:cstheme="minorHAnsi"/>
        </w:rPr>
        <w:t xml:space="preserve">onduct an annual risk </w:t>
      </w:r>
      <w:r w:rsidRPr="000572CE" w:rsidR="000B568E">
        <w:rPr>
          <w:rFonts w:cstheme="minorHAnsi"/>
        </w:rPr>
        <w:t>assessment</w:t>
      </w:r>
      <w:r w:rsidRPr="000572CE" w:rsidR="0015064F">
        <w:rPr>
          <w:rFonts w:cstheme="minorHAnsi"/>
        </w:rPr>
        <w:t xml:space="preserve"> to identify and assess areas of risk money laundering and terrorist financing particular to the University</w:t>
      </w:r>
      <w:r>
        <w:rPr>
          <w:rFonts w:cstheme="minorHAnsi"/>
        </w:rPr>
        <w:t>;</w:t>
      </w:r>
      <w:r w:rsidRPr="000572CE" w:rsidR="0015064F">
        <w:rPr>
          <w:rFonts w:cstheme="minorHAnsi"/>
        </w:rPr>
        <w:t xml:space="preserve"> </w:t>
      </w:r>
    </w:p>
    <w:p w:rsidRPr="000572CE" w:rsidR="0015064F" w:rsidP="00C0640F" w:rsidRDefault="00262901">
      <w:pPr>
        <w:pStyle w:val="ListParagraph"/>
        <w:numPr>
          <w:ilvl w:val="0"/>
          <w:numId w:val="22"/>
        </w:numPr>
        <w:spacing w:before="120" w:after="0" w:line="360" w:lineRule="auto"/>
        <w:contextualSpacing w:val="0"/>
        <w:jc w:val="both"/>
        <w:rPr>
          <w:rFonts w:cstheme="minorHAnsi"/>
        </w:rPr>
      </w:pPr>
      <w:r>
        <w:rPr>
          <w:rFonts w:cstheme="minorHAnsi"/>
        </w:rPr>
        <w:t>i</w:t>
      </w:r>
      <w:r w:rsidRPr="000572CE" w:rsidR="0015064F">
        <w:rPr>
          <w:rFonts w:cstheme="minorHAnsi"/>
        </w:rPr>
        <w:t>mplement controls proportionate to the risks identified</w:t>
      </w:r>
      <w:r>
        <w:rPr>
          <w:rFonts w:cstheme="minorHAnsi"/>
        </w:rPr>
        <w:t>;</w:t>
      </w:r>
      <w:r w:rsidRPr="000572CE" w:rsidR="0015064F">
        <w:rPr>
          <w:rFonts w:cstheme="minorHAnsi"/>
        </w:rPr>
        <w:t xml:space="preserve"> </w:t>
      </w:r>
    </w:p>
    <w:p w:rsidRPr="000572CE" w:rsidR="0015064F" w:rsidP="00C0640F" w:rsidRDefault="00262901">
      <w:pPr>
        <w:pStyle w:val="ListParagraph"/>
        <w:numPr>
          <w:ilvl w:val="0"/>
          <w:numId w:val="22"/>
        </w:numPr>
        <w:spacing w:before="120" w:after="0" w:line="360" w:lineRule="auto"/>
        <w:contextualSpacing w:val="0"/>
        <w:jc w:val="both"/>
        <w:rPr>
          <w:rFonts w:cstheme="minorHAnsi"/>
        </w:rPr>
      </w:pPr>
      <w:r>
        <w:rPr>
          <w:rFonts w:cstheme="minorHAnsi"/>
        </w:rPr>
        <w:t>e</w:t>
      </w:r>
      <w:r w:rsidRPr="000572CE" w:rsidR="0015064F">
        <w:rPr>
          <w:rFonts w:cstheme="minorHAnsi"/>
        </w:rPr>
        <w:t>stablish and maintain policies and procedures to conduc</w:t>
      </w:r>
      <w:r w:rsidRPr="000572CE" w:rsidR="000B568E">
        <w:rPr>
          <w:rFonts w:cstheme="minorHAnsi"/>
        </w:rPr>
        <w:t>t</w:t>
      </w:r>
      <w:r w:rsidRPr="000572CE" w:rsidR="0015064F">
        <w:rPr>
          <w:rFonts w:cstheme="minorHAnsi"/>
        </w:rPr>
        <w:t xml:space="preserve"> due diligence on funds received</w:t>
      </w:r>
      <w:r>
        <w:rPr>
          <w:rFonts w:cstheme="minorHAnsi"/>
        </w:rPr>
        <w:t>;</w:t>
      </w:r>
      <w:r w:rsidRPr="000572CE" w:rsidR="0015064F">
        <w:rPr>
          <w:rFonts w:cstheme="minorHAnsi"/>
        </w:rPr>
        <w:t xml:space="preserve"> </w:t>
      </w:r>
    </w:p>
    <w:p w:rsidRPr="000572CE" w:rsidR="0015064F" w:rsidP="00C0640F" w:rsidRDefault="00262901">
      <w:pPr>
        <w:pStyle w:val="ListParagraph"/>
        <w:numPr>
          <w:ilvl w:val="0"/>
          <w:numId w:val="22"/>
        </w:numPr>
        <w:spacing w:before="120" w:after="0" w:line="360" w:lineRule="auto"/>
        <w:ind w:left="714" w:hanging="357"/>
        <w:contextualSpacing w:val="0"/>
        <w:jc w:val="both"/>
        <w:rPr>
          <w:rFonts w:cstheme="minorHAnsi"/>
        </w:rPr>
      </w:pPr>
      <w:r>
        <w:rPr>
          <w:rFonts w:cstheme="minorHAnsi"/>
        </w:rPr>
        <w:t>r</w:t>
      </w:r>
      <w:r w:rsidRPr="000572CE" w:rsidR="0015064F">
        <w:rPr>
          <w:rFonts w:cstheme="minorHAnsi"/>
        </w:rPr>
        <w:t xml:space="preserve">eview policies and procedures </w:t>
      </w:r>
      <w:r w:rsidRPr="000572CE" w:rsidR="00074231">
        <w:rPr>
          <w:rFonts w:cstheme="minorHAnsi"/>
        </w:rPr>
        <w:t>annually</w:t>
      </w:r>
      <w:r w:rsidRPr="000572CE" w:rsidR="0015064F">
        <w:rPr>
          <w:rFonts w:cstheme="minorHAnsi"/>
        </w:rPr>
        <w:t xml:space="preserve"> and carry out on</w:t>
      </w:r>
      <w:r w:rsidRPr="000572CE" w:rsidR="000B568E">
        <w:rPr>
          <w:rFonts w:cstheme="minorHAnsi"/>
        </w:rPr>
        <w:t>-</w:t>
      </w:r>
      <w:r w:rsidRPr="000572CE" w:rsidR="0015064F">
        <w:rPr>
          <w:rFonts w:cstheme="minorHAnsi"/>
        </w:rPr>
        <w:t>going monitoring of compliance with them</w:t>
      </w:r>
      <w:r>
        <w:rPr>
          <w:rFonts w:cstheme="minorHAnsi"/>
        </w:rPr>
        <w:t>;</w:t>
      </w:r>
    </w:p>
    <w:p w:rsidRPr="000572CE" w:rsidR="0015064F" w:rsidP="00C0640F" w:rsidRDefault="00262901">
      <w:pPr>
        <w:pStyle w:val="ListParagraph"/>
        <w:numPr>
          <w:ilvl w:val="0"/>
          <w:numId w:val="22"/>
        </w:numPr>
        <w:spacing w:before="120" w:after="0" w:line="360" w:lineRule="auto"/>
        <w:ind w:left="714" w:hanging="357"/>
        <w:contextualSpacing w:val="0"/>
        <w:jc w:val="both"/>
        <w:rPr>
          <w:rFonts w:cstheme="minorHAnsi"/>
        </w:rPr>
      </w:pPr>
      <w:r>
        <w:rPr>
          <w:rFonts w:cstheme="minorHAnsi"/>
        </w:rPr>
        <w:t>a</w:t>
      </w:r>
      <w:r w:rsidRPr="000572CE" w:rsidR="0015064F">
        <w:rPr>
          <w:rFonts w:cstheme="minorHAnsi"/>
        </w:rPr>
        <w:t xml:space="preserve">ppoint a </w:t>
      </w:r>
      <w:r w:rsidRPr="000572CE" w:rsidR="00074231">
        <w:rPr>
          <w:rFonts w:cstheme="minorHAnsi"/>
        </w:rPr>
        <w:t>Nominated</w:t>
      </w:r>
      <w:r w:rsidRPr="000572CE" w:rsidR="0015064F">
        <w:rPr>
          <w:rFonts w:cstheme="minorHAnsi"/>
        </w:rPr>
        <w:t xml:space="preserve"> Officer to </w:t>
      </w:r>
      <w:r w:rsidRPr="000572CE" w:rsidR="00074231">
        <w:rPr>
          <w:rFonts w:cstheme="minorHAnsi"/>
        </w:rPr>
        <w:t>be responsible</w:t>
      </w:r>
      <w:r w:rsidRPr="000572CE" w:rsidR="0015064F">
        <w:rPr>
          <w:rFonts w:cstheme="minorHAnsi"/>
        </w:rPr>
        <w:t xml:space="preserve"> for reporting any suspicious </w:t>
      </w:r>
      <w:r w:rsidRPr="000572CE" w:rsidR="00074231">
        <w:rPr>
          <w:rFonts w:cstheme="minorHAnsi"/>
        </w:rPr>
        <w:t>transactions</w:t>
      </w:r>
      <w:r w:rsidRPr="000572CE" w:rsidR="0015064F">
        <w:rPr>
          <w:rFonts w:cstheme="minorHAnsi"/>
        </w:rPr>
        <w:t xml:space="preserve"> to the National Crime Agency</w:t>
      </w:r>
      <w:r>
        <w:rPr>
          <w:rFonts w:cstheme="minorHAnsi"/>
        </w:rPr>
        <w:t>;</w:t>
      </w:r>
    </w:p>
    <w:p w:rsidRPr="000572CE" w:rsidR="0015064F" w:rsidP="00C0640F" w:rsidRDefault="00262901">
      <w:pPr>
        <w:pStyle w:val="ListParagraph"/>
        <w:numPr>
          <w:ilvl w:val="0"/>
          <w:numId w:val="22"/>
        </w:numPr>
        <w:spacing w:before="120" w:after="0" w:line="360" w:lineRule="auto"/>
        <w:ind w:left="714" w:hanging="357"/>
        <w:contextualSpacing w:val="0"/>
        <w:jc w:val="both"/>
        <w:rPr>
          <w:rFonts w:cstheme="minorHAnsi"/>
        </w:rPr>
      </w:pPr>
      <w:r>
        <w:rPr>
          <w:rFonts w:cstheme="minorHAnsi"/>
        </w:rPr>
        <w:t>p</w:t>
      </w:r>
      <w:r w:rsidRPr="000572CE" w:rsidR="0015064F">
        <w:rPr>
          <w:rFonts w:cstheme="minorHAnsi"/>
        </w:rPr>
        <w:t>rovide training to all relevant members of staff</w:t>
      </w:r>
      <w:r w:rsidRPr="000572CE" w:rsidR="001D6E70">
        <w:rPr>
          <w:rFonts w:cstheme="minorHAnsi"/>
        </w:rPr>
        <w:t>, including temporary staff, on joining the University, and provide</w:t>
      </w:r>
      <w:r w:rsidRPr="000572CE" w:rsidR="001035FA">
        <w:rPr>
          <w:rFonts w:cstheme="minorHAnsi"/>
        </w:rPr>
        <w:t xml:space="preserve"> annual refresher training</w:t>
      </w:r>
      <w:r>
        <w:rPr>
          <w:rFonts w:cstheme="minorHAnsi"/>
        </w:rPr>
        <w:t>; and</w:t>
      </w:r>
      <w:r w:rsidRPr="000572CE" w:rsidR="001035FA">
        <w:rPr>
          <w:rFonts w:cstheme="minorHAnsi"/>
        </w:rPr>
        <w:t xml:space="preserve"> </w:t>
      </w:r>
    </w:p>
    <w:p w:rsidRPr="000572CE" w:rsidR="0015064F" w:rsidP="00C0640F" w:rsidRDefault="00262901">
      <w:pPr>
        <w:pStyle w:val="ListParagraph"/>
        <w:numPr>
          <w:ilvl w:val="0"/>
          <w:numId w:val="22"/>
        </w:numPr>
        <w:spacing w:before="120" w:after="240" w:line="360" w:lineRule="auto"/>
        <w:contextualSpacing w:val="0"/>
        <w:jc w:val="both"/>
      </w:pPr>
      <w:r>
        <w:rPr>
          <w:rFonts w:cstheme="minorHAnsi"/>
        </w:rPr>
        <w:t>m</w:t>
      </w:r>
      <w:r w:rsidRPr="000572CE" w:rsidR="0015064F">
        <w:rPr>
          <w:rFonts w:cstheme="minorHAnsi"/>
        </w:rPr>
        <w:t xml:space="preserve">aintain </w:t>
      </w:r>
      <w:r w:rsidR="0077147E">
        <w:rPr>
          <w:rFonts w:cstheme="minorHAnsi"/>
        </w:rPr>
        <w:t xml:space="preserve">and retain </w:t>
      </w:r>
      <w:r>
        <w:rPr>
          <w:rFonts w:cstheme="minorHAnsi"/>
        </w:rPr>
        <w:t xml:space="preserve">full </w:t>
      </w:r>
      <w:r w:rsidRPr="000572CE" w:rsidR="0015064F">
        <w:rPr>
          <w:rFonts w:cstheme="minorHAnsi"/>
        </w:rPr>
        <w:t>records</w:t>
      </w:r>
      <w:r>
        <w:rPr>
          <w:rFonts w:cstheme="minorHAnsi"/>
        </w:rPr>
        <w:t xml:space="preserve"> of work done pursuant to this policy.</w:t>
      </w:r>
      <w:r w:rsidRPr="000572CE" w:rsidR="0015064F">
        <w:rPr>
          <w:rFonts w:cstheme="minorHAnsi"/>
        </w:rPr>
        <w:t xml:space="preserve"> </w:t>
      </w:r>
    </w:p>
    <w:p w:rsidRPr="00AC64B1" w:rsidR="00F80E7B" w:rsidP="00C0640F" w:rsidRDefault="0015064F">
      <w:pPr>
        <w:spacing w:before="120" w:after="240" w:line="360" w:lineRule="auto"/>
        <w:jc w:val="both"/>
        <w:rPr>
          <w:rFonts w:cstheme="minorHAnsi"/>
          <w:b/>
        </w:rPr>
      </w:pPr>
      <w:r>
        <w:rPr>
          <w:rFonts w:cstheme="minorHAnsi"/>
          <w:b/>
        </w:rPr>
        <w:t xml:space="preserve">The University’s </w:t>
      </w:r>
      <w:r w:rsidRPr="00AC64B1" w:rsidR="00AC64B1">
        <w:rPr>
          <w:rFonts w:cstheme="minorHAnsi"/>
          <w:b/>
        </w:rPr>
        <w:t>Risk Assessment</w:t>
      </w:r>
      <w:r w:rsidR="00E76D60">
        <w:rPr>
          <w:rFonts w:cstheme="minorHAnsi"/>
          <w:b/>
        </w:rPr>
        <w:t>, Continuous Review and Accountability</w:t>
      </w:r>
    </w:p>
    <w:p w:rsidR="0098157A" w:rsidP="00C0640F" w:rsidRDefault="0060630C">
      <w:pPr>
        <w:pStyle w:val="ListParagraph"/>
        <w:numPr>
          <w:ilvl w:val="0"/>
          <w:numId w:val="17"/>
        </w:numPr>
        <w:spacing w:before="120" w:after="0" w:line="360" w:lineRule="auto"/>
        <w:ind w:left="357" w:hanging="357"/>
        <w:contextualSpacing w:val="0"/>
        <w:jc w:val="both"/>
        <w:rPr>
          <w:rFonts w:cstheme="minorHAnsi"/>
        </w:rPr>
      </w:pPr>
      <w:r w:rsidRPr="0005386A">
        <w:rPr>
          <w:rFonts w:cstheme="minorHAnsi"/>
        </w:rPr>
        <w:t>At least once a year</w:t>
      </w:r>
      <w:r w:rsidRPr="0005386A" w:rsidR="0098157A">
        <w:rPr>
          <w:rFonts w:cstheme="minorHAnsi"/>
        </w:rPr>
        <w:t xml:space="preserve">, </w:t>
      </w:r>
      <w:r w:rsidRPr="0005386A">
        <w:rPr>
          <w:rFonts w:cstheme="minorHAnsi"/>
        </w:rPr>
        <w:t xml:space="preserve">and more frequently </w:t>
      </w:r>
      <w:r w:rsidRPr="0005386A" w:rsidR="002018DE">
        <w:rPr>
          <w:rFonts w:cstheme="minorHAnsi"/>
        </w:rPr>
        <w:t xml:space="preserve">if there is a major change in circumstances, </w:t>
      </w:r>
      <w:r w:rsidRPr="0005386A" w:rsidR="0098157A">
        <w:rPr>
          <w:rFonts w:cstheme="minorHAnsi"/>
        </w:rPr>
        <w:t>t</w:t>
      </w:r>
      <w:r w:rsidRPr="0005386A" w:rsidR="00BB5492">
        <w:rPr>
          <w:rFonts w:cstheme="minorHAnsi"/>
        </w:rPr>
        <w:t xml:space="preserve">he </w:t>
      </w:r>
      <w:r w:rsidR="00B830CF">
        <w:rPr>
          <w:rFonts w:cstheme="minorHAnsi"/>
        </w:rPr>
        <w:t xml:space="preserve">Finance Director </w:t>
      </w:r>
      <w:r w:rsidRPr="0005386A" w:rsidR="00BB5492">
        <w:rPr>
          <w:rFonts w:cstheme="minorHAnsi"/>
        </w:rPr>
        <w:t>will</w:t>
      </w:r>
      <w:r w:rsidRPr="0005386A" w:rsidR="0098157A">
        <w:rPr>
          <w:rFonts w:cstheme="minorHAnsi"/>
        </w:rPr>
        <w:t>:</w:t>
      </w:r>
      <w:r w:rsidRPr="0005386A" w:rsidR="00BB5492">
        <w:rPr>
          <w:rFonts w:cstheme="minorHAnsi"/>
        </w:rPr>
        <w:t xml:space="preserve"> </w:t>
      </w:r>
    </w:p>
    <w:p w:rsidR="0098157A" w:rsidP="00C0640F" w:rsidRDefault="00BB5492">
      <w:pPr>
        <w:pStyle w:val="ListParagraph"/>
        <w:numPr>
          <w:ilvl w:val="0"/>
          <w:numId w:val="13"/>
        </w:numPr>
        <w:spacing w:before="120" w:after="0" w:line="360" w:lineRule="auto"/>
        <w:contextualSpacing w:val="0"/>
        <w:jc w:val="both"/>
        <w:rPr>
          <w:rFonts w:cstheme="minorHAnsi"/>
        </w:rPr>
      </w:pPr>
      <w:r w:rsidRPr="0098157A">
        <w:rPr>
          <w:rFonts w:cstheme="minorHAnsi"/>
        </w:rPr>
        <w:t xml:space="preserve">conduct </w:t>
      </w:r>
      <w:r w:rsidRPr="0098157A" w:rsidR="0098157A">
        <w:rPr>
          <w:rFonts w:cstheme="minorHAnsi"/>
        </w:rPr>
        <w:t xml:space="preserve">an </w:t>
      </w:r>
      <w:r w:rsidRPr="0098157A" w:rsidR="004401C6">
        <w:rPr>
          <w:rFonts w:cstheme="minorHAnsi"/>
        </w:rPr>
        <w:t xml:space="preserve">assessment of </w:t>
      </w:r>
      <w:r w:rsidR="0098157A">
        <w:rPr>
          <w:rFonts w:cstheme="minorHAnsi"/>
        </w:rPr>
        <w:t xml:space="preserve">money laundering </w:t>
      </w:r>
      <w:r w:rsidR="00FD731B">
        <w:rPr>
          <w:rFonts w:cstheme="minorHAnsi"/>
        </w:rPr>
        <w:t xml:space="preserve">and terrorist finance </w:t>
      </w:r>
      <w:r w:rsidR="0098157A">
        <w:rPr>
          <w:rFonts w:cstheme="minorHAnsi"/>
        </w:rPr>
        <w:t>risk</w:t>
      </w:r>
      <w:r w:rsidR="0060630C">
        <w:rPr>
          <w:rFonts w:cstheme="minorHAnsi"/>
        </w:rPr>
        <w:t xml:space="preserve"> in the University’s work</w:t>
      </w:r>
      <w:r w:rsidR="0098157A">
        <w:rPr>
          <w:rFonts w:cstheme="minorHAnsi"/>
        </w:rPr>
        <w:t>;</w:t>
      </w:r>
      <w:r w:rsidRPr="0098157A" w:rsidR="00EE6725">
        <w:rPr>
          <w:rFonts w:cstheme="minorHAnsi"/>
        </w:rPr>
        <w:t xml:space="preserve"> </w:t>
      </w:r>
    </w:p>
    <w:p w:rsidRPr="0098157A" w:rsidR="0098157A" w:rsidP="00C0640F" w:rsidRDefault="0098157A">
      <w:pPr>
        <w:pStyle w:val="ListParagraph"/>
        <w:numPr>
          <w:ilvl w:val="0"/>
          <w:numId w:val="13"/>
        </w:numPr>
        <w:spacing w:before="120" w:after="0" w:line="360" w:lineRule="auto"/>
        <w:contextualSpacing w:val="0"/>
        <w:jc w:val="both"/>
        <w:rPr>
          <w:rFonts w:cstheme="minorHAnsi"/>
        </w:rPr>
      </w:pPr>
      <w:r w:rsidRPr="0098157A">
        <w:rPr>
          <w:rFonts w:cstheme="minorHAnsi"/>
        </w:rPr>
        <w:t>review and, if necessary, revise this policy in light of that risk assessment;</w:t>
      </w:r>
    </w:p>
    <w:p w:rsidR="00035B1D" w:rsidP="00C0640F" w:rsidRDefault="0098157A">
      <w:pPr>
        <w:pStyle w:val="ListParagraph"/>
        <w:numPr>
          <w:ilvl w:val="0"/>
          <w:numId w:val="13"/>
        </w:numPr>
        <w:spacing w:before="120" w:after="0" w:line="360" w:lineRule="auto"/>
        <w:contextualSpacing w:val="0"/>
        <w:jc w:val="both"/>
        <w:rPr>
          <w:rFonts w:cstheme="minorHAnsi"/>
        </w:rPr>
      </w:pPr>
      <w:r>
        <w:rPr>
          <w:rFonts w:cstheme="minorHAnsi"/>
        </w:rPr>
        <w:t xml:space="preserve">review </w:t>
      </w:r>
      <w:r w:rsidR="00035B1D">
        <w:rPr>
          <w:rFonts w:cstheme="minorHAnsi"/>
        </w:rPr>
        <w:t xml:space="preserve">and, if necessary, revise </w:t>
      </w:r>
      <w:r>
        <w:rPr>
          <w:rFonts w:cstheme="minorHAnsi"/>
        </w:rPr>
        <w:t xml:space="preserve">the University’s </w:t>
      </w:r>
      <w:r w:rsidR="0060630C">
        <w:rPr>
          <w:rFonts w:cstheme="minorHAnsi"/>
        </w:rPr>
        <w:t xml:space="preserve">arrangements for ensuring </w:t>
      </w:r>
      <w:r>
        <w:rPr>
          <w:rFonts w:cstheme="minorHAnsi"/>
        </w:rPr>
        <w:t>compliance with this policy</w:t>
      </w:r>
      <w:r w:rsidR="00197678">
        <w:rPr>
          <w:rFonts w:cstheme="minorHAnsi"/>
        </w:rPr>
        <w:t xml:space="preserve"> so that resources are targeted to the areas of greatest risk</w:t>
      </w:r>
      <w:r>
        <w:rPr>
          <w:rFonts w:cstheme="minorHAnsi"/>
        </w:rPr>
        <w:t xml:space="preserve">; </w:t>
      </w:r>
      <w:r w:rsidR="00E76D60">
        <w:rPr>
          <w:rFonts w:cstheme="minorHAnsi"/>
        </w:rPr>
        <w:t>and</w:t>
      </w:r>
    </w:p>
    <w:p w:rsidR="00B9357C" w:rsidP="00C0640F" w:rsidRDefault="0098157A">
      <w:pPr>
        <w:pStyle w:val="ListParagraph"/>
        <w:numPr>
          <w:ilvl w:val="0"/>
          <w:numId w:val="13"/>
        </w:numPr>
        <w:spacing w:before="120" w:after="240" w:line="360" w:lineRule="auto"/>
        <w:contextualSpacing w:val="0"/>
        <w:jc w:val="both"/>
        <w:rPr>
          <w:rFonts w:cstheme="minorHAnsi"/>
        </w:rPr>
      </w:pPr>
      <w:r>
        <w:rPr>
          <w:rFonts w:cstheme="minorHAnsi"/>
        </w:rPr>
        <w:t xml:space="preserve">report to the </w:t>
      </w:r>
      <w:r w:rsidR="00087F39">
        <w:rPr>
          <w:rFonts w:cstheme="minorHAnsi"/>
        </w:rPr>
        <w:t xml:space="preserve">Audit Committee </w:t>
      </w:r>
      <w:r>
        <w:rPr>
          <w:rFonts w:cstheme="minorHAnsi"/>
        </w:rPr>
        <w:t xml:space="preserve">on </w:t>
      </w:r>
      <w:r w:rsidR="00035B1D">
        <w:rPr>
          <w:rFonts w:cstheme="minorHAnsi"/>
        </w:rPr>
        <w:t>all aspects</w:t>
      </w:r>
      <w:r>
        <w:rPr>
          <w:rFonts w:cstheme="minorHAnsi"/>
        </w:rPr>
        <w:t xml:space="preserve"> of this policy</w:t>
      </w:r>
      <w:r w:rsidR="00035B1D">
        <w:rPr>
          <w:rFonts w:cstheme="minorHAnsi"/>
        </w:rPr>
        <w:t>, including its implementation</w:t>
      </w:r>
      <w:r w:rsidR="0060630C">
        <w:rPr>
          <w:rFonts w:cstheme="minorHAnsi"/>
        </w:rPr>
        <w:t>.</w:t>
      </w:r>
    </w:p>
    <w:p w:rsidR="00953482" w:rsidP="00C0640F" w:rsidRDefault="00E76D60">
      <w:pPr>
        <w:pStyle w:val="ListParagraph"/>
        <w:numPr>
          <w:ilvl w:val="0"/>
          <w:numId w:val="17"/>
        </w:numPr>
        <w:spacing w:before="120" w:after="0" w:line="360" w:lineRule="auto"/>
        <w:ind w:left="357" w:hanging="357"/>
        <w:contextualSpacing w:val="0"/>
        <w:jc w:val="both"/>
        <w:rPr>
          <w:rFonts w:cstheme="minorHAnsi"/>
        </w:rPr>
      </w:pPr>
      <w:r>
        <w:rPr>
          <w:rFonts w:cstheme="minorHAnsi"/>
        </w:rPr>
        <w:t xml:space="preserve">In </w:t>
      </w:r>
      <w:r w:rsidR="00953482">
        <w:rPr>
          <w:rFonts w:cstheme="minorHAnsi"/>
        </w:rPr>
        <w:t xml:space="preserve">order to facilitate the review and accountability functions, the </w:t>
      </w:r>
      <w:r w:rsidR="00087F39">
        <w:rPr>
          <w:rFonts w:cstheme="minorHAnsi"/>
        </w:rPr>
        <w:t xml:space="preserve">Finance Director </w:t>
      </w:r>
      <w:r w:rsidR="00953482">
        <w:rPr>
          <w:rFonts w:cstheme="minorHAnsi"/>
        </w:rPr>
        <w:t>will ensure:</w:t>
      </w:r>
    </w:p>
    <w:p w:rsidRPr="00953482" w:rsidR="00E76D60" w:rsidP="00C0640F" w:rsidRDefault="00E76D60">
      <w:pPr>
        <w:pStyle w:val="ListParagraph"/>
        <w:numPr>
          <w:ilvl w:val="0"/>
          <w:numId w:val="19"/>
        </w:numPr>
        <w:spacing w:before="120" w:after="0" w:line="360" w:lineRule="auto"/>
        <w:contextualSpacing w:val="0"/>
        <w:jc w:val="both"/>
        <w:rPr>
          <w:rFonts w:cstheme="minorHAnsi"/>
        </w:rPr>
      </w:pPr>
      <w:r w:rsidRPr="00953482">
        <w:rPr>
          <w:rFonts w:cstheme="minorHAnsi"/>
        </w:rPr>
        <w:t>the availability of appropriate management information to permit effective oversight and challenge;</w:t>
      </w:r>
      <w:r w:rsidR="00953482">
        <w:rPr>
          <w:rFonts w:cstheme="minorHAnsi"/>
        </w:rPr>
        <w:t xml:space="preserve"> and</w:t>
      </w:r>
    </w:p>
    <w:p w:rsidR="00E76D60" w:rsidP="00C0640F" w:rsidRDefault="00E76D60">
      <w:pPr>
        <w:pStyle w:val="ListParagraph"/>
        <w:numPr>
          <w:ilvl w:val="0"/>
          <w:numId w:val="19"/>
        </w:numPr>
        <w:spacing w:before="120" w:after="240" w:line="360" w:lineRule="auto"/>
        <w:contextualSpacing w:val="0"/>
        <w:jc w:val="both"/>
        <w:rPr>
          <w:rFonts w:cstheme="minorHAnsi"/>
        </w:rPr>
      </w:pPr>
      <w:r>
        <w:rPr>
          <w:rFonts w:cstheme="minorHAnsi"/>
        </w:rPr>
        <w:t xml:space="preserve">the </w:t>
      </w:r>
      <w:r w:rsidR="00533A4E">
        <w:rPr>
          <w:rFonts w:cstheme="minorHAnsi"/>
        </w:rPr>
        <w:t xml:space="preserve">maintenance and </w:t>
      </w:r>
      <w:r>
        <w:rPr>
          <w:rFonts w:cstheme="minorHAnsi"/>
        </w:rPr>
        <w:t>retention of full records of work done under this policy</w:t>
      </w:r>
      <w:r w:rsidR="00953482">
        <w:rPr>
          <w:rFonts w:cstheme="minorHAnsi"/>
        </w:rPr>
        <w:t>.</w:t>
      </w:r>
    </w:p>
    <w:p w:rsidRPr="00953482" w:rsidR="00EE6725" w:rsidP="00C0640F" w:rsidRDefault="0098157A">
      <w:pPr>
        <w:pStyle w:val="ListParagraph"/>
        <w:numPr>
          <w:ilvl w:val="0"/>
          <w:numId w:val="17"/>
        </w:numPr>
        <w:spacing w:before="120" w:after="240" w:line="360" w:lineRule="auto"/>
        <w:ind w:left="357" w:hanging="357"/>
        <w:contextualSpacing w:val="0"/>
        <w:jc w:val="both"/>
        <w:rPr>
          <w:rFonts w:cstheme="minorHAnsi"/>
        </w:rPr>
      </w:pPr>
      <w:r w:rsidRPr="00953482">
        <w:rPr>
          <w:rFonts w:cstheme="minorHAnsi"/>
        </w:rPr>
        <w:t>In conducting the assessment of money laundering</w:t>
      </w:r>
      <w:r w:rsidRPr="00953482" w:rsidR="00E76D60">
        <w:rPr>
          <w:rFonts w:cstheme="minorHAnsi"/>
        </w:rPr>
        <w:t xml:space="preserve"> and terrorist financing</w:t>
      </w:r>
      <w:r w:rsidRPr="00953482">
        <w:rPr>
          <w:rFonts w:cstheme="minorHAnsi"/>
        </w:rPr>
        <w:t xml:space="preserve"> risk </w:t>
      </w:r>
      <w:r w:rsidRPr="00953482" w:rsidR="0060630C">
        <w:rPr>
          <w:rFonts w:cstheme="minorHAnsi"/>
        </w:rPr>
        <w:t>arising from the University’s work</w:t>
      </w:r>
      <w:r w:rsidR="005D1841">
        <w:rPr>
          <w:rFonts w:cstheme="minorHAnsi"/>
        </w:rPr>
        <w:t xml:space="preserve"> and funding activity</w:t>
      </w:r>
      <w:r w:rsidRPr="00953482" w:rsidR="0060630C">
        <w:rPr>
          <w:rFonts w:cstheme="minorHAnsi"/>
        </w:rPr>
        <w:t xml:space="preserve">, </w:t>
      </w:r>
      <w:r w:rsidRPr="00953482">
        <w:rPr>
          <w:rFonts w:cstheme="minorHAnsi"/>
        </w:rPr>
        <w:t xml:space="preserve">the </w:t>
      </w:r>
      <w:r w:rsidR="00963323">
        <w:rPr>
          <w:rFonts w:cstheme="minorHAnsi"/>
        </w:rPr>
        <w:t>Director of Finance</w:t>
      </w:r>
      <w:r w:rsidRPr="00953482" w:rsidR="0060630C">
        <w:rPr>
          <w:rFonts w:cstheme="minorHAnsi"/>
        </w:rPr>
        <w:t xml:space="preserve"> will have regard to </w:t>
      </w:r>
      <w:r w:rsidRPr="00953482" w:rsidR="00C51009">
        <w:rPr>
          <w:rFonts w:cstheme="minorHAnsi"/>
        </w:rPr>
        <w:t>the University’s experiences</w:t>
      </w:r>
      <w:r w:rsidRPr="00953482" w:rsidR="00035B1D">
        <w:rPr>
          <w:rFonts w:cstheme="minorHAnsi"/>
        </w:rPr>
        <w:t xml:space="preserve"> and to any lessons learned</w:t>
      </w:r>
      <w:r w:rsidRPr="00953482" w:rsidR="00C51009">
        <w:rPr>
          <w:rFonts w:cstheme="minorHAnsi"/>
        </w:rPr>
        <w:t xml:space="preserve"> in applying this policy. </w:t>
      </w:r>
      <w:r w:rsidR="00963323">
        <w:rPr>
          <w:rFonts w:cstheme="minorHAnsi"/>
        </w:rPr>
        <w:t>They</w:t>
      </w:r>
      <w:r w:rsidRPr="00953482" w:rsidR="00963323">
        <w:rPr>
          <w:rFonts w:cstheme="minorHAnsi"/>
        </w:rPr>
        <w:t xml:space="preserve"> </w:t>
      </w:r>
      <w:r w:rsidRPr="00953482" w:rsidR="00C51009">
        <w:rPr>
          <w:rFonts w:cstheme="minorHAnsi"/>
        </w:rPr>
        <w:t xml:space="preserve">will also </w:t>
      </w:r>
      <w:proofErr w:type="gramStart"/>
      <w:r w:rsidRPr="00953482" w:rsidR="00C51009">
        <w:rPr>
          <w:rFonts w:cstheme="minorHAnsi"/>
        </w:rPr>
        <w:t>take into account</w:t>
      </w:r>
      <w:proofErr w:type="gramEnd"/>
      <w:r w:rsidRPr="00953482" w:rsidR="00C51009">
        <w:rPr>
          <w:rFonts w:cstheme="minorHAnsi"/>
        </w:rPr>
        <w:t xml:space="preserve"> </w:t>
      </w:r>
      <w:r w:rsidRPr="00953482" w:rsidR="0060630C">
        <w:rPr>
          <w:rFonts w:cstheme="minorHAnsi"/>
        </w:rPr>
        <w:t>any</w:t>
      </w:r>
      <w:r w:rsidRPr="00953482">
        <w:rPr>
          <w:rFonts w:cstheme="minorHAnsi"/>
        </w:rPr>
        <w:t xml:space="preserve"> guidance or assessments made by the </w:t>
      </w:r>
      <w:r w:rsidRPr="00953482" w:rsidR="0060630C">
        <w:rPr>
          <w:rFonts w:cstheme="minorHAnsi"/>
        </w:rPr>
        <w:t xml:space="preserve">UK </w:t>
      </w:r>
      <w:r w:rsidRPr="00953482">
        <w:rPr>
          <w:rFonts w:cstheme="minorHAnsi"/>
        </w:rPr>
        <w:t>gov</w:t>
      </w:r>
      <w:r w:rsidRPr="00953482" w:rsidR="0060630C">
        <w:rPr>
          <w:rFonts w:cstheme="minorHAnsi"/>
        </w:rPr>
        <w:t xml:space="preserve">ernment, law enforcement and </w:t>
      </w:r>
      <w:r w:rsidRPr="00953482">
        <w:rPr>
          <w:rFonts w:cstheme="minorHAnsi"/>
        </w:rPr>
        <w:t>regulators, including the Charity Commission</w:t>
      </w:r>
      <w:r w:rsidRPr="00953482" w:rsidR="00035B1D">
        <w:rPr>
          <w:rFonts w:cstheme="minorHAnsi"/>
        </w:rPr>
        <w:t>, the Office for Students</w:t>
      </w:r>
      <w:r w:rsidRPr="00953482" w:rsidR="00C51009">
        <w:rPr>
          <w:rFonts w:cstheme="minorHAnsi"/>
        </w:rPr>
        <w:t xml:space="preserve"> and the Financial Conduct Authority</w:t>
      </w:r>
      <w:r w:rsidRPr="00953482" w:rsidR="00035B1D">
        <w:rPr>
          <w:rFonts w:cstheme="minorHAnsi"/>
        </w:rPr>
        <w:t xml:space="preserve">. </w:t>
      </w:r>
      <w:r w:rsidR="00963323">
        <w:rPr>
          <w:rFonts w:cstheme="minorHAnsi"/>
        </w:rPr>
        <w:t>They</w:t>
      </w:r>
      <w:r w:rsidRPr="00953482" w:rsidR="00035B1D">
        <w:rPr>
          <w:rFonts w:cstheme="minorHAnsi"/>
        </w:rPr>
        <w:t xml:space="preserve"> may</w:t>
      </w:r>
      <w:r w:rsidRPr="00953482">
        <w:rPr>
          <w:rFonts w:cstheme="minorHAnsi"/>
        </w:rPr>
        <w:t xml:space="preserve"> also have regard to </w:t>
      </w:r>
      <w:r w:rsidRPr="00953482" w:rsidR="00197678">
        <w:rPr>
          <w:rFonts w:cstheme="minorHAnsi"/>
        </w:rPr>
        <w:t>reports by non-governmental organisations and commercial due diligence providers</w:t>
      </w:r>
      <w:r w:rsidRPr="00953482">
        <w:rPr>
          <w:rFonts w:cstheme="minorHAnsi"/>
        </w:rPr>
        <w:t>.</w:t>
      </w:r>
    </w:p>
    <w:p w:rsidRPr="0043581D" w:rsidR="0098157A" w:rsidP="00C0640F" w:rsidRDefault="0015064F">
      <w:pPr>
        <w:spacing w:before="120" w:after="240" w:line="360" w:lineRule="auto"/>
        <w:jc w:val="both"/>
        <w:rPr>
          <w:rFonts w:cstheme="minorHAnsi"/>
          <w:b/>
        </w:rPr>
      </w:pPr>
      <w:r>
        <w:rPr>
          <w:rFonts w:cstheme="minorHAnsi"/>
          <w:b/>
        </w:rPr>
        <w:t xml:space="preserve">Transaction </w:t>
      </w:r>
      <w:r w:rsidRPr="0043581D" w:rsidR="0043581D">
        <w:rPr>
          <w:rFonts w:cstheme="minorHAnsi"/>
          <w:b/>
        </w:rPr>
        <w:t>Due Diligence</w:t>
      </w:r>
    </w:p>
    <w:p w:rsidR="007A4A53" w:rsidP="00C0640F" w:rsidRDefault="0043581D">
      <w:pPr>
        <w:pStyle w:val="ListParagraph"/>
        <w:numPr>
          <w:ilvl w:val="0"/>
          <w:numId w:val="17"/>
        </w:numPr>
        <w:spacing w:before="120" w:after="240" w:line="360" w:lineRule="auto"/>
        <w:ind w:left="357" w:hanging="357"/>
        <w:contextualSpacing w:val="0"/>
        <w:jc w:val="both"/>
        <w:rPr>
          <w:rFonts w:cstheme="minorHAnsi"/>
        </w:rPr>
      </w:pPr>
      <w:r w:rsidRPr="0005386A">
        <w:rPr>
          <w:rFonts w:cstheme="minorHAnsi"/>
        </w:rPr>
        <w:t>Due diligence is the process by which</w:t>
      </w:r>
      <w:r w:rsidR="0015064F">
        <w:rPr>
          <w:rFonts w:cstheme="minorHAnsi"/>
        </w:rPr>
        <w:t xml:space="preserve"> the</w:t>
      </w:r>
      <w:r w:rsidRPr="0005386A">
        <w:rPr>
          <w:rFonts w:cstheme="minorHAnsi"/>
        </w:rPr>
        <w:t xml:space="preserve"> University </w:t>
      </w:r>
      <w:r w:rsidRPr="0005386A" w:rsidR="006E6796">
        <w:rPr>
          <w:rFonts w:cstheme="minorHAnsi"/>
        </w:rPr>
        <w:t xml:space="preserve">assures itself of the provenance of funds it receives and that it can be confident that it knows the people and organisations with whom it works. In this way the University is better able to identify and manage risk. </w:t>
      </w:r>
      <w:r w:rsidR="0015064F">
        <w:rPr>
          <w:rFonts w:cstheme="minorHAnsi"/>
        </w:rPr>
        <w:t xml:space="preserve"> Due diligence should be carried out before the funds are received</w:t>
      </w:r>
      <w:r w:rsidR="000B568E">
        <w:rPr>
          <w:rFonts w:cstheme="minorHAnsi"/>
        </w:rPr>
        <w:t>. Funds must not be returned before due diligence has been reviewed.</w:t>
      </w:r>
      <w:r w:rsidR="0015064F">
        <w:rPr>
          <w:rFonts w:cstheme="minorHAnsi"/>
        </w:rPr>
        <w:t xml:space="preserve"> </w:t>
      </w:r>
    </w:p>
    <w:p w:rsidRPr="0005386A" w:rsidR="00767271" w:rsidP="00C0640F" w:rsidRDefault="00767271">
      <w:pPr>
        <w:pStyle w:val="ListParagraph"/>
        <w:numPr>
          <w:ilvl w:val="0"/>
          <w:numId w:val="17"/>
        </w:numPr>
        <w:spacing w:before="120" w:after="0" w:line="360" w:lineRule="auto"/>
        <w:ind w:left="357" w:hanging="357"/>
        <w:contextualSpacing w:val="0"/>
        <w:jc w:val="both"/>
        <w:rPr>
          <w:rFonts w:cstheme="minorHAnsi"/>
        </w:rPr>
      </w:pPr>
      <w:r w:rsidRPr="0005386A">
        <w:rPr>
          <w:rFonts w:cstheme="minorHAnsi"/>
        </w:rPr>
        <w:t xml:space="preserve">In practical terms this means: </w:t>
      </w:r>
    </w:p>
    <w:p w:rsidR="00090422" w:rsidP="00C0640F" w:rsidRDefault="00767271">
      <w:pPr>
        <w:pStyle w:val="ListParagraph"/>
        <w:numPr>
          <w:ilvl w:val="0"/>
          <w:numId w:val="15"/>
        </w:numPr>
        <w:spacing w:before="120" w:after="0" w:line="360" w:lineRule="auto"/>
        <w:contextualSpacing w:val="0"/>
        <w:jc w:val="both"/>
        <w:rPr>
          <w:rFonts w:cstheme="minorHAnsi"/>
        </w:rPr>
      </w:pPr>
      <w:r w:rsidRPr="00767271">
        <w:rPr>
          <w:rFonts w:cstheme="minorHAnsi"/>
        </w:rPr>
        <w:t xml:space="preserve">identifying and verifying </w:t>
      </w:r>
      <w:r>
        <w:rPr>
          <w:rFonts w:cstheme="minorHAnsi"/>
        </w:rPr>
        <w:t>the identity of a payer</w:t>
      </w:r>
      <w:r w:rsidR="00555393">
        <w:rPr>
          <w:rFonts w:cstheme="minorHAnsi"/>
        </w:rPr>
        <w:t xml:space="preserve"> or a payee</w:t>
      </w:r>
      <w:r>
        <w:rPr>
          <w:rFonts w:cstheme="minorHAnsi"/>
        </w:rPr>
        <w:t>, typically a student or a donor;</w:t>
      </w:r>
    </w:p>
    <w:p w:rsidR="00767271" w:rsidP="00C0640F" w:rsidRDefault="00B6403C">
      <w:pPr>
        <w:pStyle w:val="ListParagraph"/>
        <w:numPr>
          <w:ilvl w:val="0"/>
          <w:numId w:val="15"/>
        </w:numPr>
        <w:spacing w:before="120" w:after="0" w:line="360" w:lineRule="auto"/>
        <w:contextualSpacing w:val="0"/>
        <w:jc w:val="both"/>
        <w:rPr>
          <w:rFonts w:cstheme="minorHAnsi"/>
        </w:rPr>
      </w:pPr>
      <w:r>
        <w:rPr>
          <w:rFonts w:cstheme="minorHAnsi"/>
        </w:rPr>
        <w:t xml:space="preserve">where the payment is to come from </w:t>
      </w:r>
      <w:r w:rsidR="00555393">
        <w:rPr>
          <w:rFonts w:cstheme="minorHAnsi"/>
        </w:rPr>
        <w:t xml:space="preserve">or to be made </w:t>
      </w:r>
      <w:r w:rsidR="0015064F">
        <w:rPr>
          <w:rFonts w:cstheme="minorHAnsi"/>
        </w:rPr>
        <w:t xml:space="preserve">by </w:t>
      </w:r>
      <w:r w:rsidR="00555393">
        <w:rPr>
          <w:rFonts w:cstheme="minorHAnsi"/>
        </w:rPr>
        <w:t xml:space="preserve"> </w:t>
      </w:r>
      <w:r>
        <w:rPr>
          <w:rFonts w:cstheme="minorHAnsi"/>
        </w:rPr>
        <w:t>a third party</w:t>
      </w:r>
      <w:r w:rsidR="0015064F">
        <w:rPr>
          <w:rFonts w:cstheme="minorHAnsi"/>
        </w:rPr>
        <w:t xml:space="preserve"> on behalf of </w:t>
      </w:r>
      <w:r>
        <w:rPr>
          <w:rFonts w:cstheme="minorHAnsi"/>
        </w:rPr>
        <w:t xml:space="preserve"> the student or donor, identifying and verifying the identity of that third party; </w:t>
      </w:r>
    </w:p>
    <w:p w:rsidR="005D1841" w:rsidP="00C0640F" w:rsidRDefault="00B6403C">
      <w:pPr>
        <w:pStyle w:val="ListParagraph"/>
        <w:numPr>
          <w:ilvl w:val="0"/>
          <w:numId w:val="15"/>
        </w:numPr>
        <w:spacing w:before="120" w:after="0" w:line="360" w:lineRule="auto"/>
        <w:contextualSpacing w:val="0"/>
        <w:jc w:val="both"/>
        <w:rPr>
          <w:rFonts w:cstheme="minorHAnsi"/>
        </w:rPr>
      </w:pPr>
      <w:r>
        <w:rPr>
          <w:rFonts w:cstheme="minorHAnsi"/>
        </w:rPr>
        <w:t xml:space="preserve">identifying and verifying the source of funds from which </w:t>
      </w:r>
      <w:r w:rsidR="00555393">
        <w:rPr>
          <w:rFonts w:cstheme="minorHAnsi"/>
        </w:rPr>
        <w:t>any</w:t>
      </w:r>
      <w:r>
        <w:rPr>
          <w:rFonts w:cstheme="minorHAnsi"/>
        </w:rPr>
        <w:t xml:space="preserve"> payment </w:t>
      </w:r>
      <w:r w:rsidR="00555393">
        <w:rPr>
          <w:rFonts w:cstheme="minorHAnsi"/>
        </w:rPr>
        <w:t xml:space="preserve">to the University </w:t>
      </w:r>
      <w:r>
        <w:rPr>
          <w:rFonts w:cstheme="minorHAnsi"/>
        </w:rPr>
        <w:t>will be made</w:t>
      </w:r>
      <w:r w:rsidR="005D1841">
        <w:rPr>
          <w:rFonts w:cstheme="minorHAnsi"/>
        </w:rPr>
        <w:t>; and</w:t>
      </w:r>
    </w:p>
    <w:p w:rsidRPr="0026572D" w:rsidR="00B6403C" w:rsidP="00C0640F" w:rsidRDefault="005D1841">
      <w:pPr>
        <w:pStyle w:val="ListParagraph"/>
        <w:numPr>
          <w:ilvl w:val="0"/>
          <w:numId w:val="15"/>
        </w:numPr>
        <w:spacing w:before="120" w:after="240" w:line="360" w:lineRule="auto"/>
        <w:contextualSpacing w:val="0"/>
        <w:jc w:val="both"/>
        <w:rPr>
          <w:rFonts w:cstheme="minorHAnsi"/>
        </w:rPr>
      </w:pPr>
      <w:r>
        <w:rPr>
          <w:rFonts w:cstheme="minorHAnsi"/>
        </w:rPr>
        <w:t>identifying and in some circumstances verifying the source of wealth from which the funds are derived</w:t>
      </w:r>
      <w:r w:rsidR="00B6403C">
        <w:rPr>
          <w:rFonts w:cstheme="minorHAnsi"/>
        </w:rPr>
        <w:t>.</w:t>
      </w:r>
      <w:r w:rsidRPr="0026572D" w:rsidR="00197678">
        <w:rPr>
          <w:rFonts w:cstheme="minorHAnsi"/>
        </w:rPr>
        <w:t xml:space="preserve"> </w:t>
      </w:r>
    </w:p>
    <w:p w:rsidR="0026572D" w:rsidP="00C0640F" w:rsidRDefault="002728DB">
      <w:pPr>
        <w:pStyle w:val="ListParagraph"/>
        <w:numPr>
          <w:ilvl w:val="0"/>
          <w:numId w:val="17"/>
        </w:numPr>
        <w:spacing w:before="120" w:after="240" w:line="360" w:lineRule="auto"/>
        <w:ind w:left="357" w:hanging="357"/>
        <w:contextualSpacing w:val="0"/>
        <w:jc w:val="both"/>
        <w:rPr>
          <w:rFonts w:cstheme="minorHAnsi"/>
        </w:rPr>
      </w:pPr>
      <w:r>
        <w:rPr>
          <w:rFonts w:cstheme="minorHAnsi"/>
        </w:rPr>
        <w:t>Source of funds refers to where the funds in question are received from. The most common example of a source of funds is a bank account. Source of wealth refers to how the person making the payment came to have the funds in question.</w:t>
      </w:r>
      <w:r w:rsidR="00E41E65">
        <w:rPr>
          <w:rFonts w:cstheme="minorHAnsi"/>
        </w:rPr>
        <w:t xml:space="preserve"> An example</w:t>
      </w:r>
      <w:r>
        <w:rPr>
          <w:rFonts w:cstheme="minorHAnsi"/>
        </w:rPr>
        <w:t xml:space="preserve"> of </w:t>
      </w:r>
      <w:r w:rsidR="00E41E65">
        <w:rPr>
          <w:rFonts w:cstheme="minorHAnsi"/>
        </w:rPr>
        <w:t xml:space="preserve">a </w:t>
      </w:r>
      <w:r>
        <w:rPr>
          <w:rFonts w:cstheme="minorHAnsi"/>
        </w:rPr>
        <w:t xml:space="preserve">source of wealth </w:t>
      </w:r>
      <w:r w:rsidR="00E41E65">
        <w:rPr>
          <w:rFonts w:cstheme="minorHAnsi"/>
        </w:rPr>
        <w:t>is savings from employment.</w:t>
      </w:r>
      <w:r>
        <w:rPr>
          <w:rFonts w:cstheme="minorHAnsi"/>
        </w:rPr>
        <w:t xml:space="preserve"> </w:t>
      </w:r>
    </w:p>
    <w:p w:rsidRPr="000572CE" w:rsidR="0015064F" w:rsidP="00C0640F" w:rsidRDefault="0054790C">
      <w:pPr>
        <w:pStyle w:val="ListParagraph"/>
        <w:numPr>
          <w:ilvl w:val="0"/>
          <w:numId w:val="17"/>
        </w:numPr>
        <w:spacing w:before="120" w:after="240" w:line="360" w:lineRule="auto"/>
        <w:ind w:left="357" w:hanging="357"/>
        <w:contextualSpacing w:val="0"/>
        <w:jc w:val="both"/>
        <w:rPr>
          <w:rFonts w:cstheme="minorHAnsi"/>
        </w:rPr>
      </w:pPr>
      <w:r w:rsidRPr="0005386A">
        <w:rPr>
          <w:rFonts w:cstheme="minorHAnsi"/>
        </w:rPr>
        <w:t xml:space="preserve">Guidance on how to do this </w:t>
      </w:r>
      <w:r w:rsidR="00071EEC">
        <w:rPr>
          <w:rFonts w:cstheme="minorHAnsi"/>
        </w:rPr>
        <w:t xml:space="preserve">when accepting payments from students </w:t>
      </w:r>
      <w:r w:rsidRPr="0005386A">
        <w:rPr>
          <w:rFonts w:cstheme="minorHAnsi"/>
        </w:rPr>
        <w:t>is at Annex</w:t>
      </w:r>
      <w:r w:rsidR="00071EEC">
        <w:rPr>
          <w:rFonts w:cstheme="minorHAnsi"/>
        </w:rPr>
        <w:t>es</w:t>
      </w:r>
      <w:r w:rsidRPr="0005386A">
        <w:rPr>
          <w:rFonts w:cstheme="minorHAnsi"/>
        </w:rPr>
        <w:t xml:space="preserve"> 1</w:t>
      </w:r>
      <w:r w:rsidR="0026572D">
        <w:rPr>
          <w:rFonts w:cstheme="minorHAnsi"/>
        </w:rPr>
        <w:t xml:space="preserve"> and</w:t>
      </w:r>
      <w:r w:rsidR="00071EEC">
        <w:rPr>
          <w:rFonts w:cstheme="minorHAnsi"/>
        </w:rPr>
        <w:t xml:space="preserve"> 2.</w:t>
      </w:r>
      <w:r w:rsidR="0026572D">
        <w:rPr>
          <w:rFonts w:cstheme="minorHAnsi"/>
        </w:rPr>
        <w:t xml:space="preserve"> </w:t>
      </w:r>
    </w:p>
    <w:p w:rsidRPr="00035BDF" w:rsidR="0054790C" w:rsidP="00C0640F" w:rsidRDefault="0015064F">
      <w:pPr>
        <w:spacing w:before="120" w:after="240" w:line="360" w:lineRule="auto"/>
        <w:jc w:val="both"/>
        <w:rPr>
          <w:rFonts w:cstheme="minorHAnsi"/>
          <w:b/>
        </w:rPr>
      </w:pPr>
      <w:r>
        <w:rPr>
          <w:rFonts w:cstheme="minorHAnsi"/>
          <w:b/>
        </w:rPr>
        <w:t xml:space="preserve">Transaction </w:t>
      </w:r>
      <w:r w:rsidRPr="00035BDF" w:rsidR="0054790C">
        <w:rPr>
          <w:rFonts w:cstheme="minorHAnsi"/>
          <w:b/>
        </w:rPr>
        <w:t>Risk Assessment</w:t>
      </w:r>
    </w:p>
    <w:p w:rsidR="0005386A" w:rsidP="00C0640F" w:rsidRDefault="0054790C">
      <w:pPr>
        <w:pStyle w:val="ListParagraph"/>
        <w:numPr>
          <w:ilvl w:val="0"/>
          <w:numId w:val="17"/>
        </w:numPr>
        <w:spacing w:before="120" w:after="240" w:line="360" w:lineRule="auto"/>
        <w:ind w:left="357" w:hanging="357"/>
        <w:contextualSpacing w:val="0"/>
        <w:jc w:val="both"/>
        <w:rPr>
          <w:rFonts w:cstheme="minorHAnsi"/>
        </w:rPr>
      </w:pPr>
      <w:r w:rsidRPr="0005386A">
        <w:rPr>
          <w:rFonts w:cstheme="minorHAnsi"/>
        </w:rPr>
        <w:t>Having completed its due diligence exercise, the University w</w:t>
      </w:r>
      <w:r w:rsidR="007B6212">
        <w:rPr>
          <w:rFonts w:cstheme="minorHAnsi"/>
        </w:rPr>
        <w:t>ill assess the money laundering</w:t>
      </w:r>
      <w:r w:rsidR="00FD731B">
        <w:rPr>
          <w:rFonts w:cstheme="minorHAnsi"/>
        </w:rPr>
        <w:t xml:space="preserve"> and terrorist finance </w:t>
      </w:r>
      <w:r w:rsidRPr="0005386A">
        <w:rPr>
          <w:rFonts w:cstheme="minorHAnsi"/>
        </w:rPr>
        <w:t xml:space="preserve">risk associated with the proposed transaction. </w:t>
      </w:r>
    </w:p>
    <w:p w:rsidR="00E51669" w:rsidP="00C0640F" w:rsidRDefault="00E51669">
      <w:pPr>
        <w:pStyle w:val="ListParagraph"/>
        <w:numPr>
          <w:ilvl w:val="0"/>
          <w:numId w:val="17"/>
        </w:numPr>
        <w:spacing w:before="120" w:after="240" w:line="360" w:lineRule="auto"/>
        <w:ind w:left="357" w:hanging="357"/>
        <w:contextualSpacing w:val="0"/>
        <w:jc w:val="both"/>
        <w:rPr>
          <w:rFonts w:cstheme="minorHAnsi"/>
        </w:rPr>
      </w:pPr>
      <w:bookmarkStart w:name="_Ref64894583" w:id="0"/>
      <w:r w:rsidRPr="0005386A">
        <w:rPr>
          <w:rFonts w:cstheme="minorHAnsi"/>
        </w:rPr>
        <w:t>Where the case falls into the category of case described in Annex 1 as suspicious or the member of staff dealing with the case otherwise considers there is a suspicion of money laundering</w:t>
      </w:r>
      <w:r w:rsidR="00D8709E">
        <w:rPr>
          <w:rFonts w:cstheme="minorHAnsi"/>
        </w:rPr>
        <w:t xml:space="preserve"> or terrorist finance</w:t>
      </w:r>
      <w:r w:rsidRPr="0005386A">
        <w:rPr>
          <w:rFonts w:cstheme="minorHAnsi"/>
        </w:rPr>
        <w:t xml:space="preserve">, (s)he </w:t>
      </w:r>
      <w:r w:rsidR="002552B6">
        <w:rPr>
          <w:rFonts w:cstheme="minorHAnsi"/>
        </w:rPr>
        <w:t>must</w:t>
      </w:r>
      <w:r w:rsidRPr="0005386A">
        <w:rPr>
          <w:rFonts w:cstheme="minorHAnsi"/>
        </w:rPr>
        <w:t xml:space="preserve"> report the case</w:t>
      </w:r>
      <w:r w:rsidR="0015064F">
        <w:rPr>
          <w:rFonts w:cstheme="minorHAnsi"/>
        </w:rPr>
        <w:t xml:space="preserve"> as soon as practicable</w:t>
      </w:r>
      <w:r w:rsidRPr="0005386A">
        <w:rPr>
          <w:rFonts w:cstheme="minorHAnsi"/>
        </w:rPr>
        <w:t xml:space="preserve">, </w:t>
      </w:r>
      <w:r w:rsidR="002552B6">
        <w:rPr>
          <w:rFonts w:cstheme="minorHAnsi"/>
        </w:rPr>
        <w:t>by</w:t>
      </w:r>
      <w:r w:rsidR="0015064F">
        <w:rPr>
          <w:rFonts w:cstheme="minorHAnsi"/>
        </w:rPr>
        <w:t xml:space="preserve"> email</w:t>
      </w:r>
      <w:r w:rsidRPr="0005386A">
        <w:rPr>
          <w:rFonts w:cstheme="minorHAnsi"/>
        </w:rPr>
        <w:t>,</w:t>
      </w:r>
      <w:r w:rsidR="0005386A">
        <w:rPr>
          <w:rFonts w:cstheme="minorHAnsi"/>
        </w:rPr>
        <w:t xml:space="preserve"> to the</w:t>
      </w:r>
      <w:r w:rsidRPr="0005386A" w:rsidR="00A92B84">
        <w:rPr>
          <w:rFonts w:cstheme="minorHAnsi"/>
        </w:rPr>
        <w:t xml:space="preserve"> Nominated Officer</w:t>
      </w:r>
      <w:r w:rsidRPr="0005386A">
        <w:rPr>
          <w:rFonts w:cstheme="minorHAnsi"/>
        </w:rPr>
        <w:t xml:space="preserve"> on</w:t>
      </w:r>
      <w:r w:rsidR="001035FA">
        <w:rPr>
          <w:rFonts w:cstheme="minorHAnsi"/>
        </w:rPr>
        <w:t xml:space="preserve"> a Form </w:t>
      </w:r>
      <w:r w:rsidR="002552B6">
        <w:rPr>
          <w:rFonts w:cstheme="minorHAnsi"/>
        </w:rPr>
        <w:t>1</w:t>
      </w:r>
      <w:r w:rsidR="00071EEC">
        <w:rPr>
          <w:rFonts w:cstheme="minorHAnsi"/>
        </w:rPr>
        <w:t>, which is to be found at Annex 2</w:t>
      </w:r>
      <w:r w:rsidR="002552B6">
        <w:rPr>
          <w:rFonts w:cstheme="minorHAnsi"/>
        </w:rPr>
        <w:t>.</w:t>
      </w:r>
      <w:bookmarkEnd w:id="0"/>
      <w:r w:rsidR="001035FA">
        <w:rPr>
          <w:rFonts w:cstheme="minorHAnsi"/>
        </w:rPr>
        <w:t xml:space="preserve"> </w:t>
      </w:r>
    </w:p>
    <w:p w:rsidRPr="0005386A" w:rsidR="00555393" w:rsidP="00C0640F" w:rsidRDefault="00E51669">
      <w:pPr>
        <w:pStyle w:val="ListParagraph"/>
        <w:numPr>
          <w:ilvl w:val="0"/>
          <w:numId w:val="17"/>
        </w:numPr>
        <w:spacing w:before="120" w:after="0" w:line="360" w:lineRule="auto"/>
        <w:ind w:left="357" w:hanging="357"/>
        <w:contextualSpacing w:val="0"/>
        <w:jc w:val="both"/>
        <w:rPr>
          <w:rFonts w:cstheme="minorHAnsi"/>
        </w:rPr>
      </w:pPr>
      <w:r w:rsidRPr="0005386A">
        <w:rPr>
          <w:rFonts w:cstheme="minorHAnsi"/>
        </w:rPr>
        <w:t xml:space="preserve">The </w:t>
      </w:r>
      <w:r w:rsidRPr="0005386A" w:rsidR="00A92B84">
        <w:rPr>
          <w:rFonts w:cstheme="minorHAnsi"/>
        </w:rPr>
        <w:t xml:space="preserve">Nominated Officer </w:t>
      </w:r>
      <w:r w:rsidRPr="0005386A" w:rsidR="00035BDF">
        <w:rPr>
          <w:rFonts w:cstheme="minorHAnsi"/>
        </w:rPr>
        <w:t>will consider the report and will decide</w:t>
      </w:r>
      <w:r w:rsidRPr="0005386A" w:rsidR="00555393">
        <w:rPr>
          <w:rFonts w:cstheme="minorHAnsi"/>
        </w:rPr>
        <w:t>:</w:t>
      </w:r>
      <w:r w:rsidRPr="0005386A" w:rsidR="00035BDF">
        <w:rPr>
          <w:rFonts w:cstheme="minorHAnsi"/>
        </w:rPr>
        <w:t xml:space="preserve"> </w:t>
      </w:r>
    </w:p>
    <w:p w:rsidR="00555393" w:rsidP="00C0640F" w:rsidRDefault="00035BDF">
      <w:pPr>
        <w:pStyle w:val="ListParagraph"/>
        <w:numPr>
          <w:ilvl w:val="0"/>
          <w:numId w:val="16"/>
        </w:numPr>
        <w:spacing w:before="120" w:after="0" w:line="360" w:lineRule="auto"/>
        <w:contextualSpacing w:val="0"/>
        <w:jc w:val="both"/>
        <w:rPr>
          <w:rFonts w:cstheme="minorHAnsi"/>
        </w:rPr>
      </w:pPr>
      <w:r w:rsidRPr="00555393">
        <w:rPr>
          <w:rFonts w:cstheme="minorHAnsi"/>
        </w:rPr>
        <w:t>whether or not to accept or to make the proposed payment</w:t>
      </w:r>
      <w:r w:rsidR="007B6212">
        <w:rPr>
          <w:rFonts w:cstheme="minorHAnsi"/>
        </w:rPr>
        <w:t xml:space="preserve">; </w:t>
      </w:r>
    </w:p>
    <w:p w:rsidR="007B6212" w:rsidP="00C0640F" w:rsidRDefault="00555393">
      <w:pPr>
        <w:pStyle w:val="ListParagraph"/>
        <w:numPr>
          <w:ilvl w:val="0"/>
          <w:numId w:val="16"/>
        </w:numPr>
        <w:spacing w:before="120" w:after="0" w:line="360" w:lineRule="auto"/>
        <w:contextualSpacing w:val="0"/>
        <w:jc w:val="both"/>
        <w:rPr>
          <w:rFonts w:cstheme="minorHAnsi"/>
        </w:rPr>
      </w:pPr>
      <w:r>
        <w:rPr>
          <w:rFonts w:cstheme="minorHAnsi"/>
        </w:rPr>
        <w:t xml:space="preserve">whether or not to </w:t>
      </w:r>
      <w:r w:rsidR="002018DE">
        <w:rPr>
          <w:rFonts w:cstheme="minorHAnsi"/>
        </w:rPr>
        <w:t>make an authorised disclosure to the National Crime Agency</w:t>
      </w:r>
      <w:r w:rsidR="007B6212">
        <w:rPr>
          <w:rFonts w:cstheme="minorHAnsi"/>
        </w:rPr>
        <w:t>; and</w:t>
      </w:r>
    </w:p>
    <w:p w:rsidRPr="00555393" w:rsidR="0054790C" w:rsidP="00C0640F" w:rsidRDefault="007B6212">
      <w:pPr>
        <w:pStyle w:val="ListParagraph"/>
        <w:numPr>
          <w:ilvl w:val="0"/>
          <w:numId w:val="16"/>
        </w:numPr>
        <w:spacing w:before="120" w:after="240" w:line="360" w:lineRule="auto"/>
        <w:contextualSpacing w:val="0"/>
        <w:jc w:val="both"/>
        <w:rPr>
          <w:rFonts w:cstheme="minorHAnsi"/>
        </w:rPr>
      </w:pPr>
      <w:r>
        <w:rPr>
          <w:rFonts w:cstheme="minorHAnsi"/>
        </w:rPr>
        <w:t>whether or not to make a disclosure under the Terrorism Act 2000</w:t>
      </w:r>
      <w:r w:rsidRPr="00555393" w:rsidR="00035BDF">
        <w:rPr>
          <w:rFonts w:cstheme="minorHAnsi"/>
        </w:rPr>
        <w:t xml:space="preserve">. </w:t>
      </w:r>
    </w:p>
    <w:p w:rsidR="00C029F9" w:rsidP="00C0640F" w:rsidRDefault="00555393">
      <w:pPr>
        <w:pStyle w:val="ListParagraph"/>
        <w:numPr>
          <w:ilvl w:val="0"/>
          <w:numId w:val="17"/>
        </w:numPr>
        <w:spacing w:before="120" w:after="240" w:line="360" w:lineRule="auto"/>
        <w:ind w:left="357" w:hanging="357"/>
        <w:contextualSpacing w:val="0"/>
        <w:jc w:val="both"/>
        <w:rPr>
          <w:rFonts w:cstheme="minorHAnsi"/>
        </w:rPr>
      </w:pPr>
      <w:r w:rsidRPr="0005386A">
        <w:rPr>
          <w:rFonts w:cstheme="minorHAnsi"/>
        </w:rPr>
        <w:t xml:space="preserve">The </w:t>
      </w:r>
      <w:r w:rsidRPr="0005386A" w:rsidR="00A92B84">
        <w:rPr>
          <w:rFonts w:cstheme="minorHAnsi"/>
        </w:rPr>
        <w:t>Nominated Officer</w:t>
      </w:r>
      <w:r w:rsidRPr="0005386A">
        <w:rPr>
          <w:rFonts w:cstheme="minorHAnsi"/>
        </w:rPr>
        <w:t xml:space="preserve"> will record in writing the reasons for their decision</w:t>
      </w:r>
      <w:r w:rsidR="002E7D42">
        <w:rPr>
          <w:rFonts w:cstheme="minorHAnsi"/>
        </w:rPr>
        <w:t xml:space="preserve"> and retain that record centrally</w:t>
      </w:r>
      <w:r w:rsidRPr="0005386A" w:rsidR="00C029F9">
        <w:rPr>
          <w:rFonts w:cstheme="minorHAnsi"/>
        </w:rPr>
        <w:t>.</w:t>
      </w:r>
      <w:r w:rsidR="002E7D42">
        <w:rPr>
          <w:rFonts w:cstheme="minorHAnsi"/>
        </w:rPr>
        <w:t xml:space="preserve"> Information that an authorised disclosure has been made must never be kept on the file relating to the person concerned.</w:t>
      </w:r>
    </w:p>
    <w:p w:rsidR="002018DE" w:rsidP="00C0640F" w:rsidRDefault="002018DE">
      <w:pPr>
        <w:pStyle w:val="ListParagraph"/>
        <w:numPr>
          <w:ilvl w:val="0"/>
          <w:numId w:val="17"/>
        </w:numPr>
        <w:spacing w:before="120" w:after="240" w:line="360" w:lineRule="auto"/>
        <w:ind w:left="357" w:hanging="357"/>
        <w:contextualSpacing w:val="0"/>
        <w:jc w:val="both"/>
        <w:rPr>
          <w:rFonts w:cstheme="minorHAnsi"/>
        </w:rPr>
      </w:pPr>
      <w:bookmarkStart w:name="_Ref64894600" w:id="1"/>
      <w:r w:rsidRPr="0005386A">
        <w:rPr>
          <w:rFonts w:cstheme="minorHAnsi"/>
        </w:rPr>
        <w:t>Risk assessments</w:t>
      </w:r>
      <w:r w:rsidR="00FD731B">
        <w:rPr>
          <w:rFonts w:cstheme="minorHAnsi"/>
        </w:rPr>
        <w:t xml:space="preserve"> relating to individuals</w:t>
      </w:r>
      <w:r w:rsidRPr="0005386A">
        <w:rPr>
          <w:rFonts w:cstheme="minorHAnsi"/>
        </w:rPr>
        <w:t xml:space="preserve"> and authorised disclosures are to be kept </w:t>
      </w:r>
      <w:r w:rsidR="00FD731B">
        <w:rPr>
          <w:rFonts w:cstheme="minorHAnsi"/>
        </w:rPr>
        <w:t xml:space="preserve">strictly </w:t>
      </w:r>
      <w:r w:rsidRPr="0005386A">
        <w:rPr>
          <w:rFonts w:cstheme="minorHAnsi"/>
        </w:rPr>
        <w:t>confidential</w:t>
      </w:r>
      <w:r w:rsidR="00FD731B">
        <w:rPr>
          <w:rFonts w:cstheme="minorHAnsi"/>
        </w:rPr>
        <w:t xml:space="preserve"> and should not be discussed within the finance department except on a strict need-to-know basis. N</w:t>
      </w:r>
      <w:r w:rsidRPr="0005386A">
        <w:rPr>
          <w:rFonts w:cstheme="minorHAnsi"/>
        </w:rPr>
        <w:t xml:space="preserve">o member of staff may reveal to any </w:t>
      </w:r>
      <w:r w:rsidRPr="0005386A" w:rsidR="00E41E65">
        <w:rPr>
          <w:rFonts w:cstheme="minorHAnsi"/>
        </w:rPr>
        <w:t>person outside</w:t>
      </w:r>
      <w:r w:rsidRPr="0005386A">
        <w:rPr>
          <w:rFonts w:cstheme="minorHAnsi"/>
        </w:rPr>
        <w:t xml:space="preserve"> the finance department</w:t>
      </w:r>
      <w:r w:rsidR="002552B6">
        <w:rPr>
          <w:rFonts w:cstheme="minorHAnsi"/>
        </w:rPr>
        <w:t xml:space="preserve">, </w:t>
      </w:r>
      <w:r w:rsidR="0015064F">
        <w:rPr>
          <w:rFonts w:cstheme="minorHAnsi"/>
        </w:rPr>
        <w:t xml:space="preserve">including </w:t>
      </w:r>
      <w:r w:rsidR="000B568E">
        <w:rPr>
          <w:rFonts w:cstheme="minorHAnsi"/>
        </w:rPr>
        <w:t xml:space="preserve">specifically </w:t>
      </w:r>
      <w:r w:rsidR="0015064F">
        <w:rPr>
          <w:rFonts w:cstheme="minorHAnsi"/>
        </w:rPr>
        <w:t>the student or third party funder in question</w:t>
      </w:r>
      <w:r w:rsidR="000B568E">
        <w:rPr>
          <w:rFonts w:cstheme="minorHAnsi"/>
        </w:rPr>
        <w:t>,</w:t>
      </w:r>
      <w:r w:rsidRPr="0005386A">
        <w:rPr>
          <w:rFonts w:cstheme="minorHAnsi"/>
        </w:rPr>
        <w:t xml:space="preserve"> that an authorised disclosure </w:t>
      </w:r>
      <w:r w:rsidR="001035FA">
        <w:rPr>
          <w:rFonts w:cstheme="minorHAnsi"/>
        </w:rPr>
        <w:t xml:space="preserve">or a disclosure under the Terrorism Act 2000 </w:t>
      </w:r>
      <w:r w:rsidRPr="0005386A">
        <w:rPr>
          <w:rFonts w:cstheme="minorHAnsi"/>
        </w:rPr>
        <w:t>has been made.</w:t>
      </w:r>
      <w:bookmarkEnd w:id="1"/>
    </w:p>
    <w:p w:rsidR="00090422" w:rsidP="00C0640F" w:rsidRDefault="00090422">
      <w:pPr>
        <w:spacing w:before="120" w:after="240" w:line="360" w:lineRule="auto"/>
        <w:jc w:val="both"/>
        <w:rPr>
          <w:rFonts w:cstheme="minorHAnsi"/>
          <w:b/>
        </w:rPr>
      </w:pPr>
      <w:r>
        <w:rPr>
          <w:rFonts w:cstheme="minorHAnsi"/>
          <w:b/>
        </w:rPr>
        <w:t>Monitoring</w:t>
      </w:r>
    </w:p>
    <w:p w:rsidR="00621B55" w:rsidP="00C0640F" w:rsidRDefault="00623CC1">
      <w:pPr>
        <w:pStyle w:val="ListParagraph"/>
        <w:numPr>
          <w:ilvl w:val="0"/>
          <w:numId w:val="17"/>
        </w:numPr>
        <w:spacing w:before="120" w:after="240" w:line="360" w:lineRule="auto"/>
        <w:ind w:left="357" w:hanging="357"/>
        <w:contextualSpacing w:val="0"/>
        <w:jc w:val="both"/>
        <w:rPr>
          <w:rFonts w:cstheme="minorHAnsi"/>
        </w:rPr>
      </w:pPr>
      <w:r w:rsidRPr="0005386A">
        <w:rPr>
          <w:rFonts w:cstheme="minorHAnsi"/>
        </w:rPr>
        <w:t xml:space="preserve">The </w:t>
      </w:r>
      <w:r w:rsidR="006D1DBA">
        <w:rPr>
          <w:rFonts w:cstheme="minorHAnsi"/>
        </w:rPr>
        <w:t xml:space="preserve">Finance Director </w:t>
      </w:r>
      <w:r w:rsidRPr="0005386A">
        <w:rPr>
          <w:rFonts w:cstheme="minorHAnsi"/>
        </w:rPr>
        <w:t xml:space="preserve">will devise and implement arrangements to ensure that compliance with this policy is kept under </w:t>
      </w:r>
      <w:r w:rsidRPr="0005386A" w:rsidR="00CA3AAC">
        <w:rPr>
          <w:rFonts w:cstheme="minorHAnsi"/>
        </w:rPr>
        <w:t>continuous</w:t>
      </w:r>
      <w:r w:rsidRPr="0005386A">
        <w:rPr>
          <w:rFonts w:cstheme="minorHAnsi"/>
        </w:rPr>
        <w:t xml:space="preserve"> review</w:t>
      </w:r>
      <w:r w:rsidRPr="0005386A" w:rsidR="00CA3AAC">
        <w:rPr>
          <w:rFonts w:cstheme="minorHAnsi"/>
        </w:rPr>
        <w:t xml:space="preserve"> through regular file reviews, including</w:t>
      </w:r>
      <w:r w:rsidRPr="0005386A">
        <w:rPr>
          <w:rFonts w:cstheme="minorHAnsi"/>
        </w:rPr>
        <w:t xml:space="preserve"> reviews of </w:t>
      </w:r>
      <w:r w:rsidR="005D1841">
        <w:rPr>
          <w:rFonts w:cstheme="minorHAnsi"/>
        </w:rPr>
        <w:t xml:space="preserve">due diligence and </w:t>
      </w:r>
      <w:r w:rsidRPr="0005386A" w:rsidR="00CA3AAC">
        <w:rPr>
          <w:rFonts w:cstheme="minorHAnsi"/>
        </w:rPr>
        <w:t>risk assessment, and reports and feedback from staff.</w:t>
      </w:r>
      <w:r w:rsidR="00FD731B">
        <w:rPr>
          <w:rFonts w:cstheme="minorHAnsi"/>
        </w:rPr>
        <w:t xml:space="preserve"> Internal audit may be called upon to assist in monitoring effective implementation of this policy.</w:t>
      </w:r>
    </w:p>
    <w:p w:rsidRPr="0005386A" w:rsidR="002018DE" w:rsidP="00C0640F" w:rsidRDefault="002018DE">
      <w:pPr>
        <w:pStyle w:val="ListParagraph"/>
        <w:numPr>
          <w:ilvl w:val="0"/>
          <w:numId w:val="17"/>
        </w:numPr>
        <w:spacing w:before="120" w:after="240" w:line="360" w:lineRule="auto"/>
        <w:ind w:left="357" w:hanging="357"/>
        <w:contextualSpacing w:val="0"/>
        <w:jc w:val="both"/>
        <w:rPr>
          <w:rFonts w:cstheme="minorHAnsi"/>
        </w:rPr>
      </w:pPr>
      <w:r w:rsidRPr="0005386A">
        <w:rPr>
          <w:rFonts w:cstheme="minorHAnsi"/>
        </w:rPr>
        <w:t xml:space="preserve">To enable monitoring to be conducted and compliance with this policy to be evidenced, the University will retain all </w:t>
      </w:r>
      <w:r w:rsidRPr="0005386A" w:rsidR="00A92B84">
        <w:rPr>
          <w:rFonts w:cstheme="minorHAnsi"/>
        </w:rPr>
        <w:t xml:space="preserve">anti-money laundering </w:t>
      </w:r>
      <w:r w:rsidR="005D1841">
        <w:rPr>
          <w:rFonts w:cstheme="minorHAnsi"/>
        </w:rPr>
        <w:t xml:space="preserve">and </w:t>
      </w:r>
      <w:r w:rsidR="00D8709E">
        <w:rPr>
          <w:rFonts w:cstheme="minorHAnsi"/>
        </w:rPr>
        <w:t>counter-</w:t>
      </w:r>
      <w:r w:rsidR="005D1841">
        <w:rPr>
          <w:rFonts w:cstheme="minorHAnsi"/>
        </w:rPr>
        <w:t xml:space="preserve">terrorist finance </w:t>
      </w:r>
      <w:r w:rsidRPr="0005386A" w:rsidR="00A92B84">
        <w:rPr>
          <w:rFonts w:cstheme="minorHAnsi"/>
        </w:rPr>
        <w:t xml:space="preserve">records </w:t>
      </w:r>
      <w:r w:rsidR="00AC02A4">
        <w:rPr>
          <w:rFonts w:cstheme="minorHAnsi"/>
        </w:rPr>
        <w:t xml:space="preserve">securely </w:t>
      </w:r>
      <w:r w:rsidRPr="0005386A" w:rsidR="00A92B84">
        <w:rPr>
          <w:rFonts w:cstheme="minorHAnsi"/>
        </w:rPr>
        <w:t>for a period of at least five years.</w:t>
      </w:r>
    </w:p>
    <w:p w:rsidR="00FF0A3F" w:rsidP="00C0640F" w:rsidRDefault="00090422">
      <w:pPr>
        <w:spacing w:before="120" w:after="240" w:line="360" w:lineRule="auto"/>
        <w:jc w:val="both"/>
        <w:rPr>
          <w:rFonts w:cstheme="minorHAnsi"/>
          <w:b/>
        </w:rPr>
      </w:pPr>
      <w:r w:rsidRPr="00090422">
        <w:rPr>
          <w:rFonts w:cstheme="minorHAnsi"/>
          <w:b/>
        </w:rPr>
        <w:t>Training</w:t>
      </w:r>
    </w:p>
    <w:p w:rsidR="0005386A" w:rsidP="00C0640F" w:rsidRDefault="00CA3AAC">
      <w:pPr>
        <w:pStyle w:val="ListParagraph"/>
        <w:numPr>
          <w:ilvl w:val="0"/>
          <w:numId w:val="17"/>
        </w:numPr>
        <w:spacing w:before="120" w:after="240" w:line="360" w:lineRule="auto"/>
        <w:ind w:left="357" w:hanging="357"/>
        <w:contextualSpacing w:val="0"/>
        <w:jc w:val="both"/>
        <w:rPr>
          <w:rFonts w:cstheme="minorHAnsi"/>
        </w:rPr>
      </w:pPr>
      <w:r w:rsidRPr="0005386A">
        <w:rPr>
          <w:rFonts w:cstheme="minorHAnsi"/>
        </w:rPr>
        <w:t>On joining the University any staff whose duties will include undertaking a finance function will receive anti-money laundering training</w:t>
      </w:r>
      <w:r w:rsidR="0015064F">
        <w:rPr>
          <w:rFonts w:cstheme="minorHAnsi"/>
        </w:rPr>
        <w:t xml:space="preserve"> as part of the</w:t>
      </w:r>
      <w:r w:rsidR="002552B6">
        <w:rPr>
          <w:rFonts w:cstheme="minorHAnsi"/>
        </w:rPr>
        <w:t>ir</w:t>
      </w:r>
      <w:r w:rsidR="0015064F">
        <w:rPr>
          <w:rFonts w:cstheme="minorHAnsi"/>
        </w:rPr>
        <w:t xml:space="preserve"> induction process</w:t>
      </w:r>
      <w:r w:rsidRPr="0005386A">
        <w:rPr>
          <w:rFonts w:cstheme="minorHAnsi"/>
        </w:rPr>
        <w:t>.</w:t>
      </w:r>
    </w:p>
    <w:p w:rsidR="00CA3AAC" w:rsidP="00C0640F" w:rsidRDefault="00CA3AAC">
      <w:pPr>
        <w:pStyle w:val="ListParagraph"/>
        <w:numPr>
          <w:ilvl w:val="0"/>
          <w:numId w:val="17"/>
        </w:numPr>
        <w:spacing w:before="120" w:after="240" w:line="360" w:lineRule="auto"/>
        <w:ind w:left="357" w:hanging="357"/>
        <w:contextualSpacing w:val="0"/>
        <w:jc w:val="both"/>
        <w:rPr>
          <w:rFonts w:cstheme="minorHAnsi"/>
        </w:rPr>
      </w:pPr>
      <w:r w:rsidRPr="0005386A">
        <w:rPr>
          <w:rFonts w:cstheme="minorHAnsi"/>
        </w:rPr>
        <w:t>All staff undertaking a finance function will receive annual refresher anti-money laundering</w:t>
      </w:r>
      <w:r w:rsidR="002552B6">
        <w:rPr>
          <w:rFonts w:cstheme="minorHAnsi"/>
        </w:rPr>
        <w:t xml:space="preserve"> and counter-terrorist finance</w:t>
      </w:r>
      <w:r w:rsidRPr="0005386A">
        <w:rPr>
          <w:rFonts w:cstheme="minorHAnsi"/>
        </w:rPr>
        <w:t xml:space="preserve"> training. </w:t>
      </w:r>
    </w:p>
    <w:p w:rsidR="00A92B84" w:rsidP="00C0640F" w:rsidRDefault="00CA3AAC">
      <w:pPr>
        <w:pStyle w:val="ListParagraph"/>
        <w:numPr>
          <w:ilvl w:val="0"/>
          <w:numId w:val="17"/>
        </w:numPr>
        <w:spacing w:before="120" w:after="240" w:line="360" w:lineRule="auto"/>
        <w:ind w:left="357" w:hanging="357"/>
        <w:contextualSpacing w:val="0"/>
        <w:jc w:val="both"/>
        <w:rPr>
          <w:rFonts w:cstheme="minorHAnsi"/>
        </w:rPr>
      </w:pPr>
      <w:r w:rsidRPr="0005386A">
        <w:rPr>
          <w:rFonts w:cstheme="minorHAnsi"/>
        </w:rPr>
        <w:t xml:space="preserve">The University’s anti-money laundering </w:t>
      </w:r>
      <w:r w:rsidR="001035FA">
        <w:rPr>
          <w:rFonts w:cstheme="minorHAnsi"/>
        </w:rPr>
        <w:t xml:space="preserve">and counter-terrorist financing </w:t>
      </w:r>
      <w:r w:rsidRPr="0005386A">
        <w:rPr>
          <w:rFonts w:cstheme="minorHAnsi"/>
        </w:rPr>
        <w:t xml:space="preserve">training will include the applicable law, the operation of this policy and the circumstances in which suspicions might arise. </w:t>
      </w:r>
    </w:p>
    <w:p w:rsidR="00A718E3" w:rsidP="00C0640F" w:rsidRDefault="00A92B84">
      <w:pPr>
        <w:pStyle w:val="ListParagraph"/>
        <w:numPr>
          <w:ilvl w:val="0"/>
          <w:numId w:val="17"/>
        </w:numPr>
        <w:spacing w:before="120" w:after="240" w:line="360" w:lineRule="auto"/>
        <w:ind w:left="357" w:hanging="357"/>
        <w:contextualSpacing w:val="0"/>
        <w:jc w:val="both"/>
        <w:rPr>
          <w:rFonts w:cstheme="minorHAnsi"/>
        </w:rPr>
      </w:pPr>
      <w:r w:rsidRPr="0005386A">
        <w:rPr>
          <w:rFonts w:cstheme="minorHAnsi"/>
        </w:rPr>
        <w:t xml:space="preserve">The University will make and retain </w:t>
      </w:r>
      <w:r w:rsidR="002E7D42">
        <w:rPr>
          <w:rFonts w:cstheme="minorHAnsi"/>
        </w:rPr>
        <w:t xml:space="preserve">for </w:t>
      </w:r>
      <w:r w:rsidR="00FD731B">
        <w:rPr>
          <w:rFonts w:cstheme="minorHAnsi"/>
        </w:rPr>
        <w:t xml:space="preserve">at least </w:t>
      </w:r>
      <w:r w:rsidR="002E7D42">
        <w:rPr>
          <w:rFonts w:cstheme="minorHAnsi"/>
        </w:rPr>
        <w:t xml:space="preserve">five years </w:t>
      </w:r>
      <w:r w:rsidRPr="0005386A">
        <w:rPr>
          <w:rFonts w:cstheme="minorHAnsi"/>
        </w:rPr>
        <w:t xml:space="preserve">records of </w:t>
      </w:r>
      <w:r w:rsidR="002E7D42">
        <w:rPr>
          <w:rFonts w:cstheme="minorHAnsi"/>
        </w:rPr>
        <w:t xml:space="preserve">its </w:t>
      </w:r>
      <w:r w:rsidRPr="0005386A">
        <w:rPr>
          <w:rFonts w:cstheme="minorHAnsi"/>
        </w:rPr>
        <w:t>anti-money laundering training.</w:t>
      </w:r>
    </w:p>
    <w:sectPr w:rsidR="00A718E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105" w:rsidRDefault="00AE0105" w:rsidP="006E6796">
      <w:pPr>
        <w:spacing w:after="0" w:line="240" w:lineRule="auto"/>
      </w:pPr>
      <w:r>
        <w:separator/>
      </w:r>
    </w:p>
  </w:endnote>
  <w:endnote w:type="continuationSeparator" w:id="0">
    <w:p w:rsidR="00AE0105" w:rsidRDefault="00AE0105" w:rsidP="006E6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FB7" w:rsidRDefault="00FF4FB7">
    <w:pPr>
      <w:pStyle w:val="Footer"/>
    </w:pPr>
  </w:p>
  <w:tbl>
    <w:tblPr>
      <w:tblStyle w:val="TableGrid"/>
      <w:tblW w:w="9242" w:type="dxa"/>
      <w:tblInd w:w="0" w:type="dxa"/>
      <w:tblLayout w:type="fixed"/>
      <w:tblLook w:val="04A0" w:firstRow="1" w:lastRow="0" w:firstColumn="1" w:lastColumn="0" w:noHBand="0" w:noVBand="1"/>
    </w:tblPr>
    <w:tblGrid>
      <w:gridCol w:w="1105"/>
      <w:gridCol w:w="1158"/>
      <w:gridCol w:w="1247"/>
      <w:gridCol w:w="1134"/>
      <w:gridCol w:w="1134"/>
      <w:gridCol w:w="738"/>
      <w:gridCol w:w="709"/>
      <w:gridCol w:w="2017"/>
    </w:tblGrid>
    <w:tr w:rsidR="00FF4FB7" w:rsidTr="00FF4FB7">
      <w:tc>
        <w:tcPr>
          <w:tcW w:w="1105" w:type="dxa"/>
          <w:tcBorders>
            <w:top w:val="single" w:sz="4" w:space="0" w:color="auto"/>
            <w:left w:val="single" w:sz="4" w:space="0" w:color="auto"/>
            <w:bottom w:val="single" w:sz="4" w:space="0" w:color="auto"/>
            <w:right w:val="single" w:sz="4" w:space="0" w:color="auto"/>
          </w:tcBorders>
          <w:hideMark/>
        </w:tcPr>
        <w:p w:rsidR="00FF4FB7" w:rsidRDefault="00FF4FB7" w:rsidP="00FF4FB7">
          <w:pPr>
            <w:pStyle w:val="Footer"/>
            <w:rPr>
              <w:b/>
            </w:rPr>
          </w:pPr>
          <w:r>
            <w:rPr>
              <w:b/>
            </w:rPr>
            <w:t>Issue</w:t>
          </w:r>
        </w:p>
      </w:tc>
      <w:tc>
        <w:tcPr>
          <w:tcW w:w="1158" w:type="dxa"/>
          <w:tcBorders>
            <w:top w:val="single" w:sz="4" w:space="0" w:color="auto"/>
            <w:left w:val="single" w:sz="4" w:space="0" w:color="auto"/>
            <w:bottom w:val="single" w:sz="4" w:space="0" w:color="auto"/>
            <w:right w:val="single" w:sz="4" w:space="0" w:color="auto"/>
          </w:tcBorders>
          <w:hideMark/>
        </w:tcPr>
        <w:p w:rsidR="00FF4FB7" w:rsidRDefault="00FF4FB7" w:rsidP="00FF4FB7">
          <w:pPr>
            <w:pStyle w:val="Footer"/>
          </w:pPr>
          <w:r>
            <w:t>00</w:t>
          </w:r>
          <w:r>
            <w:t>1</w:t>
          </w:r>
        </w:p>
      </w:tc>
      <w:tc>
        <w:tcPr>
          <w:tcW w:w="1247" w:type="dxa"/>
          <w:tcBorders>
            <w:top w:val="single" w:sz="4" w:space="0" w:color="auto"/>
            <w:left w:val="single" w:sz="4" w:space="0" w:color="auto"/>
            <w:bottom w:val="single" w:sz="4" w:space="0" w:color="auto"/>
            <w:right w:val="single" w:sz="4" w:space="0" w:color="auto"/>
          </w:tcBorders>
          <w:hideMark/>
        </w:tcPr>
        <w:p w:rsidR="00FF4FB7" w:rsidRDefault="00FF4FB7" w:rsidP="00FF4FB7">
          <w:pPr>
            <w:pStyle w:val="Footer"/>
            <w:rPr>
              <w:b/>
            </w:rPr>
          </w:pPr>
          <w:r>
            <w:rPr>
              <w:b/>
            </w:rPr>
            <w:t>Date</w:t>
          </w:r>
        </w:p>
      </w:tc>
      <w:tc>
        <w:tcPr>
          <w:tcW w:w="1134" w:type="dxa"/>
          <w:tcBorders>
            <w:top w:val="single" w:sz="4" w:space="0" w:color="auto"/>
            <w:left w:val="single" w:sz="4" w:space="0" w:color="auto"/>
            <w:bottom w:val="single" w:sz="4" w:space="0" w:color="auto"/>
            <w:right w:val="single" w:sz="4" w:space="0" w:color="auto"/>
          </w:tcBorders>
          <w:hideMark/>
        </w:tcPr>
        <w:p w:rsidR="00FF4FB7" w:rsidRDefault="00FF4FB7" w:rsidP="00FF4FB7">
          <w:pPr>
            <w:pStyle w:val="Footer"/>
          </w:pPr>
          <w:r>
            <w:t>22</w:t>
          </w:r>
          <w:r>
            <w:t>.0</w:t>
          </w:r>
          <w:r>
            <w:t>2</w:t>
          </w:r>
          <w:r>
            <w:t>.22</w:t>
          </w:r>
        </w:p>
      </w:tc>
      <w:tc>
        <w:tcPr>
          <w:tcW w:w="1134" w:type="dxa"/>
          <w:tcBorders>
            <w:top w:val="single" w:sz="4" w:space="0" w:color="auto"/>
            <w:left w:val="single" w:sz="4" w:space="0" w:color="auto"/>
            <w:bottom w:val="single" w:sz="4" w:space="0" w:color="auto"/>
            <w:right w:val="single" w:sz="4" w:space="0" w:color="auto"/>
          </w:tcBorders>
          <w:hideMark/>
        </w:tcPr>
        <w:p w:rsidR="00FF4FB7" w:rsidRDefault="00FF4FB7" w:rsidP="00FF4FB7">
          <w:pPr>
            <w:pStyle w:val="Footer"/>
            <w:rPr>
              <w:b/>
            </w:rPr>
          </w:pPr>
          <w:r>
            <w:rPr>
              <w:b/>
            </w:rPr>
            <w:t>Previous</w:t>
          </w:r>
        </w:p>
      </w:tc>
      <w:tc>
        <w:tcPr>
          <w:tcW w:w="738" w:type="dxa"/>
          <w:tcBorders>
            <w:top w:val="single" w:sz="4" w:space="0" w:color="auto"/>
            <w:left w:val="single" w:sz="4" w:space="0" w:color="auto"/>
            <w:bottom w:val="single" w:sz="4" w:space="0" w:color="auto"/>
            <w:right w:val="single" w:sz="4" w:space="0" w:color="auto"/>
          </w:tcBorders>
          <w:hideMark/>
        </w:tcPr>
        <w:p w:rsidR="00FF4FB7" w:rsidRDefault="00FF4FB7" w:rsidP="00FF4FB7">
          <w:pPr>
            <w:pStyle w:val="Footer"/>
          </w:pPr>
          <w:r>
            <w:t>-</w:t>
          </w:r>
        </w:p>
      </w:tc>
      <w:tc>
        <w:tcPr>
          <w:tcW w:w="709" w:type="dxa"/>
          <w:tcBorders>
            <w:top w:val="single" w:sz="4" w:space="0" w:color="auto"/>
            <w:left w:val="single" w:sz="4" w:space="0" w:color="auto"/>
            <w:bottom w:val="single" w:sz="4" w:space="0" w:color="auto"/>
            <w:right w:val="single" w:sz="4" w:space="0" w:color="auto"/>
          </w:tcBorders>
          <w:hideMark/>
        </w:tcPr>
        <w:p w:rsidR="00FF4FB7" w:rsidRDefault="00FF4FB7" w:rsidP="00FF4FB7">
          <w:pPr>
            <w:pStyle w:val="Footer"/>
            <w:rPr>
              <w:b/>
            </w:rPr>
          </w:pPr>
          <w:r>
            <w:rPr>
              <w:b/>
            </w:rPr>
            <w:t>Date</w:t>
          </w:r>
        </w:p>
      </w:tc>
      <w:tc>
        <w:tcPr>
          <w:tcW w:w="2017" w:type="dxa"/>
          <w:tcBorders>
            <w:top w:val="single" w:sz="4" w:space="0" w:color="auto"/>
            <w:left w:val="single" w:sz="4" w:space="0" w:color="auto"/>
            <w:bottom w:val="single" w:sz="4" w:space="0" w:color="auto"/>
            <w:right w:val="single" w:sz="4" w:space="0" w:color="auto"/>
          </w:tcBorders>
          <w:hideMark/>
        </w:tcPr>
        <w:p w:rsidR="00FF4FB7" w:rsidRDefault="00FF4FB7" w:rsidP="00FF4FB7">
          <w:pPr>
            <w:pStyle w:val="Footer"/>
          </w:pPr>
          <w:r>
            <w:t>-</w:t>
          </w:r>
        </w:p>
      </w:tc>
    </w:tr>
    <w:tr w:rsidR="00FF4FB7" w:rsidTr="00FF4FB7">
      <w:tc>
        <w:tcPr>
          <w:tcW w:w="2263" w:type="dxa"/>
          <w:gridSpan w:val="2"/>
          <w:tcBorders>
            <w:top w:val="single" w:sz="4" w:space="0" w:color="auto"/>
            <w:left w:val="single" w:sz="4" w:space="0" w:color="auto"/>
            <w:bottom w:val="single" w:sz="4" w:space="0" w:color="auto"/>
            <w:right w:val="single" w:sz="4" w:space="0" w:color="auto"/>
          </w:tcBorders>
          <w:hideMark/>
        </w:tcPr>
        <w:p w:rsidR="00FF4FB7" w:rsidRDefault="00FF4FB7" w:rsidP="00FF4FB7">
          <w:pPr>
            <w:pStyle w:val="Footer"/>
            <w:rPr>
              <w:b/>
            </w:rPr>
          </w:pPr>
          <w:r>
            <w:rPr>
              <w:b/>
            </w:rPr>
            <w:t>Approved by</w:t>
          </w:r>
        </w:p>
      </w:tc>
      <w:tc>
        <w:tcPr>
          <w:tcW w:w="6979" w:type="dxa"/>
          <w:gridSpan w:val="6"/>
          <w:tcBorders>
            <w:top w:val="single" w:sz="4" w:space="0" w:color="auto"/>
            <w:left w:val="single" w:sz="4" w:space="0" w:color="auto"/>
            <w:bottom w:val="single" w:sz="4" w:space="0" w:color="auto"/>
            <w:right w:val="single" w:sz="4" w:space="0" w:color="auto"/>
          </w:tcBorders>
          <w:hideMark/>
        </w:tcPr>
        <w:p w:rsidR="00FF4FB7" w:rsidRDefault="00FF4FB7" w:rsidP="00FF4FB7">
          <w:pPr>
            <w:pStyle w:val="Footer"/>
          </w:pPr>
          <w:r>
            <w:t>Audit Committee</w:t>
          </w:r>
        </w:p>
      </w:tc>
    </w:tr>
    <w:tr w:rsidR="00FF4FB7" w:rsidTr="00FF4FB7">
      <w:tc>
        <w:tcPr>
          <w:tcW w:w="2263" w:type="dxa"/>
          <w:gridSpan w:val="2"/>
          <w:tcBorders>
            <w:top w:val="single" w:sz="4" w:space="0" w:color="auto"/>
            <w:left w:val="single" w:sz="4" w:space="0" w:color="auto"/>
            <w:bottom w:val="single" w:sz="4" w:space="0" w:color="auto"/>
            <w:right w:val="single" w:sz="4" w:space="0" w:color="auto"/>
          </w:tcBorders>
        </w:tcPr>
        <w:p w:rsidR="00FF4FB7" w:rsidRDefault="00FF4FB7" w:rsidP="00FF4FB7">
          <w:pPr>
            <w:pStyle w:val="Footer"/>
            <w:rPr>
              <w:b/>
            </w:rPr>
          </w:pPr>
          <w:r>
            <w:rPr>
              <w:b/>
            </w:rPr>
            <w:t>C</w:t>
          </w:r>
          <w:r>
            <w:rPr>
              <w:b/>
            </w:rPr>
            <w:t>ompiled</w:t>
          </w:r>
          <w:r>
            <w:rPr>
              <w:b/>
            </w:rPr>
            <w:t xml:space="preserve"> by</w:t>
          </w:r>
        </w:p>
      </w:tc>
      <w:tc>
        <w:tcPr>
          <w:tcW w:w="6979" w:type="dxa"/>
          <w:gridSpan w:val="6"/>
          <w:tcBorders>
            <w:top w:val="single" w:sz="4" w:space="0" w:color="auto"/>
            <w:left w:val="single" w:sz="4" w:space="0" w:color="auto"/>
            <w:bottom w:val="single" w:sz="4" w:space="0" w:color="auto"/>
            <w:right w:val="single" w:sz="4" w:space="0" w:color="auto"/>
          </w:tcBorders>
        </w:tcPr>
        <w:p w:rsidR="00FF4FB7" w:rsidRDefault="00FF4FB7" w:rsidP="00FF4FB7">
          <w:pPr>
            <w:pStyle w:val="Footer"/>
          </w:pPr>
          <w:r>
            <w:t>General Counsel</w:t>
          </w:r>
        </w:p>
      </w:tc>
    </w:tr>
  </w:tbl>
  <w:p w:rsidR="00FF4FB7" w:rsidRDefault="00FF4FB7" w:rsidP="00FF4FB7">
    <w:pPr>
      <w:pStyle w:val="Footer"/>
    </w:pPr>
  </w:p>
  <w:p w:rsidR="00FF4FB7" w:rsidRDefault="00FF4FB7" w:rsidP="00FF4FB7">
    <w:pPr>
      <w:pStyle w:val="Footer"/>
    </w:pPr>
  </w:p>
  <w:p w:rsidR="00FF4FB7" w:rsidRDefault="00FF4FB7">
    <w:pPr>
      <w:pStyle w:val="Footer"/>
    </w:pPr>
  </w:p>
  <w:p w:rsidR="00FF4FB7" w:rsidRDefault="00FF4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105" w:rsidRDefault="00AE0105" w:rsidP="006E6796">
      <w:pPr>
        <w:spacing w:after="0" w:line="240" w:lineRule="auto"/>
      </w:pPr>
      <w:r>
        <w:separator/>
      </w:r>
    </w:p>
  </w:footnote>
  <w:footnote w:type="continuationSeparator" w:id="0">
    <w:p w:rsidR="00AE0105" w:rsidRDefault="00AE0105" w:rsidP="006E6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156FA"/>
    <w:multiLevelType w:val="multilevel"/>
    <w:tmpl w:val="DA30F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24788"/>
    <w:multiLevelType w:val="multilevel"/>
    <w:tmpl w:val="D30E6C28"/>
    <w:lvl w:ilvl="0">
      <w:start w:val="1"/>
      <w:numFmt w:val="decimal"/>
      <w:lvlText w:val="%1"/>
      <w:lvlJc w:val="left"/>
      <w:pPr>
        <w:ind w:left="525" w:hanging="525"/>
      </w:pPr>
      <w:rPr>
        <w:rFonts w:hint="default"/>
      </w:rPr>
    </w:lvl>
    <w:lvl w:ilvl="1">
      <w:start w:val="3"/>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6FF7507"/>
    <w:multiLevelType w:val="hybridMultilevel"/>
    <w:tmpl w:val="AEDE0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04769"/>
    <w:multiLevelType w:val="hybridMultilevel"/>
    <w:tmpl w:val="22AEE8D8"/>
    <w:lvl w:ilvl="0" w:tplc="DA80F4E2">
      <w:start w:val="1"/>
      <w:numFmt w:val="lowerRoman"/>
      <w:lvlText w:val="%1)"/>
      <w:lvlJc w:val="left"/>
      <w:pPr>
        <w:ind w:left="1080" w:hanging="72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3457F5"/>
    <w:multiLevelType w:val="hybridMultilevel"/>
    <w:tmpl w:val="A316F2A8"/>
    <w:lvl w:ilvl="0" w:tplc="8C3699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6E2663"/>
    <w:multiLevelType w:val="hybridMultilevel"/>
    <w:tmpl w:val="41B66E3A"/>
    <w:lvl w:ilvl="0" w:tplc="2F08CC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4122F4"/>
    <w:multiLevelType w:val="hybridMultilevel"/>
    <w:tmpl w:val="3C0C110E"/>
    <w:lvl w:ilvl="0" w:tplc="87DC9A6A">
      <w:start w:val="1"/>
      <w:numFmt w:val="lowerRoman"/>
      <w:lvlText w:val="%1)"/>
      <w:lvlJc w:val="left"/>
      <w:pPr>
        <w:ind w:left="1080" w:hanging="720"/>
      </w:pPr>
      <w:rPr>
        <w:rFonts w:cstheme="minorHAns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853CBB"/>
    <w:multiLevelType w:val="hybridMultilevel"/>
    <w:tmpl w:val="A316F2A8"/>
    <w:lvl w:ilvl="0" w:tplc="8C3699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81272B"/>
    <w:multiLevelType w:val="hybridMultilevel"/>
    <w:tmpl w:val="7F240358"/>
    <w:lvl w:ilvl="0" w:tplc="C2666D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9E1DA3"/>
    <w:multiLevelType w:val="hybridMultilevel"/>
    <w:tmpl w:val="79540D50"/>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0" w15:restartNumberingAfterBreak="0">
    <w:nsid w:val="44D26D0C"/>
    <w:multiLevelType w:val="hybridMultilevel"/>
    <w:tmpl w:val="3746DE20"/>
    <w:lvl w:ilvl="0" w:tplc="AAAACE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C9397B"/>
    <w:multiLevelType w:val="hybridMultilevel"/>
    <w:tmpl w:val="3F2A9AEE"/>
    <w:lvl w:ilvl="0" w:tplc="1E98F57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FA23AF9"/>
    <w:multiLevelType w:val="hybridMultilevel"/>
    <w:tmpl w:val="65725624"/>
    <w:lvl w:ilvl="0" w:tplc="1E98F57C">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B555C"/>
    <w:multiLevelType w:val="multilevel"/>
    <w:tmpl w:val="00000000"/>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4" w15:restartNumberingAfterBreak="0">
    <w:nsid w:val="5B7D0776"/>
    <w:multiLevelType w:val="hybridMultilevel"/>
    <w:tmpl w:val="56FA34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324288"/>
    <w:multiLevelType w:val="hybridMultilevel"/>
    <w:tmpl w:val="502CFC7E"/>
    <w:lvl w:ilvl="0" w:tplc="C8529C80">
      <w:start w:val="3"/>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0626601"/>
    <w:multiLevelType w:val="hybridMultilevel"/>
    <w:tmpl w:val="F1B44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372964"/>
    <w:multiLevelType w:val="hybridMultilevel"/>
    <w:tmpl w:val="36C69A3A"/>
    <w:lvl w:ilvl="0" w:tplc="013CB7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E41668"/>
    <w:multiLevelType w:val="hybridMultilevel"/>
    <w:tmpl w:val="9AD8F5C0"/>
    <w:lvl w:ilvl="0" w:tplc="150605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E31676"/>
    <w:multiLevelType w:val="hybridMultilevel"/>
    <w:tmpl w:val="89365CE0"/>
    <w:lvl w:ilvl="0" w:tplc="9FB6A6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B8088A"/>
    <w:multiLevelType w:val="hybridMultilevel"/>
    <w:tmpl w:val="5BBA5502"/>
    <w:lvl w:ilvl="0" w:tplc="487408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8B7EBB"/>
    <w:multiLevelType w:val="hybridMultilevel"/>
    <w:tmpl w:val="A9E8BF84"/>
    <w:lvl w:ilvl="0" w:tplc="184A27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6"/>
  </w:num>
  <w:num w:numId="3">
    <w:abstractNumId w:val="3"/>
  </w:num>
  <w:num w:numId="4">
    <w:abstractNumId w:val="15"/>
  </w:num>
  <w:num w:numId="5">
    <w:abstractNumId w:val="6"/>
  </w:num>
  <w:num w:numId="6">
    <w:abstractNumId w:val="21"/>
  </w:num>
  <w:num w:numId="7">
    <w:abstractNumId w:val="0"/>
  </w:num>
  <w:num w:numId="8">
    <w:abstractNumId w:val="18"/>
  </w:num>
  <w:num w:numId="9">
    <w:abstractNumId w:val="9"/>
  </w:num>
  <w:num w:numId="10">
    <w:abstractNumId w:val="1"/>
  </w:num>
  <w:num w:numId="11">
    <w:abstractNumId w:val="10"/>
  </w:num>
  <w:num w:numId="12">
    <w:abstractNumId w:val="13"/>
  </w:num>
  <w:num w:numId="13">
    <w:abstractNumId w:val="7"/>
  </w:num>
  <w:num w:numId="14">
    <w:abstractNumId w:val="4"/>
  </w:num>
  <w:num w:numId="15">
    <w:abstractNumId w:val="20"/>
  </w:num>
  <w:num w:numId="16">
    <w:abstractNumId w:val="17"/>
  </w:num>
  <w:num w:numId="17">
    <w:abstractNumId w:val="14"/>
  </w:num>
  <w:num w:numId="18">
    <w:abstractNumId w:val="8"/>
  </w:num>
  <w:num w:numId="19">
    <w:abstractNumId w:val="19"/>
  </w:num>
  <w:num w:numId="20">
    <w:abstractNumId w:val="5"/>
  </w:num>
  <w:num w:numId="21">
    <w:abstractNumId w:val="2"/>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53"/>
    <w:rsid w:val="00007873"/>
    <w:rsid w:val="00035B1D"/>
    <w:rsid w:val="00035BDF"/>
    <w:rsid w:val="0005386A"/>
    <w:rsid w:val="000572CE"/>
    <w:rsid w:val="0006012F"/>
    <w:rsid w:val="00071EEC"/>
    <w:rsid w:val="00074231"/>
    <w:rsid w:val="00087F39"/>
    <w:rsid w:val="00090422"/>
    <w:rsid w:val="00093A83"/>
    <w:rsid w:val="000A02E2"/>
    <w:rsid w:val="000B568E"/>
    <w:rsid w:val="000E161F"/>
    <w:rsid w:val="001035FA"/>
    <w:rsid w:val="001175A9"/>
    <w:rsid w:val="001278F4"/>
    <w:rsid w:val="00140238"/>
    <w:rsid w:val="0015064F"/>
    <w:rsid w:val="00172CB4"/>
    <w:rsid w:val="00175006"/>
    <w:rsid w:val="00192640"/>
    <w:rsid w:val="00197678"/>
    <w:rsid w:val="001A4FF2"/>
    <w:rsid w:val="001D6E70"/>
    <w:rsid w:val="001E1300"/>
    <w:rsid w:val="001E4EBC"/>
    <w:rsid w:val="001F152D"/>
    <w:rsid w:val="001F4CCD"/>
    <w:rsid w:val="001F62B9"/>
    <w:rsid w:val="002018DE"/>
    <w:rsid w:val="0022135D"/>
    <w:rsid w:val="002227A4"/>
    <w:rsid w:val="00230E9C"/>
    <w:rsid w:val="00252412"/>
    <w:rsid w:val="002552B6"/>
    <w:rsid w:val="0025580D"/>
    <w:rsid w:val="00260CEC"/>
    <w:rsid w:val="00262901"/>
    <w:rsid w:val="0026572D"/>
    <w:rsid w:val="002728DB"/>
    <w:rsid w:val="002917A3"/>
    <w:rsid w:val="002E4AD9"/>
    <w:rsid w:val="002E7D42"/>
    <w:rsid w:val="002F429D"/>
    <w:rsid w:val="003219DE"/>
    <w:rsid w:val="00373775"/>
    <w:rsid w:val="003A70A1"/>
    <w:rsid w:val="003B386B"/>
    <w:rsid w:val="003D00B7"/>
    <w:rsid w:val="003F5918"/>
    <w:rsid w:val="00410D82"/>
    <w:rsid w:val="00424BDE"/>
    <w:rsid w:val="0043169F"/>
    <w:rsid w:val="00433569"/>
    <w:rsid w:val="0043581D"/>
    <w:rsid w:val="004401C6"/>
    <w:rsid w:val="0046069F"/>
    <w:rsid w:val="0047648D"/>
    <w:rsid w:val="004A435D"/>
    <w:rsid w:val="004C0133"/>
    <w:rsid w:val="004D0186"/>
    <w:rsid w:val="004D3A3A"/>
    <w:rsid w:val="00506FD3"/>
    <w:rsid w:val="0050755A"/>
    <w:rsid w:val="00520CCB"/>
    <w:rsid w:val="00533A4E"/>
    <w:rsid w:val="005467FF"/>
    <w:rsid w:val="0054790C"/>
    <w:rsid w:val="00553883"/>
    <w:rsid w:val="00555393"/>
    <w:rsid w:val="00565904"/>
    <w:rsid w:val="0057618F"/>
    <w:rsid w:val="0058526E"/>
    <w:rsid w:val="005D1841"/>
    <w:rsid w:val="0060630C"/>
    <w:rsid w:val="00621B55"/>
    <w:rsid w:val="00623CC1"/>
    <w:rsid w:val="00655521"/>
    <w:rsid w:val="00685F18"/>
    <w:rsid w:val="006A7946"/>
    <w:rsid w:val="006B5DEF"/>
    <w:rsid w:val="006D1DBA"/>
    <w:rsid w:val="006D3BB6"/>
    <w:rsid w:val="006E6796"/>
    <w:rsid w:val="00721BD5"/>
    <w:rsid w:val="007449AF"/>
    <w:rsid w:val="00752C1D"/>
    <w:rsid w:val="00767271"/>
    <w:rsid w:val="0077147E"/>
    <w:rsid w:val="007A4A53"/>
    <w:rsid w:val="007B6212"/>
    <w:rsid w:val="007D716C"/>
    <w:rsid w:val="007F3772"/>
    <w:rsid w:val="00824056"/>
    <w:rsid w:val="0082569C"/>
    <w:rsid w:val="0082787F"/>
    <w:rsid w:val="00832EA9"/>
    <w:rsid w:val="00833B12"/>
    <w:rsid w:val="00863B9C"/>
    <w:rsid w:val="008811EC"/>
    <w:rsid w:val="008B0779"/>
    <w:rsid w:val="008C38F9"/>
    <w:rsid w:val="008E53CE"/>
    <w:rsid w:val="00934383"/>
    <w:rsid w:val="0095146E"/>
    <w:rsid w:val="00953482"/>
    <w:rsid w:val="00963323"/>
    <w:rsid w:val="00970E3F"/>
    <w:rsid w:val="0098157A"/>
    <w:rsid w:val="00991ADF"/>
    <w:rsid w:val="00992DD4"/>
    <w:rsid w:val="009D617D"/>
    <w:rsid w:val="00A718E3"/>
    <w:rsid w:val="00A92B84"/>
    <w:rsid w:val="00AC0048"/>
    <w:rsid w:val="00AC02A4"/>
    <w:rsid w:val="00AC64B1"/>
    <w:rsid w:val="00AE0105"/>
    <w:rsid w:val="00B22476"/>
    <w:rsid w:val="00B4714B"/>
    <w:rsid w:val="00B6403C"/>
    <w:rsid w:val="00B830CF"/>
    <w:rsid w:val="00B9357C"/>
    <w:rsid w:val="00BB151B"/>
    <w:rsid w:val="00BB1F6C"/>
    <w:rsid w:val="00BB5492"/>
    <w:rsid w:val="00BC78E0"/>
    <w:rsid w:val="00C029F9"/>
    <w:rsid w:val="00C0640F"/>
    <w:rsid w:val="00C3298D"/>
    <w:rsid w:val="00C51009"/>
    <w:rsid w:val="00C54402"/>
    <w:rsid w:val="00C63255"/>
    <w:rsid w:val="00C87A1E"/>
    <w:rsid w:val="00C91894"/>
    <w:rsid w:val="00C93189"/>
    <w:rsid w:val="00CA3AAC"/>
    <w:rsid w:val="00CA7642"/>
    <w:rsid w:val="00CD0145"/>
    <w:rsid w:val="00D1660C"/>
    <w:rsid w:val="00D24041"/>
    <w:rsid w:val="00D4089B"/>
    <w:rsid w:val="00D547CC"/>
    <w:rsid w:val="00D635DC"/>
    <w:rsid w:val="00D8709E"/>
    <w:rsid w:val="00DB7A68"/>
    <w:rsid w:val="00DC4D3C"/>
    <w:rsid w:val="00DD7B12"/>
    <w:rsid w:val="00E055E0"/>
    <w:rsid w:val="00E25406"/>
    <w:rsid w:val="00E41E65"/>
    <w:rsid w:val="00E44B7E"/>
    <w:rsid w:val="00E51473"/>
    <w:rsid w:val="00E51555"/>
    <w:rsid w:val="00E51669"/>
    <w:rsid w:val="00E573F0"/>
    <w:rsid w:val="00E57813"/>
    <w:rsid w:val="00E76D60"/>
    <w:rsid w:val="00ED3BE8"/>
    <w:rsid w:val="00EE6725"/>
    <w:rsid w:val="00F737D4"/>
    <w:rsid w:val="00F80E7B"/>
    <w:rsid w:val="00FD731B"/>
    <w:rsid w:val="00FD7402"/>
    <w:rsid w:val="00FE5452"/>
    <w:rsid w:val="00FF0A3F"/>
    <w:rsid w:val="00FF46E1"/>
    <w:rsid w:val="00FF4FB7"/>
    <w:rsid w:val="00FF5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77A38"/>
  <w15:docId w15:val="{260211FD-07E6-4194-9DCC-B2F41C1E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A53"/>
    <w:pPr>
      <w:ind w:left="720"/>
      <w:contextualSpacing/>
    </w:pPr>
  </w:style>
  <w:style w:type="character" w:styleId="Strong">
    <w:name w:val="Strong"/>
    <w:basedOn w:val="DefaultParagraphFont"/>
    <w:uiPriority w:val="22"/>
    <w:qFormat/>
    <w:rsid w:val="00FD7402"/>
    <w:rPr>
      <w:b/>
      <w:bCs/>
    </w:rPr>
  </w:style>
  <w:style w:type="paragraph" w:customStyle="1" w:styleId="Level1Number">
    <w:name w:val="Level 1 Number"/>
    <w:basedOn w:val="BodyText"/>
    <w:rsid w:val="00AC64B1"/>
    <w:pPr>
      <w:numPr>
        <w:numId w:val="12"/>
      </w:numPr>
      <w:tabs>
        <w:tab w:val="clear" w:pos="720"/>
        <w:tab w:val="num" w:pos="360"/>
      </w:tabs>
      <w:spacing w:before="120" w:after="240"/>
      <w:ind w:left="0" w:firstLine="0"/>
      <w:jc w:val="both"/>
      <w:outlineLvl w:val="2"/>
    </w:pPr>
    <w:rPr>
      <w:rFonts w:ascii="Arial" w:eastAsia="Arial" w:hAnsi="Arial" w:cs="Arial"/>
      <w:sz w:val="20"/>
      <w:szCs w:val="20"/>
      <w:lang w:eastAsia="en-GB"/>
    </w:rPr>
  </w:style>
  <w:style w:type="paragraph" w:customStyle="1" w:styleId="Level2Number">
    <w:name w:val="Level 2 Number"/>
    <w:basedOn w:val="BodyText2"/>
    <w:rsid w:val="00AC64B1"/>
    <w:pPr>
      <w:numPr>
        <w:ilvl w:val="1"/>
        <w:numId w:val="12"/>
      </w:numPr>
      <w:tabs>
        <w:tab w:val="clear" w:pos="720"/>
        <w:tab w:val="num" w:pos="360"/>
      </w:tabs>
      <w:spacing w:before="120" w:after="240" w:line="276" w:lineRule="auto"/>
      <w:ind w:left="0" w:firstLine="0"/>
      <w:jc w:val="both"/>
    </w:pPr>
    <w:rPr>
      <w:rFonts w:ascii="Arial" w:eastAsia="Arial" w:hAnsi="Arial" w:cs="Arial"/>
      <w:sz w:val="20"/>
      <w:szCs w:val="20"/>
      <w:lang w:eastAsia="en-GB"/>
    </w:rPr>
  </w:style>
  <w:style w:type="paragraph" w:customStyle="1" w:styleId="Level3Number">
    <w:name w:val="Level 3 Number"/>
    <w:basedOn w:val="BodyText3"/>
    <w:rsid w:val="00AC64B1"/>
    <w:pPr>
      <w:numPr>
        <w:ilvl w:val="2"/>
        <w:numId w:val="12"/>
      </w:numPr>
      <w:tabs>
        <w:tab w:val="clear" w:pos="1440"/>
        <w:tab w:val="num" w:pos="360"/>
      </w:tabs>
      <w:spacing w:after="240"/>
      <w:ind w:left="0" w:firstLine="0"/>
      <w:jc w:val="both"/>
    </w:pPr>
    <w:rPr>
      <w:rFonts w:ascii="Arial" w:eastAsia="Arial" w:hAnsi="Arial" w:cs="Arial"/>
      <w:sz w:val="20"/>
      <w:szCs w:val="20"/>
      <w:lang w:eastAsia="en-GB"/>
    </w:rPr>
  </w:style>
  <w:style w:type="paragraph" w:customStyle="1" w:styleId="Level4Number">
    <w:name w:val="Level 4 Number"/>
    <w:basedOn w:val="Normal"/>
    <w:rsid w:val="00AC64B1"/>
    <w:pPr>
      <w:numPr>
        <w:ilvl w:val="3"/>
        <w:numId w:val="12"/>
      </w:numPr>
      <w:spacing w:after="60"/>
      <w:jc w:val="both"/>
    </w:pPr>
    <w:rPr>
      <w:rFonts w:ascii="Arial" w:eastAsia="Arial" w:hAnsi="Arial" w:cs="Arial"/>
      <w:sz w:val="20"/>
      <w:szCs w:val="20"/>
      <w:lang w:eastAsia="en-GB"/>
    </w:rPr>
  </w:style>
  <w:style w:type="paragraph" w:customStyle="1" w:styleId="Level5Number">
    <w:name w:val="Level 5 Number"/>
    <w:basedOn w:val="Normal"/>
    <w:rsid w:val="00AC64B1"/>
    <w:pPr>
      <w:numPr>
        <w:ilvl w:val="4"/>
        <w:numId w:val="12"/>
      </w:numPr>
      <w:spacing w:after="60"/>
      <w:jc w:val="both"/>
    </w:pPr>
    <w:rPr>
      <w:rFonts w:ascii="Arial" w:eastAsia="Arial" w:hAnsi="Arial" w:cs="Arial"/>
      <w:sz w:val="20"/>
      <w:szCs w:val="20"/>
      <w:lang w:eastAsia="en-GB"/>
    </w:rPr>
  </w:style>
  <w:style w:type="paragraph" w:customStyle="1" w:styleId="Level6Number">
    <w:name w:val="Level 6 Number"/>
    <w:basedOn w:val="Normal"/>
    <w:rsid w:val="00AC64B1"/>
    <w:pPr>
      <w:numPr>
        <w:ilvl w:val="5"/>
        <w:numId w:val="12"/>
      </w:numPr>
      <w:spacing w:after="60"/>
      <w:jc w:val="both"/>
    </w:pPr>
    <w:rPr>
      <w:rFonts w:ascii="Arial" w:eastAsia="Arial" w:hAnsi="Arial" w:cs="Arial"/>
      <w:sz w:val="20"/>
      <w:szCs w:val="20"/>
      <w:lang w:eastAsia="en-GB"/>
    </w:rPr>
  </w:style>
  <w:style w:type="paragraph" w:customStyle="1" w:styleId="Level7Number">
    <w:name w:val="Level 7 Number"/>
    <w:basedOn w:val="Normal"/>
    <w:rsid w:val="00AC64B1"/>
    <w:pPr>
      <w:numPr>
        <w:ilvl w:val="6"/>
        <w:numId w:val="12"/>
      </w:numPr>
      <w:spacing w:after="60"/>
      <w:jc w:val="both"/>
    </w:pPr>
    <w:rPr>
      <w:rFonts w:ascii="Arial" w:eastAsia="Arial" w:hAnsi="Arial" w:cs="Arial"/>
      <w:sz w:val="20"/>
      <w:szCs w:val="20"/>
      <w:lang w:eastAsia="en-GB"/>
    </w:rPr>
  </w:style>
  <w:style w:type="paragraph" w:styleId="BodyText">
    <w:name w:val="Body Text"/>
    <w:basedOn w:val="Normal"/>
    <w:link w:val="BodyTextChar"/>
    <w:uiPriority w:val="99"/>
    <w:semiHidden/>
    <w:unhideWhenUsed/>
    <w:rsid w:val="00AC64B1"/>
    <w:pPr>
      <w:spacing w:after="120"/>
    </w:pPr>
  </w:style>
  <w:style w:type="character" w:customStyle="1" w:styleId="BodyTextChar">
    <w:name w:val="Body Text Char"/>
    <w:basedOn w:val="DefaultParagraphFont"/>
    <w:link w:val="BodyText"/>
    <w:uiPriority w:val="99"/>
    <w:semiHidden/>
    <w:rsid w:val="00AC64B1"/>
  </w:style>
  <w:style w:type="paragraph" w:styleId="BodyText2">
    <w:name w:val="Body Text 2"/>
    <w:basedOn w:val="Normal"/>
    <w:link w:val="BodyText2Char"/>
    <w:uiPriority w:val="99"/>
    <w:semiHidden/>
    <w:unhideWhenUsed/>
    <w:rsid w:val="00AC64B1"/>
    <w:pPr>
      <w:spacing w:after="120" w:line="480" w:lineRule="auto"/>
    </w:pPr>
  </w:style>
  <w:style w:type="character" w:customStyle="1" w:styleId="BodyText2Char">
    <w:name w:val="Body Text 2 Char"/>
    <w:basedOn w:val="DefaultParagraphFont"/>
    <w:link w:val="BodyText2"/>
    <w:uiPriority w:val="99"/>
    <w:semiHidden/>
    <w:rsid w:val="00AC64B1"/>
  </w:style>
  <w:style w:type="paragraph" w:styleId="BodyText3">
    <w:name w:val="Body Text 3"/>
    <w:basedOn w:val="Normal"/>
    <w:link w:val="BodyText3Char"/>
    <w:uiPriority w:val="99"/>
    <w:semiHidden/>
    <w:unhideWhenUsed/>
    <w:rsid w:val="00AC64B1"/>
    <w:pPr>
      <w:spacing w:after="120"/>
    </w:pPr>
    <w:rPr>
      <w:sz w:val="16"/>
      <w:szCs w:val="16"/>
    </w:rPr>
  </w:style>
  <w:style w:type="character" w:customStyle="1" w:styleId="BodyText3Char">
    <w:name w:val="Body Text 3 Char"/>
    <w:basedOn w:val="DefaultParagraphFont"/>
    <w:link w:val="BodyText3"/>
    <w:uiPriority w:val="99"/>
    <w:semiHidden/>
    <w:rsid w:val="00AC64B1"/>
    <w:rPr>
      <w:sz w:val="16"/>
      <w:szCs w:val="16"/>
    </w:rPr>
  </w:style>
  <w:style w:type="paragraph" w:styleId="Header">
    <w:name w:val="header"/>
    <w:basedOn w:val="Normal"/>
    <w:link w:val="HeaderChar"/>
    <w:uiPriority w:val="99"/>
    <w:unhideWhenUsed/>
    <w:rsid w:val="006E67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796"/>
  </w:style>
  <w:style w:type="paragraph" w:styleId="Footer">
    <w:name w:val="footer"/>
    <w:basedOn w:val="Normal"/>
    <w:link w:val="FooterChar"/>
    <w:uiPriority w:val="99"/>
    <w:unhideWhenUsed/>
    <w:rsid w:val="006E67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796"/>
  </w:style>
  <w:style w:type="character" w:styleId="CommentReference">
    <w:name w:val="annotation reference"/>
    <w:basedOn w:val="DefaultParagraphFont"/>
    <w:uiPriority w:val="99"/>
    <w:semiHidden/>
    <w:unhideWhenUsed/>
    <w:rsid w:val="002E4AD9"/>
    <w:rPr>
      <w:sz w:val="16"/>
      <w:szCs w:val="16"/>
    </w:rPr>
  </w:style>
  <w:style w:type="paragraph" w:styleId="CommentText">
    <w:name w:val="annotation text"/>
    <w:basedOn w:val="Normal"/>
    <w:link w:val="CommentTextChar"/>
    <w:uiPriority w:val="99"/>
    <w:semiHidden/>
    <w:unhideWhenUsed/>
    <w:rsid w:val="002E4AD9"/>
    <w:pPr>
      <w:spacing w:line="240" w:lineRule="auto"/>
    </w:pPr>
    <w:rPr>
      <w:sz w:val="20"/>
      <w:szCs w:val="20"/>
    </w:rPr>
  </w:style>
  <w:style w:type="character" w:customStyle="1" w:styleId="CommentTextChar">
    <w:name w:val="Comment Text Char"/>
    <w:basedOn w:val="DefaultParagraphFont"/>
    <w:link w:val="CommentText"/>
    <w:uiPriority w:val="99"/>
    <w:semiHidden/>
    <w:rsid w:val="002E4AD9"/>
    <w:rPr>
      <w:sz w:val="20"/>
      <w:szCs w:val="20"/>
    </w:rPr>
  </w:style>
  <w:style w:type="paragraph" w:styleId="CommentSubject">
    <w:name w:val="annotation subject"/>
    <w:basedOn w:val="CommentText"/>
    <w:next w:val="CommentText"/>
    <w:link w:val="CommentSubjectChar"/>
    <w:uiPriority w:val="99"/>
    <w:semiHidden/>
    <w:unhideWhenUsed/>
    <w:rsid w:val="002E4AD9"/>
    <w:rPr>
      <w:b/>
      <w:bCs/>
    </w:rPr>
  </w:style>
  <w:style w:type="character" w:customStyle="1" w:styleId="CommentSubjectChar">
    <w:name w:val="Comment Subject Char"/>
    <w:basedOn w:val="CommentTextChar"/>
    <w:link w:val="CommentSubject"/>
    <w:uiPriority w:val="99"/>
    <w:semiHidden/>
    <w:rsid w:val="002E4AD9"/>
    <w:rPr>
      <w:b/>
      <w:bCs/>
      <w:sz w:val="20"/>
      <w:szCs w:val="20"/>
    </w:rPr>
  </w:style>
  <w:style w:type="paragraph" w:styleId="BalloonText">
    <w:name w:val="Balloon Text"/>
    <w:basedOn w:val="Normal"/>
    <w:link w:val="BalloonTextChar"/>
    <w:uiPriority w:val="99"/>
    <w:semiHidden/>
    <w:unhideWhenUsed/>
    <w:rsid w:val="002E4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AD9"/>
    <w:rPr>
      <w:rFonts w:ascii="Tahoma" w:hAnsi="Tahoma" w:cs="Tahoma"/>
      <w:sz w:val="16"/>
      <w:szCs w:val="16"/>
    </w:rPr>
  </w:style>
  <w:style w:type="paragraph" w:styleId="NoSpacing">
    <w:name w:val="No Spacing"/>
    <w:uiPriority w:val="1"/>
    <w:qFormat/>
    <w:rsid w:val="0015064F"/>
    <w:pPr>
      <w:spacing w:after="0" w:line="240" w:lineRule="auto"/>
    </w:pPr>
  </w:style>
  <w:style w:type="paragraph" w:styleId="Revision">
    <w:name w:val="Revision"/>
    <w:hidden/>
    <w:uiPriority w:val="99"/>
    <w:semiHidden/>
    <w:rsid w:val="001F152D"/>
    <w:pPr>
      <w:spacing w:after="0" w:line="240" w:lineRule="auto"/>
    </w:pPr>
  </w:style>
  <w:style w:type="character" w:styleId="Hyperlink">
    <w:name w:val="Hyperlink"/>
    <w:basedOn w:val="DefaultParagraphFont"/>
    <w:uiPriority w:val="99"/>
    <w:unhideWhenUsed/>
    <w:rsid w:val="00AC02A4"/>
    <w:rPr>
      <w:color w:val="0000FF" w:themeColor="hyperlink"/>
      <w:u w:val="single"/>
    </w:rPr>
  </w:style>
  <w:style w:type="character" w:styleId="UnresolvedMention">
    <w:name w:val="Unresolved Mention"/>
    <w:basedOn w:val="DefaultParagraphFont"/>
    <w:uiPriority w:val="99"/>
    <w:semiHidden/>
    <w:unhideWhenUsed/>
    <w:rsid w:val="00093A83"/>
    <w:rPr>
      <w:color w:val="605E5C"/>
      <w:shd w:val="clear" w:color="auto" w:fill="E1DFDD"/>
    </w:rPr>
  </w:style>
  <w:style w:type="table" w:styleId="TableGrid">
    <w:name w:val="Table Grid"/>
    <w:basedOn w:val="TableNormal"/>
    <w:uiPriority w:val="59"/>
    <w:rsid w:val="00FF4F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103659">
      <w:bodyDiv w:val="1"/>
      <w:marLeft w:val="0"/>
      <w:marRight w:val="0"/>
      <w:marTop w:val="0"/>
      <w:marBottom w:val="0"/>
      <w:divBdr>
        <w:top w:val="none" w:sz="0" w:space="0" w:color="auto"/>
        <w:left w:val="none" w:sz="0" w:space="0" w:color="auto"/>
        <w:bottom w:val="none" w:sz="0" w:space="0" w:color="auto"/>
        <w:right w:val="none" w:sz="0" w:space="0" w:color="auto"/>
      </w:divBdr>
      <w:divsChild>
        <w:div w:id="1167592620">
          <w:marLeft w:val="0"/>
          <w:marRight w:val="0"/>
          <w:marTop w:val="0"/>
          <w:marBottom w:val="0"/>
          <w:divBdr>
            <w:top w:val="none" w:sz="0" w:space="0" w:color="auto"/>
            <w:left w:val="none" w:sz="0" w:space="0" w:color="auto"/>
            <w:bottom w:val="none" w:sz="0" w:space="0" w:color="auto"/>
            <w:right w:val="none" w:sz="0" w:space="0" w:color="auto"/>
          </w:divBdr>
          <w:divsChild>
            <w:div w:id="1842504933">
              <w:marLeft w:val="0"/>
              <w:marRight w:val="0"/>
              <w:marTop w:val="0"/>
              <w:marBottom w:val="0"/>
              <w:divBdr>
                <w:top w:val="none" w:sz="0" w:space="0" w:color="auto"/>
                <w:left w:val="none" w:sz="0" w:space="0" w:color="auto"/>
                <w:bottom w:val="none" w:sz="0" w:space="0" w:color="auto"/>
                <w:right w:val="none" w:sz="0" w:space="0" w:color="auto"/>
              </w:divBdr>
              <w:divsChild>
                <w:div w:id="1524397634">
                  <w:marLeft w:val="0"/>
                  <w:marRight w:val="0"/>
                  <w:marTop w:val="600"/>
                  <w:marBottom w:val="0"/>
                  <w:divBdr>
                    <w:top w:val="none" w:sz="0" w:space="0" w:color="auto"/>
                    <w:left w:val="none" w:sz="0" w:space="0" w:color="auto"/>
                    <w:bottom w:val="none" w:sz="0" w:space="0" w:color="auto"/>
                    <w:right w:val="none" w:sz="0" w:space="0" w:color="auto"/>
                  </w:divBdr>
                  <w:divsChild>
                    <w:div w:id="622881812">
                      <w:marLeft w:val="0"/>
                      <w:marRight w:val="0"/>
                      <w:marTop w:val="0"/>
                      <w:marBottom w:val="0"/>
                      <w:divBdr>
                        <w:top w:val="none" w:sz="0" w:space="0" w:color="auto"/>
                        <w:left w:val="none" w:sz="0" w:space="0" w:color="auto"/>
                        <w:bottom w:val="none" w:sz="0" w:space="0" w:color="auto"/>
                        <w:right w:val="none" w:sz="0" w:space="0" w:color="auto"/>
                      </w:divBdr>
                      <w:divsChild>
                        <w:div w:id="127481597">
                          <w:marLeft w:val="0"/>
                          <w:marRight w:val="0"/>
                          <w:marTop w:val="0"/>
                          <w:marBottom w:val="0"/>
                          <w:divBdr>
                            <w:top w:val="none" w:sz="0" w:space="0" w:color="auto"/>
                            <w:left w:val="none" w:sz="0" w:space="0" w:color="auto"/>
                            <w:bottom w:val="none" w:sz="0" w:space="0" w:color="auto"/>
                            <w:right w:val="none" w:sz="0" w:space="0" w:color="auto"/>
                          </w:divBdr>
                          <w:divsChild>
                            <w:div w:id="664477201">
                              <w:marLeft w:val="-225"/>
                              <w:marRight w:val="-225"/>
                              <w:marTop w:val="0"/>
                              <w:marBottom w:val="0"/>
                              <w:divBdr>
                                <w:top w:val="none" w:sz="0" w:space="0" w:color="auto"/>
                                <w:left w:val="none" w:sz="0" w:space="0" w:color="auto"/>
                                <w:bottom w:val="none" w:sz="0" w:space="0" w:color="auto"/>
                                <w:right w:val="none" w:sz="0" w:space="0" w:color="auto"/>
                              </w:divBdr>
                              <w:divsChild>
                                <w:div w:id="1740903176">
                                  <w:marLeft w:val="0"/>
                                  <w:marRight w:val="0"/>
                                  <w:marTop w:val="0"/>
                                  <w:marBottom w:val="0"/>
                                  <w:divBdr>
                                    <w:top w:val="none" w:sz="0" w:space="0" w:color="auto"/>
                                    <w:left w:val="none" w:sz="0" w:space="0" w:color="auto"/>
                                    <w:bottom w:val="none" w:sz="0" w:space="0" w:color="auto"/>
                                    <w:right w:val="none" w:sz="0" w:space="0" w:color="auto"/>
                                  </w:divBdr>
                                  <w:divsChild>
                                    <w:div w:id="7637233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09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22794-005E-48E4-BD76-A7549534A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2745</Words>
  <Characters>15648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AML Policy Template</vt:lpstr>
    </vt:vector>
  </TitlesOfParts>
  <Company>WPM Education Ltd</Company>
  <LinksUpToDate>false</LinksUpToDate>
  <CharactersWithSpaces>18357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 02 22 AML</dc:title>
  <dc:subject>
  </dc:subject>
  <dc:creator>Holger Bollmann;Ken Morrison</dc:creator>
  <cp:lastModifiedBy>Molly Raymer</cp:lastModifiedBy>
  <cp:revision>3</cp:revision>
  <dcterms:created xsi:type="dcterms:W3CDTF">2022-02-23T09:55:00Z</dcterms:created>
  <dcterms:modified xsi:type="dcterms:W3CDTF">2022-02-23T12:01:48Z</dcterms:modified>
  <cp:keywords>
  </cp:keywords>
</cp:coreProperties>
</file>